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3E6C" w:rsidRPr="00CB5303" w:rsidRDefault="00FD3E6C" w:rsidP="00FD3E6C">
      <w:pPr>
        <w:pStyle w:val="Heading1"/>
      </w:pPr>
      <w:r w:rsidRPr="00CB5303">
        <w:t xml:space="preserve">APPENDIX ONE: CO-DESIGN PACKAGE </w:t>
      </w:r>
    </w:p>
    <w:p w:rsidR="00FD3E6C" w:rsidRPr="0029484A" w:rsidRDefault="00FD3E6C" w:rsidP="00FD3E6C">
      <w:pPr>
        <w:pStyle w:val="Heading2"/>
        <w:rPr>
          <w:szCs w:val="21"/>
        </w:rPr>
      </w:pPr>
      <w:r>
        <w:t xml:space="preserve">Table One: </w:t>
      </w:r>
      <w:r w:rsidRPr="008E3C81">
        <w:t xml:space="preserve">Diversity Factors </w:t>
      </w:r>
      <w:r>
        <w:t xml:space="preserve">within the disability community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9404"/>
        <w:gridCol w:w="1651"/>
        <w:gridCol w:w="9499"/>
      </w:tblGrid>
      <w:tr w:rsidR="00FD3E6C" w:rsidRPr="008E3C81" w:rsidTr="00C75978">
        <w:tc>
          <w:tcPr>
            <w:tcW w:w="200" w:type="pct"/>
            <w:tcBorders>
              <w:left w:val="single" w:sz="18" w:space="0" w:color="FFFFFF"/>
              <w:right w:val="single" w:sz="18" w:space="0" w:color="FFFFFF"/>
            </w:tcBorders>
            <w:shd w:val="clear" w:color="auto" w:fill="auto"/>
            <w:vAlign w:val="center"/>
          </w:tcPr>
          <w:p w:rsidR="00FD3E6C" w:rsidRPr="00FF4411" w:rsidRDefault="00FD3E6C" w:rsidP="00FD3E6C">
            <w:pPr>
              <w:pStyle w:val="ListParagraph"/>
              <w:numPr>
                <w:ilvl w:val="0"/>
                <w:numId w:val="2"/>
              </w:numPr>
              <w:overflowPunct w:val="0"/>
              <w:autoSpaceDE w:val="0"/>
              <w:autoSpaceDN w:val="0"/>
              <w:adjustRightInd w:val="0"/>
              <w:spacing w:before="20" w:after="20"/>
              <w:contextualSpacing w:val="0"/>
              <w:textAlignment w:val="baseline"/>
              <w:rPr>
                <w:sz w:val="21"/>
                <w:szCs w:val="21"/>
              </w:rPr>
            </w:pPr>
          </w:p>
        </w:tc>
        <w:tc>
          <w:tcPr>
            <w:tcW w:w="199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sz w:val="21"/>
                <w:szCs w:val="21"/>
              </w:rPr>
            </w:pPr>
            <w:r w:rsidRPr="00FF4411">
              <w:rPr>
                <w:sz w:val="21"/>
                <w:szCs w:val="21"/>
              </w:rPr>
              <w:t>Not willing to engage, share or disclose (reasons include privacy, savviness of system, distrust, tikanga, resisting another label, hoha, whakamā, discomfort of assessment process, embarrassment, to protect a dysfunctional family)</w:t>
            </w:r>
          </w:p>
        </w:tc>
        <w:tc>
          <w:tcPr>
            <w:tcW w:w="350"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20" w:after="20"/>
              <w:textAlignment w:val="baseline"/>
              <w:rPr>
                <w:sz w:val="21"/>
                <w:szCs w:val="21"/>
              </w:rPr>
            </w:pPr>
            <w:r>
              <w:rPr>
                <w:noProof/>
                <w:lang w:eastAsia="en-NZ"/>
              </w:rPr>
              <mc:AlternateContent>
                <mc:Choice Requires="wps">
                  <w:drawing>
                    <wp:anchor distT="4294967294" distB="4294967294" distL="114300" distR="114300" simplePos="0" relativeHeight="251659264" behindDoc="0" locked="0" layoutInCell="1" allowOverlap="1">
                      <wp:simplePos x="0" y="0"/>
                      <wp:positionH relativeFrom="column">
                        <wp:posOffset>-76200</wp:posOffset>
                      </wp:positionH>
                      <wp:positionV relativeFrom="paragraph">
                        <wp:posOffset>146049</wp:posOffset>
                      </wp:positionV>
                      <wp:extent cx="733425" cy="0"/>
                      <wp:effectExtent l="38100" t="76200" r="9525" b="952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0"/>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02953A9" id="_x0000_t32" coordsize="21600,21600" o:spt="32" o:oned="t" path="m,l21600,21600e" filled="f">
                      <v:path arrowok="t" fillok="f" o:connecttype="none"/>
                      <o:lock v:ext="edit" shapetype="t"/>
                    </v:shapetype>
                    <v:shape id="Straight Arrow Connector 12" o:spid="_x0000_s1026" type="#_x0000_t32" style="position:absolute;margin-left:-6pt;margin-top:11.5pt;width:57.75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" strokecolor="windowText" strokeweight="1.5pt">
                      <v:stroke startarrow="block" endarrow="block"/>
                      <o:lock v:ext="edit" shapetype="f"/>
                    </v:shape>
                  </w:pict>
                </mc:Fallback>
              </mc:AlternateContent>
            </w:r>
          </w:p>
        </w:tc>
        <w:tc>
          <w:tcPr>
            <w:tcW w:w="201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sz w:val="21"/>
                <w:szCs w:val="21"/>
              </w:rPr>
            </w:pPr>
            <w:r w:rsidRPr="00FF4411">
              <w:rPr>
                <w:sz w:val="21"/>
                <w:szCs w:val="21"/>
              </w:rPr>
              <w:t>Willingness to engage, share or disclose (trust/comfort with the system + people)</w:t>
            </w:r>
          </w:p>
        </w:tc>
      </w:tr>
      <w:tr w:rsidR="00FD3E6C" w:rsidRPr="008E3C81" w:rsidTr="00C75978">
        <w:tc>
          <w:tcPr>
            <w:tcW w:w="200" w:type="pct"/>
            <w:tcBorders>
              <w:left w:val="single" w:sz="18" w:space="0" w:color="FFFFFF"/>
              <w:right w:val="single" w:sz="18" w:space="0" w:color="FFFFFF"/>
            </w:tcBorders>
            <w:shd w:val="clear" w:color="auto" w:fill="auto"/>
            <w:vAlign w:val="center"/>
          </w:tcPr>
          <w:p w:rsidR="00FD3E6C" w:rsidRPr="00FF4411" w:rsidRDefault="00FD3E6C" w:rsidP="00FD3E6C">
            <w:pPr>
              <w:pStyle w:val="ListParagraph"/>
              <w:numPr>
                <w:ilvl w:val="0"/>
                <w:numId w:val="2"/>
              </w:numPr>
              <w:overflowPunct w:val="0"/>
              <w:autoSpaceDE w:val="0"/>
              <w:autoSpaceDN w:val="0"/>
              <w:adjustRightInd w:val="0"/>
              <w:spacing w:after="80"/>
              <w:contextualSpacing w:val="0"/>
              <w:textAlignment w:val="baseline"/>
              <w:rPr>
                <w:sz w:val="21"/>
                <w:szCs w:val="21"/>
              </w:rPr>
            </w:pPr>
          </w:p>
        </w:tc>
        <w:tc>
          <w:tcPr>
            <w:tcW w:w="199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sz w:val="21"/>
                <w:szCs w:val="21"/>
              </w:rPr>
            </w:pPr>
            <w:r w:rsidRPr="00FF4411">
              <w:rPr>
                <w:sz w:val="21"/>
                <w:szCs w:val="21"/>
              </w:rPr>
              <w:t>Captured or limited by prolonged struggle and focus on what is not possible - leading to lack of dreams and confidence</w:t>
            </w:r>
          </w:p>
        </w:tc>
        <w:tc>
          <w:tcPr>
            <w:tcW w:w="350"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textAlignment w:val="baseline"/>
              <w:rPr>
                <w:sz w:val="21"/>
                <w:szCs w:val="21"/>
              </w:rPr>
            </w:pPr>
            <w:r>
              <w:rPr>
                <w:noProof/>
                <w:lang w:eastAsia="en-NZ"/>
              </w:rPr>
              <mc:AlternateContent>
                <mc:Choice Requires="wps">
                  <w:drawing>
                    <wp:anchor distT="4294967294" distB="4294967294" distL="114300" distR="114300" simplePos="0" relativeHeight="251660288" behindDoc="0" locked="0" layoutInCell="1" allowOverlap="1">
                      <wp:simplePos x="0" y="0"/>
                      <wp:positionH relativeFrom="column">
                        <wp:posOffset>-76200</wp:posOffset>
                      </wp:positionH>
                      <wp:positionV relativeFrom="paragraph">
                        <wp:posOffset>62864</wp:posOffset>
                      </wp:positionV>
                      <wp:extent cx="733425" cy="0"/>
                      <wp:effectExtent l="38100" t="76200" r="9525" b="952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0"/>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68F8FD2" id="Straight Arrow Connector 10" o:spid="_x0000_s1026" type="#_x0000_t32" style="position:absolute;margin-left:-6pt;margin-top:4.95pt;width:57.75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" strokecolor="windowText" strokeweight="1.5pt">
                      <v:stroke startarrow="block" endarrow="block"/>
                      <o:lock v:ext="edit" shapetype="f"/>
                    </v:shape>
                  </w:pict>
                </mc:Fallback>
              </mc:AlternateContent>
            </w:r>
          </w:p>
        </w:tc>
        <w:tc>
          <w:tcPr>
            <w:tcW w:w="201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sz w:val="21"/>
                <w:szCs w:val="21"/>
              </w:rPr>
            </w:pPr>
            <w:r w:rsidRPr="00FF4411">
              <w:rPr>
                <w:sz w:val="21"/>
                <w:szCs w:val="21"/>
              </w:rPr>
              <w:t>Strength-based with a focus on what is possible — can dream, feels confident to search for creative solutions</w:t>
            </w:r>
          </w:p>
        </w:tc>
      </w:tr>
      <w:tr w:rsidR="00FD3E6C" w:rsidRPr="008E3C81" w:rsidTr="00C75978">
        <w:tc>
          <w:tcPr>
            <w:tcW w:w="200" w:type="pct"/>
            <w:tcBorders>
              <w:left w:val="single" w:sz="18" w:space="0" w:color="FFFFFF"/>
              <w:right w:val="single" w:sz="18" w:space="0" w:color="FFFFFF"/>
            </w:tcBorders>
            <w:shd w:val="clear" w:color="auto" w:fill="auto"/>
            <w:vAlign w:val="center"/>
          </w:tcPr>
          <w:p w:rsidR="00FD3E6C" w:rsidRPr="00FF4411" w:rsidRDefault="00FD3E6C" w:rsidP="00FD3E6C">
            <w:pPr>
              <w:pStyle w:val="ListParagraph"/>
              <w:numPr>
                <w:ilvl w:val="0"/>
                <w:numId w:val="2"/>
              </w:numPr>
              <w:overflowPunct w:val="0"/>
              <w:autoSpaceDE w:val="0"/>
              <w:autoSpaceDN w:val="0"/>
              <w:adjustRightInd w:val="0"/>
              <w:spacing w:after="80"/>
              <w:contextualSpacing w:val="0"/>
              <w:textAlignment w:val="baseline"/>
              <w:rPr>
                <w:sz w:val="21"/>
                <w:szCs w:val="21"/>
              </w:rPr>
            </w:pPr>
          </w:p>
        </w:tc>
        <w:tc>
          <w:tcPr>
            <w:tcW w:w="199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sz w:val="21"/>
                <w:szCs w:val="21"/>
              </w:rPr>
            </w:pPr>
            <w:r w:rsidRPr="00FF4411">
              <w:rPr>
                <w:sz w:val="21"/>
                <w:szCs w:val="21"/>
              </w:rPr>
              <w:t>Dysfunctional, potentially abusive, isolating family environment with low or detrimental family capability</w:t>
            </w:r>
          </w:p>
        </w:tc>
        <w:tc>
          <w:tcPr>
            <w:tcW w:w="350"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textAlignment w:val="baseline"/>
              <w:rPr>
                <w:sz w:val="21"/>
                <w:szCs w:val="21"/>
              </w:rPr>
            </w:pPr>
            <w:r>
              <w:rPr>
                <w:noProof/>
                <w:lang w:eastAsia="en-NZ"/>
              </w:rPr>
              <mc:AlternateContent>
                <mc:Choice Requires="wps">
                  <w:drawing>
                    <wp:anchor distT="4294967294" distB="4294967294" distL="114300" distR="114300" simplePos="0" relativeHeight="251661312" behindDoc="0" locked="0" layoutInCell="1" allowOverlap="1">
                      <wp:simplePos x="0" y="0"/>
                      <wp:positionH relativeFrom="column">
                        <wp:posOffset>-77470</wp:posOffset>
                      </wp:positionH>
                      <wp:positionV relativeFrom="paragraph">
                        <wp:posOffset>151129</wp:posOffset>
                      </wp:positionV>
                      <wp:extent cx="733425" cy="0"/>
                      <wp:effectExtent l="38100" t="76200" r="9525" b="952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0"/>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6881AF8" id="Straight Arrow Connector 9" o:spid="_x0000_s1026" type="#_x0000_t32" style="position:absolute;margin-left:-6.1pt;margin-top:11.9pt;width:57.75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" strokecolor="windowText" strokeweight="1.5pt">
                      <v:stroke startarrow="block" endarrow="block"/>
                      <o:lock v:ext="edit" shapetype="f"/>
                    </v:shape>
                  </w:pict>
                </mc:Fallback>
              </mc:AlternateContent>
            </w:r>
          </w:p>
        </w:tc>
        <w:tc>
          <w:tcPr>
            <w:tcW w:w="201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sz w:val="21"/>
                <w:szCs w:val="21"/>
              </w:rPr>
            </w:pPr>
            <w:r w:rsidRPr="00FF4411">
              <w:rPr>
                <w:sz w:val="21"/>
                <w:szCs w:val="21"/>
              </w:rPr>
              <w:t>Resilient, upbeat family with strong communication skills and problem-solving capabilities</w:t>
            </w:r>
          </w:p>
        </w:tc>
      </w:tr>
      <w:tr w:rsidR="00FD3E6C" w:rsidRPr="008E3C81" w:rsidTr="00C75978">
        <w:tc>
          <w:tcPr>
            <w:tcW w:w="200" w:type="pct"/>
            <w:tcBorders>
              <w:left w:val="single" w:sz="18" w:space="0" w:color="FFFFFF"/>
              <w:right w:val="single" w:sz="18" w:space="0" w:color="FFFFFF"/>
            </w:tcBorders>
            <w:shd w:val="clear" w:color="auto" w:fill="auto"/>
            <w:vAlign w:val="center"/>
          </w:tcPr>
          <w:p w:rsidR="00FD3E6C" w:rsidRPr="00FF4411" w:rsidRDefault="00FD3E6C" w:rsidP="00FD3E6C">
            <w:pPr>
              <w:pStyle w:val="ListParagraph"/>
              <w:numPr>
                <w:ilvl w:val="0"/>
                <w:numId w:val="2"/>
              </w:numPr>
              <w:overflowPunct w:val="0"/>
              <w:autoSpaceDE w:val="0"/>
              <w:autoSpaceDN w:val="0"/>
              <w:adjustRightInd w:val="0"/>
              <w:spacing w:after="80"/>
              <w:contextualSpacing w:val="0"/>
              <w:textAlignment w:val="baseline"/>
              <w:rPr>
                <w:sz w:val="21"/>
                <w:szCs w:val="21"/>
              </w:rPr>
            </w:pPr>
          </w:p>
        </w:tc>
        <w:tc>
          <w:tcPr>
            <w:tcW w:w="199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sz w:val="21"/>
                <w:szCs w:val="21"/>
              </w:rPr>
            </w:pPr>
            <w:r w:rsidRPr="00FF4411">
              <w:rPr>
                <w:sz w:val="21"/>
                <w:szCs w:val="21"/>
              </w:rPr>
              <w:t>Supported by paid people who provide service-centred services, and have deficit mindset</w:t>
            </w:r>
          </w:p>
        </w:tc>
        <w:tc>
          <w:tcPr>
            <w:tcW w:w="350"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textAlignment w:val="baseline"/>
              <w:rPr>
                <w:noProof/>
                <w:sz w:val="21"/>
                <w:szCs w:val="21"/>
                <w:lang w:val="en-GB" w:eastAsia="en-GB"/>
              </w:rPr>
            </w:pPr>
            <w:r>
              <w:rPr>
                <w:noProof/>
                <w:lang w:eastAsia="en-NZ"/>
              </w:rPr>
              <mc:AlternateContent>
                <mc:Choice Requires="wps">
                  <w:drawing>
                    <wp:anchor distT="4294967294" distB="4294967294" distL="114300" distR="114300" simplePos="0" relativeHeight="251662336" behindDoc="0" locked="0" layoutInCell="1" allowOverlap="1">
                      <wp:simplePos x="0" y="0"/>
                      <wp:positionH relativeFrom="column">
                        <wp:posOffset>-67945</wp:posOffset>
                      </wp:positionH>
                      <wp:positionV relativeFrom="paragraph">
                        <wp:posOffset>138429</wp:posOffset>
                      </wp:positionV>
                      <wp:extent cx="733425" cy="0"/>
                      <wp:effectExtent l="38100" t="76200" r="9525" b="952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0"/>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0FB442" id="Straight Arrow Connector 8" o:spid="_x0000_s1026" type="#_x0000_t32" style="position:absolute;margin-left:-5.35pt;margin-top:10.9pt;width:57.75pt;height:0;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" strokecolor="windowText" strokeweight="1.5pt">
                      <v:stroke startarrow="block" endarrow="block"/>
                      <o:lock v:ext="edit" shapetype="f"/>
                    </v:shape>
                  </w:pict>
                </mc:Fallback>
              </mc:AlternateContent>
            </w:r>
          </w:p>
        </w:tc>
        <w:tc>
          <w:tcPr>
            <w:tcW w:w="201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sz w:val="21"/>
                <w:szCs w:val="21"/>
              </w:rPr>
            </w:pPr>
            <w:r w:rsidRPr="00FF4411">
              <w:rPr>
                <w:sz w:val="21"/>
                <w:szCs w:val="21"/>
              </w:rPr>
              <w:t>Supported by paid people who are well trained and a person-centred, strengths-based view of the person they are supporting</w:t>
            </w:r>
          </w:p>
        </w:tc>
      </w:tr>
      <w:tr w:rsidR="00FD3E6C" w:rsidRPr="008E3C81" w:rsidTr="00C75978">
        <w:tc>
          <w:tcPr>
            <w:tcW w:w="200" w:type="pct"/>
            <w:tcBorders>
              <w:left w:val="single" w:sz="18" w:space="0" w:color="FFFFFF"/>
              <w:right w:val="single" w:sz="18" w:space="0" w:color="FFFFFF"/>
            </w:tcBorders>
            <w:shd w:val="clear" w:color="auto" w:fill="auto"/>
            <w:vAlign w:val="center"/>
          </w:tcPr>
          <w:p w:rsidR="00FD3E6C" w:rsidRPr="00FF4411" w:rsidRDefault="00FD3E6C" w:rsidP="00FD3E6C">
            <w:pPr>
              <w:pStyle w:val="ListParagraph"/>
              <w:numPr>
                <w:ilvl w:val="0"/>
                <w:numId w:val="2"/>
              </w:numPr>
              <w:overflowPunct w:val="0"/>
              <w:autoSpaceDE w:val="0"/>
              <w:autoSpaceDN w:val="0"/>
              <w:adjustRightInd w:val="0"/>
              <w:spacing w:after="80"/>
              <w:contextualSpacing w:val="0"/>
              <w:textAlignment w:val="baseline"/>
              <w:rPr>
                <w:sz w:val="21"/>
                <w:szCs w:val="21"/>
              </w:rPr>
            </w:pPr>
          </w:p>
        </w:tc>
        <w:tc>
          <w:tcPr>
            <w:tcW w:w="199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sz w:val="21"/>
                <w:szCs w:val="21"/>
              </w:rPr>
            </w:pPr>
            <w:r w:rsidRPr="00FF4411">
              <w:rPr>
                <w:sz w:val="21"/>
                <w:szCs w:val="21"/>
              </w:rPr>
              <w:t>Needs support or interpretation to process information</w:t>
            </w:r>
          </w:p>
        </w:tc>
        <w:tc>
          <w:tcPr>
            <w:tcW w:w="350"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textAlignment w:val="baseline"/>
              <w:rPr>
                <w:sz w:val="21"/>
                <w:szCs w:val="21"/>
              </w:rPr>
            </w:pPr>
            <w:r>
              <w:rPr>
                <w:noProof/>
                <w:lang w:eastAsia="en-NZ"/>
              </w:rPr>
              <mc:AlternateContent>
                <mc:Choice Requires="wps">
                  <w:drawing>
                    <wp:anchor distT="4294967294" distB="4294967294" distL="114300" distR="114300" simplePos="0" relativeHeight="251663360" behindDoc="0" locked="0" layoutInCell="1" allowOverlap="1">
                      <wp:simplePos x="0" y="0"/>
                      <wp:positionH relativeFrom="column">
                        <wp:posOffset>-77470</wp:posOffset>
                      </wp:positionH>
                      <wp:positionV relativeFrom="paragraph">
                        <wp:posOffset>121284</wp:posOffset>
                      </wp:positionV>
                      <wp:extent cx="733425" cy="0"/>
                      <wp:effectExtent l="38100" t="76200" r="9525" b="952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0"/>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456FCD" id="Straight Arrow Connector 7" o:spid="_x0000_s1026" type="#_x0000_t32" style="position:absolute;margin-left:-6.1pt;margin-top:9.55pt;width:57.75pt;height:0;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" strokecolor="windowText" strokeweight="1.5pt">
                      <v:stroke startarrow="block" endarrow="block"/>
                      <o:lock v:ext="edit" shapetype="f"/>
                    </v:shape>
                  </w:pict>
                </mc:Fallback>
              </mc:AlternateContent>
            </w:r>
          </w:p>
        </w:tc>
        <w:tc>
          <w:tcPr>
            <w:tcW w:w="201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sz w:val="21"/>
                <w:szCs w:val="21"/>
              </w:rPr>
            </w:pPr>
            <w:r w:rsidRPr="00FF4411">
              <w:rPr>
                <w:sz w:val="21"/>
                <w:szCs w:val="21"/>
              </w:rPr>
              <w:t xml:space="preserve">Can process information independently </w:t>
            </w:r>
          </w:p>
        </w:tc>
      </w:tr>
      <w:tr w:rsidR="00FD3E6C" w:rsidRPr="008E3C81" w:rsidTr="00C75978">
        <w:tc>
          <w:tcPr>
            <w:tcW w:w="200" w:type="pct"/>
            <w:tcBorders>
              <w:left w:val="single" w:sz="18" w:space="0" w:color="FFFFFF"/>
              <w:right w:val="single" w:sz="18" w:space="0" w:color="FFFFFF"/>
            </w:tcBorders>
            <w:shd w:val="clear" w:color="auto" w:fill="auto"/>
            <w:vAlign w:val="center"/>
          </w:tcPr>
          <w:p w:rsidR="00FD3E6C" w:rsidRPr="00FF4411" w:rsidRDefault="00FD3E6C" w:rsidP="00FD3E6C">
            <w:pPr>
              <w:pStyle w:val="ListParagraph"/>
              <w:numPr>
                <w:ilvl w:val="0"/>
                <w:numId w:val="2"/>
              </w:numPr>
              <w:overflowPunct w:val="0"/>
              <w:autoSpaceDE w:val="0"/>
              <w:autoSpaceDN w:val="0"/>
              <w:adjustRightInd w:val="0"/>
              <w:spacing w:after="80"/>
              <w:contextualSpacing w:val="0"/>
              <w:textAlignment w:val="baseline"/>
              <w:rPr>
                <w:sz w:val="21"/>
                <w:szCs w:val="21"/>
              </w:rPr>
            </w:pPr>
          </w:p>
        </w:tc>
        <w:tc>
          <w:tcPr>
            <w:tcW w:w="199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sz w:val="21"/>
                <w:szCs w:val="21"/>
              </w:rPr>
            </w:pPr>
            <w:r w:rsidRPr="00FF4411">
              <w:rPr>
                <w:sz w:val="21"/>
                <w:szCs w:val="21"/>
              </w:rPr>
              <w:t>No access or confidence with technology</w:t>
            </w:r>
          </w:p>
        </w:tc>
        <w:tc>
          <w:tcPr>
            <w:tcW w:w="350"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textAlignment w:val="baseline"/>
              <w:rPr>
                <w:noProof/>
                <w:sz w:val="21"/>
                <w:szCs w:val="21"/>
                <w:lang w:val="en-GB" w:eastAsia="en-GB"/>
              </w:rPr>
            </w:pPr>
            <w:r>
              <w:rPr>
                <w:noProof/>
                <w:lang w:eastAsia="en-NZ"/>
              </w:rPr>
              <mc:AlternateContent>
                <mc:Choice Requires="wps">
                  <w:drawing>
                    <wp:anchor distT="4294967294" distB="4294967294" distL="114300" distR="114300" simplePos="0" relativeHeight="251680768" behindDoc="0" locked="0" layoutInCell="1" allowOverlap="1">
                      <wp:simplePos x="0" y="0"/>
                      <wp:positionH relativeFrom="column">
                        <wp:posOffset>-42545</wp:posOffset>
                      </wp:positionH>
                      <wp:positionV relativeFrom="paragraph">
                        <wp:posOffset>115569</wp:posOffset>
                      </wp:positionV>
                      <wp:extent cx="733425" cy="0"/>
                      <wp:effectExtent l="38100" t="76200" r="9525" b="952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0"/>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EB403FD" id="Straight Arrow Connector 6" o:spid="_x0000_s1026" type="#_x0000_t32" style="position:absolute;margin-left:-3.35pt;margin-top:9.1pt;width:57.75pt;height:0;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" strokecolor="windowText" strokeweight="1.5pt">
                      <v:stroke startarrow="block" endarrow="block"/>
                      <o:lock v:ext="edit" shapetype="f"/>
                    </v:shape>
                  </w:pict>
                </mc:Fallback>
              </mc:AlternateContent>
            </w:r>
          </w:p>
        </w:tc>
        <w:tc>
          <w:tcPr>
            <w:tcW w:w="201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sz w:val="21"/>
                <w:szCs w:val="21"/>
              </w:rPr>
            </w:pPr>
            <w:r w:rsidRPr="00FF4411">
              <w:rPr>
                <w:sz w:val="21"/>
                <w:szCs w:val="21"/>
              </w:rPr>
              <w:t>Confidence, ease and access to technology</w:t>
            </w:r>
          </w:p>
        </w:tc>
      </w:tr>
      <w:tr w:rsidR="00FD3E6C" w:rsidRPr="008E3C81" w:rsidTr="00C75978">
        <w:tc>
          <w:tcPr>
            <w:tcW w:w="200" w:type="pct"/>
            <w:tcBorders>
              <w:left w:val="single" w:sz="18" w:space="0" w:color="FFFFFF"/>
              <w:right w:val="single" w:sz="18" w:space="0" w:color="FFFFFF"/>
            </w:tcBorders>
            <w:shd w:val="clear" w:color="auto" w:fill="auto"/>
            <w:vAlign w:val="center"/>
          </w:tcPr>
          <w:p w:rsidR="00FD3E6C" w:rsidRPr="00FF4411" w:rsidRDefault="00FD3E6C" w:rsidP="00FD3E6C">
            <w:pPr>
              <w:pStyle w:val="ListParagraph"/>
              <w:numPr>
                <w:ilvl w:val="0"/>
                <w:numId w:val="2"/>
              </w:numPr>
              <w:overflowPunct w:val="0"/>
              <w:autoSpaceDE w:val="0"/>
              <w:autoSpaceDN w:val="0"/>
              <w:adjustRightInd w:val="0"/>
              <w:spacing w:after="80"/>
              <w:contextualSpacing w:val="0"/>
              <w:textAlignment w:val="baseline"/>
              <w:rPr>
                <w:sz w:val="21"/>
                <w:szCs w:val="21"/>
              </w:rPr>
            </w:pPr>
          </w:p>
        </w:tc>
        <w:tc>
          <w:tcPr>
            <w:tcW w:w="199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sz w:val="21"/>
                <w:szCs w:val="21"/>
              </w:rPr>
            </w:pPr>
            <w:r w:rsidRPr="00FF4411">
              <w:rPr>
                <w:sz w:val="21"/>
                <w:szCs w:val="21"/>
              </w:rPr>
              <w:t>Needing help to provide/authorise consent</w:t>
            </w:r>
          </w:p>
        </w:tc>
        <w:tc>
          <w:tcPr>
            <w:tcW w:w="350"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textAlignment w:val="baseline"/>
              <w:rPr>
                <w:noProof/>
                <w:sz w:val="21"/>
                <w:szCs w:val="21"/>
                <w:lang w:val="en-GB" w:eastAsia="en-GB"/>
              </w:rPr>
            </w:pPr>
            <w:r>
              <w:rPr>
                <w:noProof/>
                <w:lang w:eastAsia="en-NZ"/>
              </w:rPr>
              <mc:AlternateContent>
                <mc:Choice Requires="wps">
                  <w:drawing>
                    <wp:anchor distT="4294967294" distB="4294967294" distL="114300" distR="114300" simplePos="0" relativeHeight="251664384" behindDoc="0" locked="0" layoutInCell="1" allowOverlap="1">
                      <wp:simplePos x="0" y="0"/>
                      <wp:positionH relativeFrom="column">
                        <wp:posOffset>-77470</wp:posOffset>
                      </wp:positionH>
                      <wp:positionV relativeFrom="paragraph">
                        <wp:posOffset>111124</wp:posOffset>
                      </wp:positionV>
                      <wp:extent cx="733425" cy="0"/>
                      <wp:effectExtent l="38100" t="76200" r="9525" b="952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0"/>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724F97D" id="Straight Arrow Connector 5" o:spid="_x0000_s1026" type="#_x0000_t32" style="position:absolute;margin-left:-6.1pt;margin-top:8.75pt;width:57.75pt;height:0;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" strokecolor="windowText" strokeweight="1.5pt">
                      <v:stroke startarrow="block" endarrow="block"/>
                      <o:lock v:ext="edit" shapetype="f"/>
                    </v:shape>
                  </w:pict>
                </mc:Fallback>
              </mc:AlternateContent>
            </w:r>
          </w:p>
        </w:tc>
        <w:tc>
          <w:tcPr>
            <w:tcW w:w="201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sz w:val="21"/>
                <w:szCs w:val="21"/>
              </w:rPr>
            </w:pPr>
            <w:r w:rsidRPr="00FF4411">
              <w:rPr>
                <w:sz w:val="21"/>
                <w:szCs w:val="21"/>
              </w:rPr>
              <w:t>Can authorise consent independently</w:t>
            </w:r>
          </w:p>
        </w:tc>
      </w:tr>
      <w:tr w:rsidR="00FD3E6C" w:rsidRPr="008E3C81" w:rsidTr="00C75978">
        <w:tc>
          <w:tcPr>
            <w:tcW w:w="200" w:type="pct"/>
            <w:tcBorders>
              <w:left w:val="single" w:sz="18" w:space="0" w:color="FFFFFF"/>
              <w:right w:val="single" w:sz="18" w:space="0" w:color="FFFFFF"/>
            </w:tcBorders>
            <w:shd w:val="clear" w:color="auto" w:fill="auto"/>
            <w:vAlign w:val="center"/>
          </w:tcPr>
          <w:p w:rsidR="00FD3E6C" w:rsidRPr="00FF4411" w:rsidRDefault="00FD3E6C" w:rsidP="00FD3E6C">
            <w:pPr>
              <w:pStyle w:val="ListParagraph"/>
              <w:numPr>
                <w:ilvl w:val="0"/>
                <w:numId w:val="2"/>
              </w:numPr>
              <w:overflowPunct w:val="0"/>
              <w:autoSpaceDE w:val="0"/>
              <w:autoSpaceDN w:val="0"/>
              <w:adjustRightInd w:val="0"/>
              <w:spacing w:after="80"/>
              <w:contextualSpacing w:val="0"/>
              <w:textAlignment w:val="baseline"/>
              <w:rPr>
                <w:sz w:val="21"/>
                <w:szCs w:val="21"/>
              </w:rPr>
            </w:pPr>
          </w:p>
        </w:tc>
        <w:tc>
          <w:tcPr>
            <w:tcW w:w="199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sz w:val="21"/>
                <w:szCs w:val="21"/>
              </w:rPr>
            </w:pPr>
            <w:r w:rsidRPr="00FF4411">
              <w:rPr>
                <w:sz w:val="21"/>
                <w:szCs w:val="21"/>
              </w:rPr>
              <w:t>Needs time and support to make decisions</w:t>
            </w:r>
          </w:p>
        </w:tc>
        <w:tc>
          <w:tcPr>
            <w:tcW w:w="350"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textAlignment w:val="baseline"/>
              <w:rPr>
                <w:sz w:val="21"/>
                <w:szCs w:val="21"/>
              </w:rPr>
            </w:pPr>
            <w:r>
              <w:rPr>
                <w:noProof/>
                <w:lang w:eastAsia="en-NZ"/>
              </w:rPr>
              <mc:AlternateContent>
                <mc:Choice Requires="wps">
                  <w:drawing>
                    <wp:anchor distT="4294967294" distB="4294967294" distL="114300" distR="114300" simplePos="0" relativeHeight="251665408" behindDoc="0" locked="0" layoutInCell="1" allowOverlap="1">
                      <wp:simplePos x="0" y="0"/>
                      <wp:positionH relativeFrom="column">
                        <wp:posOffset>-77470</wp:posOffset>
                      </wp:positionH>
                      <wp:positionV relativeFrom="paragraph">
                        <wp:posOffset>113029</wp:posOffset>
                      </wp:positionV>
                      <wp:extent cx="733425" cy="0"/>
                      <wp:effectExtent l="38100" t="76200" r="9525" b="952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0"/>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1F0A47" id="Straight Arrow Connector 20" o:spid="_x0000_s1026" type="#_x0000_t32" style="position:absolute;margin-left:-6.1pt;margin-top:8.9pt;width:57.75pt;height:0;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" strokecolor="windowText" strokeweight="1.5pt">
                      <v:stroke startarrow="block" endarrow="block"/>
                      <o:lock v:ext="edit" shapetype="f"/>
                    </v:shape>
                  </w:pict>
                </mc:Fallback>
              </mc:AlternateContent>
            </w:r>
          </w:p>
        </w:tc>
        <w:tc>
          <w:tcPr>
            <w:tcW w:w="201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sz w:val="21"/>
                <w:szCs w:val="21"/>
              </w:rPr>
            </w:pPr>
            <w:r w:rsidRPr="00FF4411">
              <w:rPr>
                <w:sz w:val="21"/>
                <w:szCs w:val="21"/>
              </w:rPr>
              <w:t>Can make decisions without assistance</w:t>
            </w:r>
          </w:p>
        </w:tc>
      </w:tr>
      <w:tr w:rsidR="00FD3E6C" w:rsidRPr="008E3C81" w:rsidTr="00C75978">
        <w:tc>
          <w:tcPr>
            <w:tcW w:w="200" w:type="pct"/>
            <w:tcBorders>
              <w:left w:val="single" w:sz="18" w:space="0" w:color="FFFFFF"/>
              <w:right w:val="single" w:sz="18" w:space="0" w:color="FFFFFF"/>
            </w:tcBorders>
            <w:shd w:val="clear" w:color="auto" w:fill="auto"/>
            <w:vAlign w:val="center"/>
          </w:tcPr>
          <w:p w:rsidR="00FD3E6C" w:rsidRPr="00FF4411" w:rsidRDefault="00FD3E6C" w:rsidP="00FD3E6C">
            <w:pPr>
              <w:pStyle w:val="ListParagraph"/>
              <w:numPr>
                <w:ilvl w:val="0"/>
                <w:numId w:val="2"/>
              </w:numPr>
              <w:overflowPunct w:val="0"/>
              <w:autoSpaceDE w:val="0"/>
              <w:autoSpaceDN w:val="0"/>
              <w:adjustRightInd w:val="0"/>
              <w:spacing w:after="80"/>
              <w:contextualSpacing w:val="0"/>
              <w:textAlignment w:val="baseline"/>
              <w:rPr>
                <w:sz w:val="21"/>
                <w:szCs w:val="21"/>
              </w:rPr>
            </w:pPr>
          </w:p>
        </w:tc>
        <w:tc>
          <w:tcPr>
            <w:tcW w:w="199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sz w:val="21"/>
                <w:szCs w:val="21"/>
              </w:rPr>
            </w:pPr>
            <w:r w:rsidRPr="00FF4411">
              <w:rPr>
                <w:sz w:val="21"/>
                <w:szCs w:val="21"/>
              </w:rPr>
              <w:t xml:space="preserve">Always coming up against a </w:t>
            </w:r>
            <w:r w:rsidRPr="00FF4411">
              <w:rPr>
                <w:sz w:val="21"/>
                <w:szCs w:val="21"/>
              </w:rPr>
              <w:br/>
              <w:t>non-inclusive context, community and system</w:t>
            </w:r>
          </w:p>
        </w:tc>
        <w:tc>
          <w:tcPr>
            <w:tcW w:w="350"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textAlignment w:val="baseline"/>
              <w:rPr>
                <w:sz w:val="21"/>
                <w:szCs w:val="21"/>
              </w:rPr>
            </w:pPr>
            <w:r>
              <w:rPr>
                <w:noProof/>
                <w:lang w:eastAsia="en-NZ"/>
              </w:rPr>
              <mc:AlternateContent>
                <mc:Choice Requires="wps">
                  <w:drawing>
                    <wp:anchor distT="4294967294" distB="4294967294" distL="114300" distR="114300" simplePos="0" relativeHeight="251666432" behindDoc="0" locked="0" layoutInCell="1" allowOverlap="1">
                      <wp:simplePos x="0" y="0"/>
                      <wp:positionH relativeFrom="column">
                        <wp:posOffset>-77470</wp:posOffset>
                      </wp:positionH>
                      <wp:positionV relativeFrom="paragraph">
                        <wp:posOffset>123189</wp:posOffset>
                      </wp:positionV>
                      <wp:extent cx="733425" cy="0"/>
                      <wp:effectExtent l="38100" t="76200" r="9525" b="952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0"/>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FA4901" id="Straight Arrow Connector 11" o:spid="_x0000_s1026" type="#_x0000_t32" style="position:absolute;margin-left:-6.1pt;margin-top:9.7pt;width:57.75pt;height:0;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" strokecolor="windowText" strokeweight="1.5pt">
                      <v:stroke startarrow="block" endarrow="block"/>
                      <o:lock v:ext="edit" shapetype="f"/>
                    </v:shape>
                  </w:pict>
                </mc:Fallback>
              </mc:AlternateContent>
            </w:r>
          </w:p>
        </w:tc>
        <w:tc>
          <w:tcPr>
            <w:tcW w:w="201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sz w:val="21"/>
                <w:szCs w:val="21"/>
              </w:rPr>
            </w:pPr>
            <w:r w:rsidRPr="00FF4411">
              <w:rPr>
                <w:sz w:val="21"/>
                <w:szCs w:val="21"/>
              </w:rPr>
              <w:t>Immediate social, environmental, employment, education context is authentically inclusive</w:t>
            </w:r>
          </w:p>
        </w:tc>
      </w:tr>
      <w:tr w:rsidR="00FD3E6C" w:rsidRPr="008E3C81" w:rsidTr="00C75978">
        <w:tc>
          <w:tcPr>
            <w:tcW w:w="200" w:type="pct"/>
            <w:tcBorders>
              <w:left w:val="single" w:sz="18" w:space="0" w:color="FFFFFF"/>
              <w:right w:val="single" w:sz="18" w:space="0" w:color="FFFFFF"/>
            </w:tcBorders>
            <w:shd w:val="clear" w:color="auto" w:fill="auto"/>
            <w:vAlign w:val="center"/>
          </w:tcPr>
          <w:p w:rsidR="00FD3E6C" w:rsidRPr="00FF4411" w:rsidRDefault="00FD3E6C" w:rsidP="00FD3E6C">
            <w:pPr>
              <w:pStyle w:val="ListParagraph"/>
              <w:numPr>
                <w:ilvl w:val="0"/>
                <w:numId w:val="2"/>
              </w:numPr>
              <w:overflowPunct w:val="0"/>
              <w:autoSpaceDE w:val="0"/>
              <w:autoSpaceDN w:val="0"/>
              <w:adjustRightInd w:val="0"/>
              <w:spacing w:after="80"/>
              <w:contextualSpacing w:val="0"/>
              <w:textAlignment w:val="baseline"/>
              <w:rPr>
                <w:sz w:val="21"/>
                <w:szCs w:val="21"/>
              </w:rPr>
            </w:pPr>
          </w:p>
        </w:tc>
        <w:tc>
          <w:tcPr>
            <w:tcW w:w="199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sz w:val="21"/>
                <w:szCs w:val="21"/>
              </w:rPr>
            </w:pPr>
            <w:r w:rsidRPr="00FF4411">
              <w:rPr>
                <w:sz w:val="21"/>
                <w:szCs w:val="21"/>
              </w:rPr>
              <w:t>Impairment fluctuates or is progressing to a greater impairment</w:t>
            </w:r>
          </w:p>
        </w:tc>
        <w:tc>
          <w:tcPr>
            <w:tcW w:w="350"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textAlignment w:val="baseline"/>
              <w:rPr>
                <w:sz w:val="21"/>
                <w:szCs w:val="21"/>
              </w:rPr>
            </w:pPr>
            <w:r>
              <w:rPr>
                <w:noProof/>
                <w:lang w:eastAsia="en-NZ"/>
              </w:rPr>
              <mc:AlternateContent>
                <mc:Choice Requires="wps">
                  <w:drawing>
                    <wp:anchor distT="4294967294" distB="4294967294" distL="114300" distR="114300" simplePos="0" relativeHeight="251667456" behindDoc="0" locked="0" layoutInCell="1" allowOverlap="1">
                      <wp:simplePos x="0" y="0"/>
                      <wp:positionH relativeFrom="column">
                        <wp:posOffset>-77470</wp:posOffset>
                      </wp:positionH>
                      <wp:positionV relativeFrom="paragraph">
                        <wp:posOffset>105409</wp:posOffset>
                      </wp:positionV>
                      <wp:extent cx="733425" cy="0"/>
                      <wp:effectExtent l="38100" t="76200" r="9525" b="952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0"/>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408666" id="Straight Arrow Connector 21" o:spid="_x0000_s1026" type="#_x0000_t32" style="position:absolute;margin-left:-6.1pt;margin-top:8.3pt;width:57.75pt;height:0;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" strokecolor="windowText" strokeweight="1.5pt">
                      <v:stroke startarrow="block" endarrow="block"/>
                      <o:lock v:ext="edit" shapetype="f"/>
                    </v:shape>
                  </w:pict>
                </mc:Fallback>
              </mc:AlternateContent>
            </w:r>
          </w:p>
        </w:tc>
        <w:tc>
          <w:tcPr>
            <w:tcW w:w="201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sz w:val="21"/>
                <w:szCs w:val="21"/>
              </w:rPr>
            </w:pPr>
            <w:r w:rsidRPr="00FF4411">
              <w:rPr>
                <w:sz w:val="21"/>
                <w:szCs w:val="21"/>
              </w:rPr>
              <w:t>Impairment is stable; needs are predictable and stable</w:t>
            </w:r>
          </w:p>
        </w:tc>
      </w:tr>
      <w:tr w:rsidR="00FD3E6C" w:rsidRPr="008E3C81" w:rsidTr="00C75978">
        <w:tc>
          <w:tcPr>
            <w:tcW w:w="200" w:type="pct"/>
            <w:tcBorders>
              <w:left w:val="single" w:sz="18" w:space="0" w:color="FFFFFF"/>
              <w:right w:val="single" w:sz="18" w:space="0" w:color="FFFFFF"/>
            </w:tcBorders>
            <w:shd w:val="clear" w:color="auto" w:fill="auto"/>
            <w:vAlign w:val="center"/>
          </w:tcPr>
          <w:p w:rsidR="00FD3E6C" w:rsidRPr="00FF4411" w:rsidRDefault="00FD3E6C" w:rsidP="00FD3E6C">
            <w:pPr>
              <w:pStyle w:val="ListParagraph"/>
              <w:numPr>
                <w:ilvl w:val="0"/>
                <w:numId w:val="2"/>
              </w:numPr>
              <w:overflowPunct w:val="0"/>
              <w:autoSpaceDE w:val="0"/>
              <w:autoSpaceDN w:val="0"/>
              <w:adjustRightInd w:val="0"/>
              <w:spacing w:after="80"/>
              <w:contextualSpacing w:val="0"/>
              <w:textAlignment w:val="baseline"/>
              <w:rPr>
                <w:sz w:val="21"/>
                <w:szCs w:val="21"/>
              </w:rPr>
            </w:pPr>
          </w:p>
        </w:tc>
        <w:tc>
          <w:tcPr>
            <w:tcW w:w="199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sz w:val="21"/>
                <w:szCs w:val="21"/>
              </w:rPr>
            </w:pPr>
            <w:r w:rsidRPr="00FF4411">
              <w:rPr>
                <w:sz w:val="21"/>
                <w:szCs w:val="21"/>
              </w:rPr>
              <w:t>Emerging sense of identity, not knowing where you belong yet</w:t>
            </w:r>
          </w:p>
        </w:tc>
        <w:tc>
          <w:tcPr>
            <w:tcW w:w="350"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textAlignment w:val="baseline"/>
              <w:rPr>
                <w:sz w:val="21"/>
                <w:szCs w:val="21"/>
              </w:rPr>
            </w:pPr>
            <w:r>
              <w:rPr>
                <w:noProof/>
                <w:lang w:eastAsia="en-NZ"/>
              </w:rPr>
              <mc:AlternateContent>
                <mc:Choice Requires="wps">
                  <w:drawing>
                    <wp:anchor distT="4294967294" distB="4294967294" distL="114300" distR="114300" simplePos="0" relativeHeight="251668480" behindDoc="0" locked="0" layoutInCell="1" allowOverlap="1">
                      <wp:simplePos x="0" y="0"/>
                      <wp:positionH relativeFrom="column">
                        <wp:posOffset>-77470</wp:posOffset>
                      </wp:positionH>
                      <wp:positionV relativeFrom="paragraph">
                        <wp:posOffset>64134</wp:posOffset>
                      </wp:positionV>
                      <wp:extent cx="733425" cy="0"/>
                      <wp:effectExtent l="38100" t="76200" r="9525" b="9525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0"/>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473BF3D" id="Straight Arrow Connector 22" o:spid="_x0000_s1026" type="#_x0000_t32" style="position:absolute;margin-left:-6.1pt;margin-top:5.05pt;width:57.75pt;height:0;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" strokecolor="windowText" strokeweight="1.5pt">
                      <v:stroke startarrow="block" endarrow="block"/>
                      <o:lock v:ext="edit" shapetype="f"/>
                    </v:shape>
                  </w:pict>
                </mc:Fallback>
              </mc:AlternateContent>
            </w:r>
          </w:p>
        </w:tc>
        <w:tc>
          <w:tcPr>
            <w:tcW w:w="201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sz w:val="21"/>
                <w:szCs w:val="21"/>
              </w:rPr>
            </w:pPr>
            <w:r w:rsidRPr="00FF4411">
              <w:rPr>
                <w:sz w:val="21"/>
                <w:szCs w:val="21"/>
              </w:rPr>
              <w:t>Strong sense of identity, and a feeling of belonging/whakawhnaungatanga</w:t>
            </w:r>
          </w:p>
        </w:tc>
      </w:tr>
      <w:tr w:rsidR="00FD3E6C" w:rsidRPr="008E3C81" w:rsidTr="00C75978">
        <w:tc>
          <w:tcPr>
            <w:tcW w:w="200" w:type="pct"/>
            <w:tcBorders>
              <w:left w:val="single" w:sz="18" w:space="0" w:color="FFFFFF"/>
              <w:right w:val="single" w:sz="18" w:space="0" w:color="FFFFFF"/>
            </w:tcBorders>
            <w:shd w:val="clear" w:color="auto" w:fill="auto"/>
            <w:vAlign w:val="center"/>
          </w:tcPr>
          <w:p w:rsidR="00FD3E6C" w:rsidRPr="00FF4411" w:rsidRDefault="00FD3E6C" w:rsidP="00FD3E6C">
            <w:pPr>
              <w:pStyle w:val="ListParagraph"/>
              <w:numPr>
                <w:ilvl w:val="0"/>
                <w:numId w:val="2"/>
              </w:numPr>
              <w:overflowPunct w:val="0"/>
              <w:autoSpaceDE w:val="0"/>
              <w:autoSpaceDN w:val="0"/>
              <w:adjustRightInd w:val="0"/>
              <w:spacing w:after="80"/>
              <w:contextualSpacing w:val="0"/>
              <w:textAlignment w:val="baseline"/>
              <w:rPr>
                <w:sz w:val="21"/>
                <w:szCs w:val="21"/>
              </w:rPr>
            </w:pPr>
          </w:p>
        </w:tc>
        <w:tc>
          <w:tcPr>
            <w:tcW w:w="199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sz w:val="21"/>
                <w:szCs w:val="21"/>
              </w:rPr>
            </w:pPr>
            <w:r w:rsidRPr="00FF4411">
              <w:rPr>
                <w:sz w:val="21"/>
                <w:szCs w:val="21"/>
              </w:rPr>
              <w:t xml:space="preserve">Person lacks diagnosis and therefore has not clear funding/medical pathway </w:t>
            </w:r>
          </w:p>
        </w:tc>
        <w:tc>
          <w:tcPr>
            <w:tcW w:w="350"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textAlignment w:val="baseline"/>
              <w:rPr>
                <w:sz w:val="21"/>
                <w:szCs w:val="21"/>
              </w:rPr>
            </w:pPr>
            <w:r>
              <w:rPr>
                <w:noProof/>
                <w:lang w:eastAsia="en-NZ"/>
              </w:rPr>
              <mc:AlternateContent>
                <mc:Choice Requires="wps">
                  <w:drawing>
                    <wp:anchor distT="4294967294" distB="4294967294" distL="114300" distR="114300" simplePos="0" relativeHeight="251669504" behindDoc="0" locked="0" layoutInCell="1" allowOverlap="1">
                      <wp:simplePos x="0" y="0"/>
                      <wp:positionH relativeFrom="column">
                        <wp:posOffset>-37465</wp:posOffset>
                      </wp:positionH>
                      <wp:positionV relativeFrom="paragraph">
                        <wp:posOffset>112394</wp:posOffset>
                      </wp:positionV>
                      <wp:extent cx="733425" cy="0"/>
                      <wp:effectExtent l="38100" t="76200" r="9525" b="952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0"/>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3379FDA" id="Straight Arrow Connector 23" o:spid="_x0000_s1026" type="#_x0000_t32" style="position:absolute;margin-left:-2.95pt;margin-top:8.85pt;width:57.75pt;height:0;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" strokecolor="windowText" strokeweight="1.5pt">
                      <v:stroke startarrow="block" endarrow="block"/>
                      <o:lock v:ext="edit" shapetype="f"/>
                    </v:shape>
                  </w:pict>
                </mc:Fallback>
              </mc:AlternateContent>
            </w:r>
          </w:p>
        </w:tc>
        <w:tc>
          <w:tcPr>
            <w:tcW w:w="201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sz w:val="21"/>
                <w:szCs w:val="21"/>
              </w:rPr>
            </w:pPr>
            <w:r w:rsidRPr="00FF4411">
              <w:rPr>
                <w:sz w:val="21"/>
                <w:szCs w:val="21"/>
              </w:rPr>
              <w:t>Person has a clear diagnosis and a funding/medical pathway</w:t>
            </w:r>
          </w:p>
        </w:tc>
      </w:tr>
      <w:tr w:rsidR="00FD3E6C" w:rsidRPr="008E3C81" w:rsidTr="00C75978">
        <w:tc>
          <w:tcPr>
            <w:tcW w:w="200" w:type="pct"/>
            <w:tcBorders>
              <w:left w:val="single" w:sz="18" w:space="0" w:color="FFFFFF"/>
              <w:right w:val="single" w:sz="18" w:space="0" w:color="FFFFFF"/>
            </w:tcBorders>
            <w:shd w:val="clear" w:color="auto" w:fill="auto"/>
            <w:vAlign w:val="center"/>
          </w:tcPr>
          <w:p w:rsidR="00FD3E6C" w:rsidRPr="00FF4411" w:rsidRDefault="00FD3E6C" w:rsidP="00FD3E6C">
            <w:pPr>
              <w:pStyle w:val="ListParagraph"/>
              <w:numPr>
                <w:ilvl w:val="0"/>
                <w:numId w:val="2"/>
              </w:numPr>
              <w:overflowPunct w:val="0"/>
              <w:autoSpaceDE w:val="0"/>
              <w:autoSpaceDN w:val="0"/>
              <w:adjustRightInd w:val="0"/>
              <w:spacing w:after="80"/>
              <w:contextualSpacing w:val="0"/>
              <w:textAlignment w:val="baseline"/>
              <w:rPr>
                <w:sz w:val="21"/>
                <w:szCs w:val="21"/>
              </w:rPr>
            </w:pPr>
          </w:p>
        </w:tc>
        <w:tc>
          <w:tcPr>
            <w:tcW w:w="199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sz w:val="21"/>
                <w:szCs w:val="21"/>
              </w:rPr>
            </w:pPr>
            <w:r w:rsidRPr="00FF4411">
              <w:rPr>
                <w:sz w:val="21"/>
                <w:szCs w:val="21"/>
              </w:rPr>
              <w:t xml:space="preserve">Little or no access to service and support, or only access to low quality services </w:t>
            </w:r>
          </w:p>
        </w:tc>
        <w:tc>
          <w:tcPr>
            <w:tcW w:w="350"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textAlignment w:val="baseline"/>
              <w:rPr>
                <w:sz w:val="21"/>
                <w:szCs w:val="21"/>
              </w:rPr>
            </w:pPr>
            <w:r>
              <w:rPr>
                <w:noProof/>
                <w:lang w:eastAsia="en-NZ"/>
              </w:rPr>
              <mc:AlternateContent>
                <mc:Choice Requires="wps">
                  <w:drawing>
                    <wp:anchor distT="4294967294" distB="4294967294" distL="114300" distR="114300" simplePos="0" relativeHeight="251670528" behindDoc="0" locked="0" layoutInCell="1" allowOverlap="1">
                      <wp:simplePos x="0" y="0"/>
                      <wp:positionH relativeFrom="column">
                        <wp:posOffset>-43180</wp:posOffset>
                      </wp:positionH>
                      <wp:positionV relativeFrom="paragraph">
                        <wp:posOffset>120649</wp:posOffset>
                      </wp:positionV>
                      <wp:extent cx="733425" cy="0"/>
                      <wp:effectExtent l="38100" t="76200" r="9525" b="952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0"/>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75BA055" id="Straight Arrow Connector 24" o:spid="_x0000_s1026" type="#_x0000_t32" style="position:absolute;margin-left:-3.4pt;margin-top:9.5pt;width:57.75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" strokecolor="windowText" strokeweight="1.5pt">
                      <v:stroke startarrow="block" endarrow="block"/>
                      <o:lock v:ext="edit" shapetype="f"/>
                    </v:shape>
                  </w:pict>
                </mc:Fallback>
              </mc:AlternateContent>
            </w:r>
          </w:p>
        </w:tc>
        <w:tc>
          <w:tcPr>
            <w:tcW w:w="201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sz w:val="21"/>
                <w:szCs w:val="21"/>
              </w:rPr>
            </w:pPr>
            <w:r w:rsidRPr="00FF4411">
              <w:rPr>
                <w:sz w:val="21"/>
                <w:szCs w:val="21"/>
              </w:rPr>
              <w:t>Good access to quality service and support</w:t>
            </w:r>
          </w:p>
          <w:p w:rsidR="00FD3E6C" w:rsidRPr="00FF4411" w:rsidRDefault="00FD3E6C" w:rsidP="00C75978">
            <w:pPr>
              <w:overflowPunct w:val="0"/>
              <w:autoSpaceDE w:val="0"/>
              <w:autoSpaceDN w:val="0"/>
              <w:adjustRightInd w:val="0"/>
              <w:spacing w:before="40" w:after="40"/>
              <w:textAlignment w:val="baseline"/>
              <w:rPr>
                <w:sz w:val="21"/>
                <w:szCs w:val="21"/>
              </w:rPr>
            </w:pPr>
          </w:p>
        </w:tc>
      </w:tr>
      <w:tr w:rsidR="00FD3E6C" w:rsidRPr="008E3C81" w:rsidTr="00C75978">
        <w:tc>
          <w:tcPr>
            <w:tcW w:w="200" w:type="pct"/>
            <w:tcBorders>
              <w:left w:val="single" w:sz="18" w:space="0" w:color="FFFFFF"/>
              <w:right w:val="single" w:sz="18" w:space="0" w:color="FFFFFF"/>
            </w:tcBorders>
            <w:shd w:val="clear" w:color="auto" w:fill="auto"/>
            <w:vAlign w:val="center"/>
          </w:tcPr>
          <w:p w:rsidR="00FD3E6C" w:rsidRPr="00FF4411" w:rsidRDefault="00FD3E6C" w:rsidP="00FD3E6C">
            <w:pPr>
              <w:pStyle w:val="ListParagraph"/>
              <w:numPr>
                <w:ilvl w:val="0"/>
                <w:numId w:val="2"/>
              </w:numPr>
              <w:overflowPunct w:val="0"/>
              <w:autoSpaceDE w:val="0"/>
              <w:autoSpaceDN w:val="0"/>
              <w:adjustRightInd w:val="0"/>
              <w:spacing w:after="80"/>
              <w:contextualSpacing w:val="0"/>
              <w:textAlignment w:val="baseline"/>
              <w:rPr>
                <w:sz w:val="21"/>
                <w:szCs w:val="21"/>
              </w:rPr>
            </w:pPr>
          </w:p>
        </w:tc>
        <w:tc>
          <w:tcPr>
            <w:tcW w:w="199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sz w:val="21"/>
                <w:szCs w:val="21"/>
              </w:rPr>
            </w:pPr>
            <w:r w:rsidRPr="00FF4411">
              <w:rPr>
                <w:sz w:val="21"/>
                <w:szCs w:val="21"/>
              </w:rPr>
              <w:t>Little options and opportunities for contribution and purpose</w:t>
            </w:r>
          </w:p>
        </w:tc>
        <w:tc>
          <w:tcPr>
            <w:tcW w:w="350"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textAlignment w:val="baseline"/>
              <w:rPr>
                <w:sz w:val="21"/>
                <w:szCs w:val="21"/>
              </w:rPr>
            </w:pPr>
            <w:r>
              <w:rPr>
                <w:noProof/>
                <w:lang w:eastAsia="en-NZ"/>
              </w:rPr>
              <mc:AlternateContent>
                <mc:Choice Requires="wps">
                  <w:drawing>
                    <wp:anchor distT="4294967294" distB="4294967294" distL="114300" distR="114300" simplePos="0" relativeHeight="251671552" behindDoc="0" locked="0" layoutInCell="1" allowOverlap="1">
                      <wp:simplePos x="0" y="0"/>
                      <wp:positionH relativeFrom="column">
                        <wp:posOffset>-58420</wp:posOffset>
                      </wp:positionH>
                      <wp:positionV relativeFrom="paragraph">
                        <wp:posOffset>89534</wp:posOffset>
                      </wp:positionV>
                      <wp:extent cx="733425" cy="0"/>
                      <wp:effectExtent l="38100" t="76200" r="9525" b="9525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0"/>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8232AA" id="Straight Arrow Connector 25" o:spid="_x0000_s1026" type="#_x0000_t32" style="position:absolute;margin-left:-4.6pt;margin-top:7.05pt;width:57.75pt;height:0;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" strokecolor="windowText" strokeweight="1.5pt">
                      <v:stroke startarrow="block" endarrow="block"/>
                      <o:lock v:ext="edit" shapetype="f"/>
                    </v:shape>
                  </w:pict>
                </mc:Fallback>
              </mc:AlternateContent>
            </w:r>
          </w:p>
        </w:tc>
        <w:tc>
          <w:tcPr>
            <w:tcW w:w="201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sz w:val="21"/>
                <w:szCs w:val="21"/>
              </w:rPr>
            </w:pPr>
            <w:r w:rsidRPr="00FF4411">
              <w:rPr>
                <w:sz w:val="21"/>
                <w:szCs w:val="21"/>
              </w:rPr>
              <w:t>Options and opportunities for contribution and purpose</w:t>
            </w:r>
          </w:p>
        </w:tc>
      </w:tr>
      <w:tr w:rsidR="00FD3E6C" w:rsidRPr="008E3C81" w:rsidTr="00C75978">
        <w:tc>
          <w:tcPr>
            <w:tcW w:w="200" w:type="pct"/>
            <w:tcBorders>
              <w:left w:val="single" w:sz="18" w:space="0" w:color="FFFFFF"/>
              <w:right w:val="single" w:sz="18" w:space="0" w:color="FFFFFF"/>
            </w:tcBorders>
            <w:shd w:val="clear" w:color="auto" w:fill="auto"/>
            <w:vAlign w:val="center"/>
          </w:tcPr>
          <w:p w:rsidR="00FD3E6C" w:rsidRPr="00FF4411" w:rsidRDefault="00FD3E6C" w:rsidP="00FD3E6C">
            <w:pPr>
              <w:pStyle w:val="ListParagraph"/>
              <w:numPr>
                <w:ilvl w:val="0"/>
                <w:numId w:val="2"/>
              </w:numPr>
              <w:overflowPunct w:val="0"/>
              <w:autoSpaceDE w:val="0"/>
              <w:autoSpaceDN w:val="0"/>
              <w:adjustRightInd w:val="0"/>
              <w:spacing w:after="80"/>
              <w:contextualSpacing w:val="0"/>
              <w:textAlignment w:val="baseline"/>
              <w:rPr>
                <w:sz w:val="21"/>
                <w:szCs w:val="21"/>
              </w:rPr>
            </w:pPr>
          </w:p>
        </w:tc>
        <w:tc>
          <w:tcPr>
            <w:tcW w:w="199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sz w:val="21"/>
                <w:szCs w:val="21"/>
              </w:rPr>
            </w:pPr>
            <w:r w:rsidRPr="00FF4411">
              <w:rPr>
                <w:sz w:val="21"/>
                <w:szCs w:val="21"/>
              </w:rPr>
              <w:t>Does not have a means of having voice heard</w:t>
            </w:r>
          </w:p>
          <w:p w:rsidR="00FD3E6C" w:rsidRPr="00FF4411" w:rsidRDefault="00FD3E6C" w:rsidP="00C75978">
            <w:pPr>
              <w:overflowPunct w:val="0"/>
              <w:autoSpaceDE w:val="0"/>
              <w:autoSpaceDN w:val="0"/>
              <w:adjustRightInd w:val="0"/>
              <w:spacing w:before="40" w:after="40"/>
              <w:textAlignment w:val="baseline"/>
              <w:rPr>
                <w:sz w:val="21"/>
                <w:szCs w:val="21"/>
              </w:rPr>
            </w:pPr>
          </w:p>
        </w:tc>
        <w:tc>
          <w:tcPr>
            <w:tcW w:w="350"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textAlignment w:val="baseline"/>
              <w:rPr>
                <w:sz w:val="21"/>
                <w:szCs w:val="21"/>
              </w:rPr>
            </w:pPr>
            <w:r>
              <w:rPr>
                <w:noProof/>
                <w:lang w:eastAsia="en-NZ"/>
              </w:rPr>
              <mc:AlternateContent>
                <mc:Choice Requires="wps">
                  <w:drawing>
                    <wp:anchor distT="4294967294" distB="4294967294" distL="114300" distR="114300" simplePos="0" relativeHeight="251672576" behindDoc="0" locked="0" layoutInCell="1" allowOverlap="1">
                      <wp:simplePos x="0" y="0"/>
                      <wp:positionH relativeFrom="column">
                        <wp:posOffset>-76835</wp:posOffset>
                      </wp:positionH>
                      <wp:positionV relativeFrom="paragraph">
                        <wp:posOffset>126999</wp:posOffset>
                      </wp:positionV>
                      <wp:extent cx="733425" cy="0"/>
                      <wp:effectExtent l="38100" t="76200" r="9525" b="952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0"/>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F6887C" id="Straight Arrow Connector 26" o:spid="_x0000_s1026" type="#_x0000_t32" style="position:absolute;margin-left:-6.05pt;margin-top:10pt;width:57.75pt;height:0;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" strokecolor="windowText" strokeweight="1.5pt">
                      <v:stroke startarrow="block" endarrow="block"/>
                      <o:lock v:ext="edit" shapetype="f"/>
                    </v:shape>
                  </w:pict>
                </mc:Fallback>
              </mc:AlternateContent>
            </w:r>
          </w:p>
        </w:tc>
        <w:tc>
          <w:tcPr>
            <w:tcW w:w="201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sz w:val="21"/>
                <w:szCs w:val="21"/>
              </w:rPr>
            </w:pPr>
            <w:r w:rsidRPr="00FF4411">
              <w:rPr>
                <w:sz w:val="21"/>
                <w:szCs w:val="21"/>
              </w:rPr>
              <w:t xml:space="preserve">Has a means of having voice heard </w:t>
            </w:r>
          </w:p>
        </w:tc>
      </w:tr>
      <w:tr w:rsidR="00FD3E6C" w:rsidRPr="008E3C81" w:rsidTr="00C75978">
        <w:tc>
          <w:tcPr>
            <w:tcW w:w="200" w:type="pct"/>
            <w:tcBorders>
              <w:left w:val="single" w:sz="18" w:space="0" w:color="FFFFFF"/>
              <w:right w:val="single" w:sz="18" w:space="0" w:color="FFFFFF"/>
            </w:tcBorders>
            <w:shd w:val="clear" w:color="auto" w:fill="auto"/>
            <w:vAlign w:val="center"/>
          </w:tcPr>
          <w:p w:rsidR="00FD3E6C" w:rsidRPr="00FF4411" w:rsidRDefault="00FD3E6C" w:rsidP="00FD3E6C">
            <w:pPr>
              <w:pStyle w:val="ListParagraph"/>
              <w:numPr>
                <w:ilvl w:val="0"/>
                <w:numId w:val="2"/>
              </w:numPr>
              <w:overflowPunct w:val="0"/>
              <w:autoSpaceDE w:val="0"/>
              <w:autoSpaceDN w:val="0"/>
              <w:adjustRightInd w:val="0"/>
              <w:spacing w:after="80"/>
              <w:contextualSpacing w:val="0"/>
              <w:textAlignment w:val="baseline"/>
              <w:rPr>
                <w:sz w:val="21"/>
                <w:szCs w:val="21"/>
              </w:rPr>
            </w:pPr>
          </w:p>
        </w:tc>
        <w:tc>
          <w:tcPr>
            <w:tcW w:w="199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sz w:val="21"/>
                <w:szCs w:val="21"/>
              </w:rPr>
            </w:pPr>
            <w:r w:rsidRPr="00FF4411">
              <w:rPr>
                <w:sz w:val="21"/>
                <w:szCs w:val="21"/>
              </w:rPr>
              <w:t>Under developed and under resourced peer networks creating an isolated environment</w:t>
            </w:r>
          </w:p>
        </w:tc>
        <w:tc>
          <w:tcPr>
            <w:tcW w:w="350"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textAlignment w:val="baseline"/>
              <w:rPr>
                <w:sz w:val="21"/>
                <w:szCs w:val="21"/>
              </w:rPr>
            </w:pPr>
            <w:r>
              <w:rPr>
                <w:noProof/>
                <w:lang w:eastAsia="en-NZ"/>
              </w:rPr>
              <mc:AlternateContent>
                <mc:Choice Requires="wps">
                  <w:drawing>
                    <wp:anchor distT="4294967294" distB="4294967294" distL="114300" distR="114300" simplePos="0" relativeHeight="251673600" behindDoc="0" locked="0" layoutInCell="1" allowOverlap="1">
                      <wp:simplePos x="0" y="0"/>
                      <wp:positionH relativeFrom="column">
                        <wp:posOffset>-77470</wp:posOffset>
                      </wp:positionH>
                      <wp:positionV relativeFrom="paragraph">
                        <wp:posOffset>86994</wp:posOffset>
                      </wp:positionV>
                      <wp:extent cx="733425" cy="0"/>
                      <wp:effectExtent l="38100" t="76200" r="9525" b="952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0"/>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F291DD0" id="Straight Arrow Connector 33" o:spid="_x0000_s1026" type="#_x0000_t32" style="position:absolute;margin-left:-6.1pt;margin-top:6.85pt;width:57.75pt;height:0;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" strokecolor="windowText" strokeweight="1.5pt">
                      <v:stroke startarrow="block" endarrow="block"/>
                      <o:lock v:ext="edit" shapetype="f"/>
                    </v:shape>
                  </w:pict>
                </mc:Fallback>
              </mc:AlternateContent>
            </w:r>
          </w:p>
        </w:tc>
        <w:tc>
          <w:tcPr>
            <w:tcW w:w="201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sz w:val="21"/>
                <w:szCs w:val="21"/>
              </w:rPr>
            </w:pPr>
            <w:r w:rsidRPr="00FF4411">
              <w:rPr>
                <w:sz w:val="21"/>
                <w:szCs w:val="21"/>
              </w:rPr>
              <w:t>High functioning, well-resourced peer networks that enable participation and contribution to society</w:t>
            </w:r>
          </w:p>
        </w:tc>
      </w:tr>
      <w:tr w:rsidR="00FD3E6C" w:rsidRPr="008E3C81" w:rsidTr="00C75978">
        <w:tc>
          <w:tcPr>
            <w:tcW w:w="200" w:type="pct"/>
            <w:tcBorders>
              <w:left w:val="single" w:sz="18" w:space="0" w:color="FFFFFF"/>
              <w:right w:val="single" w:sz="18" w:space="0" w:color="FFFFFF"/>
            </w:tcBorders>
            <w:shd w:val="clear" w:color="auto" w:fill="auto"/>
            <w:vAlign w:val="center"/>
          </w:tcPr>
          <w:p w:rsidR="00FD3E6C" w:rsidRPr="00FF4411" w:rsidRDefault="00FD3E6C" w:rsidP="00FD3E6C">
            <w:pPr>
              <w:pStyle w:val="ListParagraph"/>
              <w:numPr>
                <w:ilvl w:val="0"/>
                <w:numId w:val="2"/>
              </w:numPr>
              <w:overflowPunct w:val="0"/>
              <w:autoSpaceDE w:val="0"/>
              <w:autoSpaceDN w:val="0"/>
              <w:adjustRightInd w:val="0"/>
              <w:spacing w:after="80"/>
              <w:contextualSpacing w:val="0"/>
              <w:textAlignment w:val="baseline"/>
              <w:rPr>
                <w:sz w:val="21"/>
                <w:szCs w:val="21"/>
              </w:rPr>
            </w:pPr>
          </w:p>
        </w:tc>
        <w:tc>
          <w:tcPr>
            <w:tcW w:w="199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sz w:val="21"/>
                <w:szCs w:val="21"/>
              </w:rPr>
            </w:pPr>
            <w:r w:rsidRPr="00FF4411">
              <w:rPr>
                <w:sz w:val="21"/>
                <w:szCs w:val="21"/>
              </w:rPr>
              <w:t>Tikanga is paramount</w:t>
            </w:r>
          </w:p>
        </w:tc>
        <w:tc>
          <w:tcPr>
            <w:tcW w:w="350"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textAlignment w:val="baseline"/>
              <w:rPr>
                <w:sz w:val="21"/>
                <w:szCs w:val="21"/>
              </w:rPr>
            </w:pPr>
            <w:r>
              <w:rPr>
                <w:noProof/>
                <w:lang w:eastAsia="en-NZ"/>
              </w:rPr>
              <mc:AlternateContent>
                <mc:Choice Requires="wps">
                  <w:drawing>
                    <wp:anchor distT="4294967294" distB="4294967294" distL="114300" distR="114300" simplePos="0" relativeHeight="251674624" behindDoc="0" locked="0" layoutInCell="1" allowOverlap="1">
                      <wp:simplePos x="0" y="0"/>
                      <wp:positionH relativeFrom="column">
                        <wp:posOffset>-77470</wp:posOffset>
                      </wp:positionH>
                      <wp:positionV relativeFrom="paragraph">
                        <wp:posOffset>97154</wp:posOffset>
                      </wp:positionV>
                      <wp:extent cx="733425" cy="0"/>
                      <wp:effectExtent l="38100" t="76200" r="9525" b="952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0"/>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6B4978C" id="Straight Arrow Connector 34" o:spid="_x0000_s1026" type="#_x0000_t32" style="position:absolute;margin-left:-6.1pt;margin-top:7.65pt;width:57.75pt;height:0;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" strokecolor="windowText" strokeweight="1.5pt">
                      <v:stroke startarrow="block" endarrow="block"/>
                      <o:lock v:ext="edit" shapetype="f"/>
                    </v:shape>
                  </w:pict>
                </mc:Fallback>
              </mc:AlternateContent>
            </w:r>
          </w:p>
        </w:tc>
        <w:tc>
          <w:tcPr>
            <w:tcW w:w="201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sz w:val="21"/>
                <w:szCs w:val="21"/>
              </w:rPr>
            </w:pPr>
            <w:r w:rsidRPr="00FF4411">
              <w:rPr>
                <w:sz w:val="21"/>
                <w:szCs w:val="21"/>
              </w:rPr>
              <w:t>Tikanga is not paramount</w:t>
            </w:r>
          </w:p>
        </w:tc>
      </w:tr>
      <w:tr w:rsidR="00FD3E6C" w:rsidRPr="008E3C81" w:rsidTr="00C75978">
        <w:tc>
          <w:tcPr>
            <w:tcW w:w="200" w:type="pct"/>
            <w:tcBorders>
              <w:left w:val="single" w:sz="18" w:space="0" w:color="FFFFFF"/>
              <w:right w:val="single" w:sz="18" w:space="0" w:color="FFFFFF"/>
            </w:tcBorders>
            <w:shd w:val="clear" w:color="auto" w:fill="auto"/>
            <w:vAlign w:val="center"/>
          </w:tcPr>
          <w:p w:rsidR="00FD3E6C" w:rsidRPr="00FF4411" w:rsidRDefault="00FD3E6C" w:rsidP="00FD3E6C">
            <w:pPr>
              <w:pStyle w:val="ListParagraph"/>
              <w:numPr>
                <w:ilvl w:val="0"/>
                <w:numId w:val="2"/>
              </w:numPr>
              <w:overflowPunct w:val="0"/>
              <w:autoSpaceDE w:val="0"/>
              <w:autoSpaceDN w:val="0"/>
              <w:adjustRightInd w:val="0"/>
              <w:spacing w:after="80"/>
              <w:contextualSpacing w:val="0"/>
              <w:textAlignment w:val="baseline"/>
              <w:rPr>
                <w:sz w:val="21"/>
                <w:szCs w:val="21"/>
              </w:rPr>
            </w:pPr>
          </w:p>
        </w:tc>
        <w:tc>
          <w:tcPr>
            <w:tcW w:w="199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sz w:val="21"/>
                <w:szCs w:val="21"/>
              </w:rPr>
            </w:pPr>
            <w:r w:rsidRPr="00FF4411">
              <w:rPr>
                <w:sz w:val="21"/>
                <w:szCs w:val="21"/>
              </w:rPr>
              <w:t>Experiencing anger, guilt and grief</w:t>
            </w:r>
          </w:p>
        </w:tc>
        <w:tc>
          <w:tcPr>
            <w:tcW w:w="350"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textAlignment w:val="baseline"/>
              <w:rPr>
                <w:sz w:val="21"/>
                <w:szCs w:val="21"/>
              </w:rPr>
            </w:pPr>
            <w:r>
              <w:rPr>
                <w:noProof/>
                <w:lang w:eastAsia="en-NZ"/>
              </w:rPr>
              <mc:AlternateContent>
                <mc:Choice Requires="wps">
                  <w:drawing>
                    <wp:anchor distT="4294967294" distB="4294967294" distL="114300" distR="114300" simplePos="0" relativeHeight="251675648" behindDoc="0" locked="0" layoutInCell="1" allowOverlap="1">
                      <wp:simplePos x="0" y="0"/>
                      <wp:positionH relativeFrom="column">
                        <wp:posOffset>-77470</wp:posOffset>
                      </wp:positionH>
                      <wp:positionV relativeFrom="paragraph">
                        <wp:posOffset>125094</wp:posOffset>
                      </wp:positionV>
                      <wp:extent cx="733425" cy="0"/>
                      <wp:effectExtent l="38100" t="76200" r="9525" b="9525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0"/>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6E003C" id="Straight Arrow Connector 35" o:spid="_x0000_s1026" type="#_x0000_t32" style="position:absolute;margin-left:-6.1pt;margin-top:9.85pt;width:57.75pt;height:0;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" strokecolor="windowText" strokeweight="1.5pt">
                      <v:stroke startarrow="block" endarrow="block"/>
                      <o:lock v:ext="edit" shapetype="f"/>
                    </v:shape>
                  </w:pict>
                </mc:Fallback>
              </mc:AlternateContent>
            </w:r>
          </w:p>
        </w:tc>
        <w:tc>
          <w:tcPr>
            <w:tcW w:w="201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sz w:val="21"/>
                <w:szCs w:val="21"/>
              </w:rPr>
            </w:pPr>
            <w:r w:rsidRPr="00FF4411">
              <w:rPr>
                <w:sz w:val="21"/>
                <w:szCs w:val="21"/>
              </w:rPr>
              <w:t>In a position of moving on with life</w:t>
            </w:r>
          </w:p>
        </w:tc>
      </w:tr>
      <w:tr w:rsidR="00FD3E6C" w:rsidRPr="008E3C81" w:rsidTr="00C75978">
        <w:tc>
          <w:tcPr>
            <w:tcW w:w="200" w:type="pct"/>
            <w:tcBorders>
              <w:left w:val="single" w:sz="18" w:space="0" w:color="FFFFFF"/>
              <w:right w:val="single" w:sz="18" w:space="0" w:color="FFFFFF"/>
            </w:tcBorders>
            <w:shd w:val="clear" w:color="auto" w:fill="auto"/>
            <w:vAlign w:val="center"/>
          </w:tcPr>
          <w:p w:rsidR="00FD3E6C" w:rsidRPr="00FF4411" w:rsidRDefault="00FD3E6C" w:rsidP="00FD3E6C">
            <w:pPr>
              <w:pStyle w:val="ListParagraph"/>
              <w:numPr>
                <w:ilvl w:val="0"/>
                <w:numId w:val="2"/>
              </w:numPr>
              <w:overflowPunct w:val="0"/>
              <w:autoSpaceDE w:val="0"/>
              <w:autoSpaceDN w:val="0"/>
              <w:adjustRightInd w:val="0"/>
              <w:spacing w:after="80"/>
              <w:contextualSpacing w:val="0"/>
              <w:textAlignment w:val="baseline"/>
              <w:rPr>
                <w:sz w:val="21"/>
                <w:szCs w:val="21"/>
              </w:rPr>
            </w:pPr>
          </w:p>
        </w:tc>
        <w:tc>
          <w:tcPr>
            <w:tcW w:w="199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sz w:val="21"/>
                <w:szCs w:val="21"/>
              </w:rPr>
            </w:pPr>
            <w:r w:rsidRPr="00FF4411">
              <w:rPr>
                <w:sz w:val="21"/>
                <w:szCs w:val="21"/>
              </w:rPr>
              <w:t>Impairment developed/not an accident</w:t>
            </w:r>
          </w:p>
        </w:tc>
        <w:tc>
          <w:tcPr>
            <w:tcW w:w="350"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textAlignment w:val="baseline"/>
              <w:rPr>
                <w:sz w:val="21"/>
                <w:szCs w:val="21"/>
              </w:rPr>
            </w:pPr>
            <w:r>
              <w:rPr>
                <w:noProof/>
                <w:lang w:eastAsia="en-NZ"/>
              </w:rPr>
              <mc:AlternateContent>
                <mc:Choice Requires="wps">
                  <w:drawing>
                    <wp:anchor distT="4294967294" distB="4294967294" distL="114300" distR="114300" simplePos="0" relativeHeight="251676672" behindDoc="0" locked="0" layoutInCell="1" allowOverlap="1">
                      <wp:simplePos x="0" y="0"/>
                      <wp:positionH relativeFrom="column">
                        <wp:posOffset>-77470</wp:posOffset>
                      </wp:positionH>
                      <wp:positionV relativeFrom="paragraph">
                        <wp:posOffset>100329</wp:posOffset>
                      </wp:positionV>
                      <wp:extent cx="733425" cy="0"/>
                      <wp:effectExtent l="38100" t="76200" r="9525" b="9525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0"/>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363195" id="Straight Arrow Connector 36" o:spid="_x0000_s1026" type="#_x0000_t32" style="position:absolute;margin-left:-6.1pt;margin-top:7.9pt;width:57.75pt;height:0;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" strokecolor="windowText" strokeweight="1.5pt">
                      <v:stroke startarrow="block" endarrow="block"/>
                      <o:lock v:ext="edit" shapetype="f"/>
                    </v:shape>
                  </w:pict>
                </mc:Fallback>
              </mc:AlternateContent>
            </w:r>
          </w:p>
        </w:tc>
        <w:tc>
          <w:tcPr>
            <w:tcW w:w="201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sz w:val="21"/>
                <w:szCs w:val="21"/>
              </w:rPr>
            </w:pPr>
            <w:r w:rsidRPr="00FF4411">
              <w:rPr>
                <w:sz w:val="21"/>
                <w:szCs w:val="21"/>
              </w:rPr>
              <w:t xml:space="preserve">Impairment caused by injury </w:t>
            </w:r>
          </w:p>
        </w:tc>
      </w:tr>
      <w:tr w:rsidR="00FD3E6C" w:rsidRPr="008E3C81" w:rsidTr="00C75978">
        <w:tc>
          <w:tcPr>
            <w:tcW w:w="200" w:type="pct"/>
            <w:tcBorders>
              <w:left w:val="single" w:sz="18" w:space="0" w:color="FFFFFF"/>
              <w:right w:val="single" w:sz="18" w:space="0" w:color="FFFFFF"/>
            </w:tcBorders>
            <w:shd w:val="clear" w:color="auto" w:fill="auto"/>
            <w:vAlign w:val="center"/>
          </w:tcPr>
          <w:p w:rsidR="00FD3E6C" w:rsidRPr="00FF4411" w:rsidRDefault="00FD3E6C" w:rsidP="00FD3E6C">
            <w:pPr>
              <w:pStyle w:val="ListParagraph"/>
              <w:numPr>
                <w:ilvl w:val="0"/>
                <w:numId w:val="2"/>
              </w:numPr>
              <w:overflowPunct w:val="0"/>
              <w:autoSpaceDE w:val="0"/>
              <w:autoSpaceDN w:val="0"/>
              <w:adjustRightInd w:val="0"/>
              <w:spacing w:after="80"/>
              <w:contextualSpacing w:val="0"/>
              <w:textAlignment w:val="baseline"/>
              <w:rPr>
                <w:sz w:val="21"/>
                <w:szCs w:val="21"/>
              </w:rPr>
            </w:pPr>
          </w:p>
        </w:tc>
        <w:tc>
          <w:tcPr>
            <w:tcW w:w="199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sz w:val="21"/>
                <w:szCs w:val="21"/>
              </w:rPr>
            </w:pPr>
            <w:r w:rsidRPr="00FF4411">
              <w:rPr>
                <w:sz w:val="21"/>
                <w:szCs w:val="21"/>
              </w:rPr>
              <w:t>Impairment is less apparent, visible and/or recogni</w:t>
            </w:r>
            <w:r>
              <w:rPr>
                <w:sz w:val="21"/>
                <w:szCs w:val="21"/>
              </w:rPr>
              <w:t>s</w:t>
            </w:r>
            <w:r w:rsidRPr="00FF4411">
              <w:rPr>
                <w:sz w:val="21"/>
                <w:szCs w:val="21"/>
              </w:rPr>
              <w:t>ed</w:t>
            </w:r>
          </w:p>
        </w:tc>
        <w:tc>
          <w:tcPr>
            <w:tcW w:w="350"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textAlignment w:val="baseline"/>
              <w:rPr>
                <w:sz w:val="21"/>
                <w:szCs w:val="21"/>
              </w:rPr>
            </w:pPr>
            <w:r>
              <w:rPr>
                <w:noProof/>
                <w:lang w:eastAsia="en-NZ"/>
              </w:rPr>
              <mc:AlternateContent>
                <mc:Choice Requires="wps">
                  <w:drawing>
                    <wp:anchor distT="4294967294" distB="4294967294" distL="114300" distR="114300" simplePos="0" relativeHeight="251677696" behindDoc="0" locked="0" layoutInCell="1" allowOverlap="1">
                      <wp:simplePos x="0" y="0"/>
                      <wp:positionH relativeFrom="column">
                        <wp:posOffset>-51435</wp:posOffset>
                      </wp:positionH>
                      <wp:positionV relativeFrom="paragraph">
                        <wp:posOffset>178434</wp:posOffset>
                      </wp:positionV>
                      <wp:extent cx="733425" cy="0"/>
                      <wp:effectExtent l="38100" t="76200" r="9525" b="9525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0"/>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AFDE51" id="Straight Arrow Connector 37" o:spid="_x0000_s1026" type="#_x0000_t32" style="position:absolute;margin-left:-4.05pt;margin-top:14.05pt;width:57.75pt;height:0;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" strokecolor="windowText" strokeweight="1.5pt">
                      <v:stroke startarrow="block" endarrow="block"/>
                      <o:lock v:ext="edit" shapetype="f"/>
                    </v:shape>
                  </w:pict>
                </mc:Fallback>
              </mc:AlternateContent>
            </w:r>
          </w:p>
        </w:tc>
        <w:tc>
          <w:tcPr>
            <w:tcW w:w="201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sz w:val="21"/>
                <w:szCs w:val="21"/>
              </w:rPr>
            </w:pPr>
            <w:r w:rsidRPr="00FF4411">
              <w:rPr>
                <w:sz w:val="21"/>
                <w:szCs w:val="21"/>
              </w:rPr>
              <w:t>Impairment is apparent, visible and/or others see need for support</w:t>
            </w:r>
          </w:p>
        </w:tc>
      </w:tr>
      <w:tr w:rsidR="00FD3E6C" w:rsidRPr="008E3C81" w:rsidTr="00C75978">
        <w:tc>
          <w:tcPr>
            <w:tcW w:w="200" w:type="pct"/>
            <w:tcBorders>
              <w:left w:val="single" w:sz="18" w:space="0" w:color="FFFFFF"/>
              <w:right w:val="single" w:sz="18" w:space="0" w:color="FFFFFF"/>
            </w:tcBorders>
            <w:shd w:val="clear" w:color="auto" w:fill="auto"/>
            <w:vAlign w:val="center"/>
          </w:tcPr>
          <w:p w:rsidR="00FD3E6C" w:rsidRPr="00FF4411" w:rsidRDefault="00FD3E6C" w:rsidP="00FD3E6C">
            <w:pPr>
              <w:pStyle w:val="ListParagraph"/>
              <w:numPr>
                <w:ilvl w:val="0"/>
                <w:numId w:val="2"/>
              </w:numPr>
              <w:overflowPunct w:val="0"/>
              <w:autoSpaceDE w:val="0"/>
              <w:autoSpaceDN w:val="0"/>
              <w:adjustRightInd w:val="0"/>
              <w:spacing w:after="80"/>
              <w:contextualSpacing w:val="0"/>
              <w:textAlignment w:val="baseline"/>
              <w:rPr>
                <w:sz w:val="21"/>
                <w:szCs w:val="21"/>
              </w:rPr>
            </w:pPr>
          </w:p>
        </w:tc>
        <w:tc>
          <w:tcPr>
            <w:tcW w:w="199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sz w:val="21"/>
                <w:szCs w:val="21"/>
              </w:rPr>
            </w:pPr>
            <w:r w:rsidRPr="00FF4411">
              <w:rPr>
                <w:sz w:val="21"/>
                <w:szCs w:val="21"/>
              </w:rPr>
              <w:t>Compounding factors (impairment, family and other contexts) are create a downward spiral</w:t>
            </w:r>
          </w:p>
        </w:tc>
        <w:tc>
          <w:tcPr>
            <w:tcW w:w="350"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textAlignment w:val="baseline"/>
              <w:rPr>
                <w:sz w:val="21"/>
                <w:szCs w:val="21"/>
              </w:rPr>
            </w:pPr>
            <w:r>
              <w:rPr>
                <w:noProof/>
                <w:lang w:eastAsia="en-NZ"/>
              </w:rPr>
              <mc:AlternateContent>
                <mc:Choice Requires="wps">
                  <w:drawing>
                    <wp:anchor distT="4294967294" distB="4294967294" distL="114300" distR="114300" simplePos="0" relativeHeight="251678720" behindDoc="0" locked="0" layoutInCell="1" allowOverlap="1">
                      <wp:simplePos x="0" y="0"/>
                      <wp:positionH relativeFrom="column">
                        <wp:posOffset>-77470</wp:posOffset>
                      </wp:positionH>
                      <wp:positionV relativeFrom="paragraph">
                        <wp:posOffset>114934</wp:posOffset>
                      </wp:positionV>
                      <wp:extent cx="733425" cy="0"/>
                      <wp:effectExtent l="38100" t="76200" r="9525" b="9525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0"/>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F0D79A" id="Straight Arrow Connector 38" o:spid="_x0000_s1026" type="#_x0000_t32" style="position:absolute;margin-left:-6.1pt;margin-top:9.05pt;width:57.75pt;height:0;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" strokecolor="windowText" strokeweight="1.5pt">
                      <v:stroke startarrow="block" endarrow="block"/>
                      <o:lock v:ext="edit" shapetype="f"/>
                    </v:shape>
                  </w:pict>
                </mc:Fallback>
              </mc:AlternateContent>
            </w:r>
          </w:p>
        </w:tc>
        <w:tc>
          <w:tcPr>
            <w:tcW w:w="201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sz w:val="21"/>
                <w:szCs w:val="21"/>
              </w:rPr>
            </w:pPr>
            <w:r w:rsidRPr="00FF4411">
              <w:rPr>
                <w:sz w:val="21"/>
                <w:szCs w:val="21"/>
              </w:rPr>
              <w:t>Environmental, family and impairment factors allow for personal growth</w:t>
            </w:r>
          </w:p>
        </w:tc>
      </w:tr>
      <w:tr w:rsidR="00FD3E6C" w:rsidRPr="008E3C81" w:rsidTr="00C75978">
        <w:tc>
          <w:tcPr>
            <w:tcW w:w="200" w:type="pct"/>
            <w:tcBorders>
              <w:left w:val="single" w:sz="18" w:space="0" w:color="FFFFFF"/>
              <w:right w:val="single" w:sz="18" w:space="0" w:color="FFFFFF"/>
            </w:tcBorders>
            <w:shd w:val="clear" w:color="auto" w:fill="auto"/>
            <w:vAlign w:val="center"/>
          </w:tcPr>
          <w:p w:rsidR="00FD3E6C" w:rsidRPr="00FF4411" w:rsidRDefault="00FD3E6C" w:rsidP="00FD3E6C">
            <w:pPr>
              <w:pStyle w:val="ListParagraph"/>
              <w:numPr>
                <w:ilvl w:val="0"/>
                <w:numId w:val="2"/>
              </w:numPr>
              <w:overflowPunct w:val="0"/>
              <w:autoSpaceDE w:val="0"/>
              <w:autoSpaceDN w:val="0"/>
              <w:adjustRightInd w:val="0"/>
              <w:spacing w:after="80"/>
              <w:contextualSpacing w:val="0"/>
              <w:textAlignment w:val="baseline"/>
              <w:rPr>
                <w:bCs/>
                <w:sz w:val="21"/>
                <w:szCs w:val="21"/>
                <w:lang w:val="en-AU"/>
              </w:rPr>
            </w:pPr>
          </w:p>
        </w:tc>
        <w:tc>
          <w:tcPr>
            <w:tcW w:w="199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bCs/>
                <w:sz w:val="21"/>
                <w:szCs w:val="21"/>
                <w:lang w:val="en-AU"/>
              </w:rPr>
            </w:pPr>
            <w:r w:rsidRPr="00FF4411">
              <w:rPr>
                <w:bCs/>
                <w:sz w:val="21"/>
                <w:szCs w:val="21"/>
                <w:lang w:val="en-AU"/>
              </w:rPr>
              <w:t>Only engages with universal services, but not Disability Services</w:t>
            </w:r>
          </w:p>
        </w:tc>
        <w:tc>
          <w:tcPr>
            <w:tcW w:w="350"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textAlignment w:val="baseline"/>
              <w:rPr>
                <w:sz w:val="21"/>
                <w:szCs w:val="21"/>
              </w:rPr>
            </w:pPr>
            <w:r>
              <w:rPr>
                <w:noProof/>
                <w:lang w:eastAsia="en-NZ"/>
              </w:rPr>
              <mc:AlternateContent>
                <mc:Choice Requires="wps">
                  <w:drawing>
                    <wp:anchor distT="4294967294" distB="4294967294" distL="114300" distR="114300" simplePos="0" relativeHeight="251679744" behindDoc="0" locked="0" layoutInCell="1" allowOverlap="1">
                      <wp:simplePos x="0" y="0"/>
                      <wp:positionH relativeFrom="column">
                        <wp:posOffset>-77470</wp:posOffset>
                      </wp:positionH>
                      <wp:positionV relativeFrom="paragraph">
                        <wp:posOffset>169544</wp:posOffset>
                      </wp:positionV>
                      <wp:extent cx="733425" cy="0"/>
                      <wp:effectExtent l="38100" t="76200" r="9525" b="9525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0"/>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8FF4AB" id="Straight Arrow Connector 39" o:spid="_x0000_s1026" type="#_x0000_t32" style="position:absolute;margin-left:-6.1pt;margin-top:13.35pt;width:57.75pt;height:0;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" strokecolor="windowText" strokeweight="1.5pt">
                      <v:stroke startarrow="block" endarrow="block"/>
                      <o:lock v:ext="edit" shapetype="f"/>
                    </v:shape>
                  </w:pict>
                </mc:Fallback>
              </mc:AlternateContent>
            </w:r>
          </w:p>
        </w:tc>
        <w:tc>
          <w:tcPr>
            <w:tcW w:w="201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bCs/>
                <w:sz w:val="21"/>
                <w:szCs w:val="21"/>
                <w:lang w:val="en-AU"/>
              </w:rPr>
            </w:pPr>
            <w:r w:rsidRPr="00FF4411">
              <w:rPr>
                <w:bCs/>
                <w:sz w:val="21"/>
                <w:szCs w:val="21"/>
                <w:lang w:val="en-AU"/>
              </w:rPr>
              <w:t>Engages in a multitude of government services</w:t>
            </w:r>
          </w:p>
        </w:tc>
      </w:tr>
      <w:tr w:rsidR="00FD3E6C" w:rsidRPr="008E3C81" w:rsidTr="00C75978">
        <w:tc>
          <w:tcPr>
            <w:tcW w:w="200" w:type="pct"/>
            <w:tcBorders>
              <w:left w:val="single" w:sz="18" w:space="0" w:color="FFFFFF"/>
              <w:right w:val="single" w:sz="18" w:space="0" w:color="FFFFFF"/>
            </w:tcBorders>
            <w:shd w:val="clear" w:color="auto" w:fill="auto"/>
            <w:vAlign w:val="center"/>
          </w:tcPr>
          <w:p w:rsidR="00FD3E6C" w:rsidRPr="00FF4411" w:rsidRDefault="00FD3E6C" w:rsidP="00FD3E6C">
            <w:pPr>
              <w:pStyle w:val="ListParagraph"/>
              <w:numPr>
                <w:ilvl w:val="0"/>
                <w:numId w:val="2"/>
              </w:numPr>
              <w:overflowPunct w:val="0"/>
              <w:autoSpaceDE w:val="0"/>
              <w:autoSpaceDN w:val="0"/>
              <w:adjustRightInd w:val="0"/>
              <w:spacing w:after="80"/>
              <w:contextualSpacing w:val="0"/>
              <w:textAlignment w:val="baseline"/>
              <w:rPr>
                <w:bCs/>
                <w:sz w:val="21"/>
                <w:szCs w:val="21"/>
                <w:lang w:val="en-AU"/>
              </w:rPr>
            </w:pPr>
          </w:p>
        </w:tc>
        <w:tc>
          <w:tcPr>
            <w:tcW w:w="199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bCs/>
                <w:sz w:val="21"/>
                <w:szCs w:val="21"/>
                <w:lang w:val="en-AU"/>
              </w:rPr>
            </w:pPr>
            <w:r w:rsidRPr="00FF4411">
              <w:rPr>
                <w:bCs/>
                <w:sz w:val="21"/>
                <w:szCs w:val="21"/>
                <w:lang w:val="en-AU"/>
              </w:rPr>
              <w:t xml:space="preserve">Only engages with disability services </w:t>
            </w:r>
          </w:p>
        </w:tc>
        <w:tc>
          <w:tcPr>
            <w:tcW w:w="350"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textAlignment w:val="baseline"/>
              <w:rPr>
                <w:sz w:val="21"/>
                <w:szCs w:val="21"/>
              </w:rPr>
            </w:pPr>
            <w:r>
              <w:rPr>
                <w:noProof/>
                <w:lang w:eastAsia="en-NZ"/>
              </w:rPr>
              <mc:AlternateContent>
                <mc:Choice Requires="wps">
                  <w:drawing>
                    <wp:anchor distT="4294967294" distB="4294967294" distL="114300" distR="114300" simplePos="0" relativeHeight="251681792" behindDoc="0" locked="0" layoutInCell="1" allowOverlap="1">
                      <wp:simplePos x="0" y="0"/>
                      <wp:positionH relativeFrom="column">
                        <wp:posOffset>-30480</wp:posOffset>
                      </wp:positionH>
                      <wp:positionV relativeFrom="paragraph">
                        <wp:posOffset>144144</wp:posOffset>
                      </wp:positionV>
                      <wp:extent cx="733425" cy="0"/>
                      <wp:effectExtent l="38100" t="76200" r="9525" b="9525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0"/>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A0F4CB" id="Straight Arrow Connector 40" o:spid="_x0000_s1026" type="#_x0000_t32" style="position:absolute;margin-left:-2.4pt;margin-top:11.35pt;width:57.75pt;height:0;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" strokecolor="windowText" strokeweight="1.5pt">
                      <v:stroke startarrow="block" endarrow="block"/>
                      <o:lock v:ext="edit" shapetype="f"/>
                    </v:shape>
                  </w:pict>
                </mc:Fallback>
              </mc:AlternateContent>
            </w:r>
          </w:p>
        </w:tc>
        <w:tc>
          <w:tcPr>
            <w:tcW w:w="201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bCs/>
                <w:sz w:val="21"/>
                <w:szCs w:val="21"/>
                <w:lang w:val="en-AU"/>
              </w:rPr>
            </w:pPr>
            <w:r w:rsidRPr="00FF4411">
              <w:rPr>
                <w:bCs/>
                <w:sz w:val="21"/>
                <w:szCs w:val="21"/>
                <w:lang w:val="en-AU"/>
              </w:rPr>
              <w:t>Interfaces with a multitude of government services and agencies</w:t>
            </w:r>
          </w:p>
        </w:tc>
      </w:tr>
      <w:tr w:rsidR="00FD3E6C" w:rsidRPr="008E3C81" w:rsidTr="00C75978">
        <w:tc>
          <w:tcPr>
            <w:tcW w:w="200" w:type="pct"/>
            <w:tcBorders>
              <w:left w:val="single" w:sz="18" w:space="0" w:color="FFFFFF"/>
              <w:right w:val="single" w:sz="18" w:space="0" w:color="FFFFFF"/>
            </w:tcBorders>
            <w:shd w:val="clear" w:color="auto" w:fill="auto"/>
            <w:vAlign w:val="center"/>
          </w:tcPr>
          <w:p w:rsidR="00FD3E6C" w:rsidRPr="00FF4411" w:rsidRDefault="00FD3E6C" w:rsidP="00FD3E6C">
            <w:pPr>
              <w:pStyle w:val="ListParagraph"/>
              <w:numPr>
                <w:ilvl w:val="0"/>
                <w:numId w:val="2"/>
              </w:numPr>
              <w:overflowPunct w:val="0"/>
              <w:autoSpaceDE w:val="0"/>
              <w:autoSpaceDN w:val="0"/>
              <w:adjustRightInd w:val="0"/>
              <w:spacing w:after="80"/>
              <w:contextualSpacing w:val="0"/>
              <w:textAlignment w:val="baseline"/>
              <w:rPr>
                <w:bCs/>
                <w:sz w:val="21"/>
                <w:szCs w:val="21"/>
                <w:lang w:val="en-AU"/>
              </w:rPr>
            </w:pPr>
          </w:p>
        </w:tc>
        <w:tc>
          <w:tcPr>
            <w:tcW w:w="199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bCs/>
                <w:sz w:val="21"/>
                <w:szCs w:val="21"/>
                <w:lang w:val="en-AU"/>
              </w:rPr>
            </w:pPr>
            <w:r w:rsidRPr="00FF4411">
              <w:rPr>
                <w:bCs/>
                <w:sz w:val="21"/>
                <w:szCs w:val="21"/>
                <w:lang w:val="en-AU"/>
              </w:rPr>
              <w:t>Parents are loving and protective but not tapped into the system and therefore not informed</w:t>
            </w:r>
          </w:p>
        </w:tc>
        <w:tc>
          <w:tcPr>
            <w:tcW w:w="350"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textAlignment w:val="baseline"/>
              <w:rPr>
                <w:sz w:val="21"/>
                <w:szCs w:val="21"/>
              </w:rPr>
            </w:pPr>
            <w:r>
              <w:rPr>
                <w:noProof/>
                <w:lang w:eastAsia="en-NZ"/>
              </w:rPr>
              <mc:AlternateContent>
                <mc:Choice Requires="wps">
                  <w:drawing>
                    <wp:anchor distT="4294967294" distB="4294967294" distL="114300" distR="114300" simplePos="0" relativeHeight="251682816" behindDoc="0" locked="0" layoutInCell="1" allowOverlap="1">
                      <wp:simplePos x="0" y="0"/>
                      <wp:positionH relativeFrom="column">
                        <wp:posOffset>-50165</wp:posOffset>
                      </wp:positionH>
                      <wp:positionV relativeFrom="paragraph">
                        <wp:posOffset>99694</wp:posOffset>
                      </wp:positionV>
                      <wp:extent cx="733425" cy="0"/>
                      <wp:effectExtent l="38100" t="76200" r="9525" b="9525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0"/>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8835E68" id="Straight Arrow Connector 41" o:spid="_x0000_s1026" type="#_x0000_t32" style="position:absolute;margin-left:-3.95pt;margin-top:7.85pt;width:57.75pt;height:0;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" strokecolor="windowText" strokeweight="1.5pt">
                      <v:stroke startarrow="block" endarrow="block"/>
                      <o:lock v:ext="edit" shapetype="f"/>
                    </v:shape>
                  </w:pict>
                </mc:Fallback>
              </mc:AlternateContent>
            </w:r>
          </w:p>
        </w:tc>
        <w:tc>
          <w:tcPr>
            <w:tcW w:w="201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bCs/>
                <w:sz w:val="21"/>
                <w:szCs w:val="21"/>
                <w:lang w:val="en-AU"/>
              </w:rPr>
            </w:pPr>
            <w:r w:rsidRPr="00FF4411">
              <w:rPr>
                <w:bCs/>
                <w:sz w:val="21"/>
                <w:szCs w:val="21"/>
                <w:lang w:val="en-AU"/>
              </w:rPr>
              <w:t>Parents are loving and protective</w:t>
            </w:r>
          </w:p>
        </w:tc>
      </w:tr>
      <w:tr w:rsidR="00FD3E6C" w:rsidRPr="008E3C81" w:rsidTr="00C75978">
        <w:tc>
          <w:tcPr>
            <w:tcW w:w="200" w:type="pct"/>
            <w:tcBorders>
              <w:left w:val="single" w:sz="18" w:space="0" w:color="FFFFFF"/>
              <w:right w:val="single" w:sz="18" w:space="0" w:color="FFFFFF"/>
            </w:tcBorders>
            <w:shd w:val="clear" w:color="auto" w:fill="auto"/>
            <w:vAlign w:val="center"/>
          </w:tcPr>
          <w:p w:rsidR="00FD3E6C" w:rsidRPr="00FF4411" w:rsidRDefault="00FD3E6C" w:rsidP="00FD3E6C">
            <w:pPr>
              <w:pStyle w:val="ListParagraph"/>
              <w:numPr>
                <w:ilvl w:val="0"/>
                <w:numId w:val="2"/>
              </w:numPr>
              <w:overflowPunct w:val="0"/>
              <w:autoSpaceDE w:val="0"/>
              <w:autoSpaceDN w:val="0"/>
              <w:adjustRightInd w:val="0"/>
              <w:spacing w:after="80"/>
              <w:contextualSpacing w:val="0"/>
              <w:textAlignment w:val="baseline"/>
              <w:rPr>
                <w:bCs/>
                <w:sz w:val="21"/>
                <w:szCs w:val="21"/>
                <w:lang w:val="en-AU"/>
              </w:rPr>
            </w:pPr>
          </w:p>
        </w:tc>
        <w:tc>
          <w:tcPr>
            <w:tcW w:w="199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bCs/>
                <w:sz w:val="21"/>
                <w:szCs w:val="21"/>
                <w:lang w:val="en-AU"/>
              </w:rPr>
            </w:pPr>
            <w:r w:rsidRPr="00FF4411">
              <w:rPr>
                <w:bCs/>
                <w:sz w:val="21"/>
                <w:szCs w:val="21"/>
                <w:lang w:val="en-AU"/>
              </w:rPr>
              <w:t>Parents/carers are risk adverse and protective</w:t>
            </w:r>
          </w:p>
          <w:p w:rsidR="00FD3E6C" w:rsidRPr="00FF4411" w:rsidRDefault="00FD3E6C" w:rsidP="00C75978">
            <w:pPr>
              <w:overflowPunct w:val="0"/>
              <w:autoSpaceDE w:val="0"/>
              <w:autoSpaceDN w:val="0"/>
              <w:adjustRightInd w:val="0"/>
              <w:spacing w:before="40" w:after="40"/>
              <w:textAlignment w:val="baseline"/>
              <w:rPr>
                <w:bCs/>
                <w:sz w:val="21"/>
                <w:szCs w:val="21"/>
                <w:lang w:val="en-AU"/>
              </w:rPr>
            </w:pPr>
          </w:p>
        </w:tc>
        <w:tc>
          <w:tcPr>
            <w:tcW w:w="350"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textAlignment w:val="baseline"/>
              <w:rPr>
                <w:sz w:val="21"/>
                <w:szCs w:val="21"/>
              </w:rPr>
            </w:pPr>
            <w:r>
              <w:rPr>
                <w:noProof/>
                <w:lang w:eastAsia="en-NZ"/>
              </w:rPr>
              <mc:AlternateContent>
                <mc:Choice Requires="wps">
                  <w:drawing>
                    <wp:anchor distT="4294967294" distB="4294967294" distL="114300" distR="114300" simplePos="0" relativeHeight="251683840" behindDoc="0" locked="0" layoutInCell="1" allowOverlap="1">
                      <wp:simplePos x="0" y="0"/>
                      <wp:positionH relativeFrom="column">
                        <wp:posOffset>-54610</wp:posOffset>
                      </wp:positionH>
                      <wp:positionV relativeFrom="paragraph">
                        <wp:posOffset>188594</wp:posOffset>
                      </wp:positionV>
                      <wp:extent cx="733425" cy="0"/>
                      <wp:effectExtent l="38100" t="76200" r="9525" b="9525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0"/>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C12B8C" id="Straight Arrow Connector 42" o:spid="_x0000_s1026" type="#_x0000_t32" style="position:absolute;margin-left:-4.3pt;margin-top:14.85pt;width:57.75pt;height:0;z-index:251683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" strokecolor="windowText" strokeweight="1.5pt">
                      <v:stroke startarrow="block" endarrow="block"/>
                      <o:lock v:ext="edit" shapetype="f"/>
                    </v:shape>
                  </w:pict>
                </mc:Fallback>
              </mc:AlternateContent>
            </w:r>
          </w:p>
        </w:tc>
        <w:tc>
          <w:tcPr>
            <w:tcW w:w="201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sz w:val="21"/>
                <w:szCs w:val="21"/>
              </w:rPr>
            </w:pPr>
            <w:r w:rsidRPr="00FF4411">
              <w:rPr>
                <w:bCs/>
                <w:sz w:val="21"/>
                <w:szCs w:val="21"/>
                <w:lang w:val="en-AU"/>
              </w:rPr>
              <w:t>Parents/carers support the individual to be self-actualising adult</w:t>
            </w:r>
          </w:p>
        </w:tc>
      </w:tr>
      <w:tr w:rsidR="00FD3E6C" w:rsidRPr="008E3C81" w:rsidTr="00C75978">
        <w:tc>
          <w:tcPr>
            <w:tcW w:w="200" w:type="pct"/>
            <w:tcBorders>
              <w:left w:val="single" w:sz="18" w:space="0" w:color="FFFFFF"/>
              <w:right w:val="single" w:sz="18" w:space="0" w:color="FFFFFF"/>
            </w:tcBorders>
            <w:shd w:val="clear" w:color="auto" w:fill="auto"/>
            <w:vAlign w:val="center"/>
          </w:tcPr>
          <w:p w:rsidR="00FD3E6C" w:rsidRPr="00FF4411" w:rsidRDefault="00FD3E6C" w:rsidP="00FD3E6C">
            <w:pPr>
              <w:pStyle w:val="ListParagraph"/>
              <w:numPr>
                <w:ilvl w:val="0"/>
                <w:numId w:val="2"/>
              </w:numPr>
              <w:overflowPunct w:val="0"/>
              <w:autoSpaceDE w:val="0"/>
              <w:autoSpaceDN w:val="0"/>
              <w:adjustRightInd w:val="0"/>
              <w:spacing w:after="80"/>
              <w:contextualSpacing w:val="0"/>
              <w:textAlignment w:val="baseline"/>
              <w:rPr>
                <w:sz w:val="21"/>
                <w:szCs w:val="21"/>
              </w:rPr>
            </w:pPr>
          </w:p>
        </w:tc>
        <w:tc>
          <w:tcPr>
            <w:tcW w:w="199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sz w:val="21"/>
                <w:szCs w:val="21"/>
              </w:rPr>
            </w:pPr>
            <w:r w:rsidRPr="00FF4411">
              <w:rPr>
                <w:sz w:val="21"/>
                <w:szCs w:val="21"/>
              </w:rPr>
              <w:t>Parent experience, and therefore lack of options related to being a parent of able-bodied children</w:t>
            </w:r>
          </w:p>
        </w:tc>
        <w:tc>
          <w:tcPr>
            <w:tcW w:w="350"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textAlignment w:val="baseline"/>
              <w:rPr>
                <w:sz w:val="21"/>
                <w:szCs w:val="21"/>
              </w:rPr>
            </w:pPr>
            <w:r>
              <w:rPr>
                <w:noProof/>
                <w:lang w:eastAsia="en-NZ"/>
              </w:rPr>
              <mc:AlternateContent>
                <mc:Choice Requires="wps">
                  <w:drawing>
                    <wp:anchor distT="4294967294" distB="4294967294" distL="114300" distR="114300" simplePos="0" relativeHeight="251684864" behindDoc="0" locked="0" layoutInCell="1" allowOverlap="1">
                      <wp:simplePos x="0" y="0"/>
                      <wp:positionH relativeFrom="column">
                        <wp:posOffset>-22225</wp:posOffset>
                      </wp:positionH>
                      <wp:positionV relativeFrom="paragraph">
                        <wp:posOffset>93344</wp:posOffset>
                      </wp:positionV>
                      <wp:extent cx="733425" cy="0"/>
                      <wp:effectExtent l="38100" t="76200" r="9525" b="9525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0"/>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950490" id="Straight Arrow Connector 43" o:spid="_x0000_s1026" type="#_x0000_t32" style="position:absolute;margin-left:-1.75pt;margin-top:7.35pt;width:57.75pt;height:0;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" strokecolor="windowText" strokeweight="1.5pt">
                      <v:stroke startarrow="block" endarrow="block"/>
                      <o:lock v:ext="edit" shapetype="f"/>
                    </v:shape>
                  </w:pict>
                </mc:Fallback>
              </mc:AlternateContent>
            </w:r>
          </w:p>
        </w:tc>
        <w:tc>
          <w:tcPr>
            <w:tcW w:w="201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sz w:val="21"/>
                <w:szCs w:val="21"/>
              </w:rPr>
            </w:pPr>
            <w:r w:rsidRPr="00FF4411">
              <w:rPr>
                <w:sz w:val="21"/>
                <w:szCs w:val="21"/>
              </w:rPr>
              <w:t>Is not a parent and therefore no need for care and consideration of children</w:t>
            </w:r>
          </w:p>
        </w:tc>
      </w:tr>
      <w:tr w:rsidR="00FD3E6C" w:rsidRPr="008E3C81" w:rsidTr="00C75978">
        <w:tc>
          <w:tcPr>
            <w:tcW w:w="200" w:type="pct"/>
            <w:tcBorders>
              <w:left w:val="single" w:sz="18" w:space="0" w:color="FFFFFF"/>
              <w:right w:val="single" w:sz="18" w:space="0" w:color="FFFFFF"/>
            </w:tcBorders>
            <w:shd w:val="clear" w:color="auto" w:fill="auto"/>
            <w:vAlign w:val="center"/>
          </w:tcPr>
          <w:p w:rsidR="00FD3E6C" w:rsidRPr="00FF4411" w:rsidRDefault="00FD3E6C" w:rsidP="00FD3E6C">
            <w:pPr>
              <w:pStyle w:val="ListParagraph"/>
              <w:numPr>
                <w:ilvl w:val="0"/>
                <w:numId w:val="2"/>
              </w:numPr>
              <w:overflowPunct w:val="0"/>
              <w:autoSpaceDE w:val="0"/>
              <w:autoSpaceDN w:val="0"/>
              <w:adjustRightInd w:val="0"/>
              <w:spacing w:after="80"/>
              <w:contextualSpacing w:val="0"/>
              <w:textAlignment w:val="baseline"/>
              <w:rPr>
                <w:sz w:val="21"/>
                <w:szCs w:val="21"/>
              </w:rPr>
            </w:pPr>
          </w:p>
        </w:tc>
        <w:tc>
          <w:tcPr>
            <w:tcW w:w="199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sz w:val="21"/>
                <w:szCs w:val="21"/>
              </w:rPr>
            </w:pPr>
            <w:r w:rsidRPr="00FF4411">
              <w:rPr>
                <w:sz w:val="21"/>
                <w:szCs w:val="21"/>
              </w:rPr>
              <w:t>Attitudes and actions that support independence of children and welcomes calculated risks</w:t>
            </w:r>
          </w:p>
        </w:tc>
        <w:tc>
          <w:tcPr>
            <w:tcW w:w="350"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textAlignment w:val="baseline"/>
              <w:rPr>
                <w:sz w:val="21"/>
                <w:szCs w:val="21"/>
              </w:rPr>
            </w:pPr>
            <w:r>
              <w:rPr>
                <w:noProof/>
                <w:lang w:eastAsia="en-NZ"/>
              </w:rPr>
              <mc:AlternateContent>
                <mc:Choice Requires="wps">
                  <w:drawing>
                    <wp:anchor distT="4294967294" distB="4294967294" distL="114300" distR="114300" simplePos="0" relativeHeight="251686912" behindDoc="0" locked="0" layoutInCell="1" allowOverlap="1">
                      <wp:simplePos x="0" y="0"/>
                      <wp:positionH relativeFrom="column">
                        <wp:posOffset>-36195</wp:posOffset>
                      </wp:positionH>
                      <wp:positionV relativeFrom="paragraph">
                        <wp:posOffset>91439</wp:posOffset>
                      </wp:positionV>
                      <wp:extent cx="733425" cy="0"/>
                      <wp:effectExtent l="38100" t="76200" r="9525" b="9525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0"/>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5457A4" id="Straight Arrow Connector 45" o:spid="_x0000_s1026" type="#_x0000_t32" style="position:absolute;margin-left:-2.85pt;margin-top:7.2pt;width:57.75pt;height:0;z-index:25168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" strokecolor="windowText" strokeweight="1.5pt">
                      <v:stroke startarrow="block" endarrow="block"/>
                      <o:lock v:ext="edit" shapetype="f"/>
                    </v:shape>
                  </w:pict>
                </mc:Fallback>
              </mc:AlternateContent>
            </w:r>
            <w:r>
              <w:rPr>
                <w:noProof/>
                <w:lang w:eastAsia="en-NZ"/>
              </w:rPr>
              <mc:AlternateContent>
                <mc:Choice Requires="wps">
                  <w:drawing>
                    <wp:anchor distT="4294967294" distB="4294967294" distL="114300" distR="114300" simplePos="0" relativeHeight="251685888" behindDoc="0" locked="0" layoutInCell="1" allowOverlap="1">
                      <wp:simplePos x="0" y="0"/>
                      <wp:positionH relativeFrom="column">
                        <wp:posOffset>-38735</wp:posOffset>
                      </wp:positionH>
                      <wp:positionV relativeFrom="paragraph">
                        <wp:posOffset>231774</wp:posOffset>
                      </wp:positionV>
                      <wp:extent cx="733425" cy="0"/>
                      <wp:effectExtent l="38100" t="76200" r="9525" b="952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0"/>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73A0F6B" id="Straight Arrow Connector 44" o:spid="_x0000_s1026" type="#_x0000_t32" style="position:absolute;margin-left:-3.05pt;margin-top:18.25pt;width:57.75pt;height:0;z-index:251685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" strokecolor="windowText" strokeweight="1.5pt">
                      <v:stroke startarrow="block" endarrow="block"/>
                      <o:lock v:ext="edit" shapetype="f"/>
                    </v:shape>
                  </w:pict>
                </mc:Fallback>
              </mc:AlternateContent>
            </w:r>
          </w:p>
        </w:tc>
        <w:tc>
          <w:tcPr>
            <w:tcW w:w="201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sz w:val="21"/>
                <w:szCs w:val="21"/>
              </w:rPr>
            </w:pPr>
            <w:r w:rsidRPr="00FF4411">
              <w:rPr>
                <w:sz w:val="21"/>
                <w:szCs w:val="21"/>
              </w:rPr>
              <w:t>Attitudes and actions of parenting style are risk adverse</w:t>
            </w:r>
          </w:p>
        </w:tc>
      </w:tr>
      <w:tr w:rsidR="00FD3E6C" w:rsidRPr="008E3C81" w:rsidTr="00C75978">
        <w:tc>
          <w:tcPr>
            <w:tcW w:w="200" w:type="pct"/>
            <w:tcBorders>
              <w:left w:val="single" w:sz="18" w:space="0" w:color="FFFFFF"/>
              <w:right w:val="single" w:sz="18" w:space="0" w:color="FFFFFF"/>
            </w:tcBorders>
            <w:shd w:val="clear" w:color="auto" w:fill="auto"/>
            <w:vAlign w:val="center"/>
          </w:tcPr>
          <w:p w:rsidR="00FD3E6C" w:rsidRPr="00FF4411" w:rsidRDefault="00FD3E6C" w:rsidP="00FD3E6C">
            <w:pPr>
              <w:pStyle w:val="ListParagraph"/>
              <w:numPr>
                <w:ilvl w:val="0"/>
                <w:numId w:val="2"/>
              </w:numPr>
              <w:overflowPunct w:val="0"/>
              <w:autoSpaceDE w:val="0"/>
              <w:autoSpaceDN w:val="0"/>
              <w:adjustRightInd w:val="0"/>
              <w:spacing w:after="80"/>
              <w:contextualSpacing w:val="0"/>
              <w:textAlignment w:val="baseline"/>
              <w:rPr>
                <w:sz w:val="21"/>
                <w:szCs w:val="21"/>
              </w:rPr>
            </w:pPr>
          </w:p>
        </w:tc>
        <w:tc>
          <w:tcPr>
            <w:tcW w:w="199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sz w:val="21"/>
                <w:szCs w:val="21"/>
              </w:rPr>
            </w:pPr>
            <w:r w:rsidRPr="00FF4411">
              <w:rPr>
                <w:sz w:val="21"/>
                <w:szCs w:val="21"/>
              </w:rPr>
              <w:t>Options to lead a quality life limited by poverty</w:t>
            </w:r>
          </w:p>
        </w:tc>
        <w:tc>
          <w:tcPr>
            <w:tcW w:w="350"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textAlignment w:val="baseline"/>
              <w:rPr>
                <w:sz w:val="21"/>
                <w:szCs w:val="21"/>
              </w:rPr>
            </w:pPr>
          </w:p>
        </w:tc>
        <w:tc>
          <w:tcPr>
            <w:tcW w:w="201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sz w:val="21"/>
                <w:szCs w:val="21"/>
              </w:rPr>
            </w:pPr>
            <w:r w:rsidRPr="00FF4411">
              <w:rPr>
                <w:sz w:val="21"/>
                <w:szCs w:val="21"/>
              </w:rPr>
              <w:t>Options to lead a quality life available by financial position, and financially stable</w:t>
            </w:r>
          </w:p>
        </w:tc>
      </w:tr>
      <w:tr w:rsidR="00FD3E6C" w:rsidRPr="008E3C81" w:rsidTr="00C75978">
        <w:tc>
          <w:tcPr>
            <w:tcW w:w="200" w:type="pct"/>
            <w:tcBorders>
              <w:left w:val="single" w:sz="18" w:space="0" w:color="FFFFFF"/>
              <w:right w:val="single" w:sz="18" w:space="0" w:color="FFFFFF"/>
            </w:tcBorders>
            <w:shd w:val="clear" w:color="auto" w:fill="auto"/>
            <w:vAlign w:val="center"/>
          </w:tcPr>
          <w:p w:rsidR="00FD3E6C" w:rsidRPr="00FF4411" w:rsidRDefault="00FD3E6C" w:rsidP="00FD3E6C">
            <w:pPr>
              <w:pStyle w:val="ListParagraph"/>
              <w:numPr>
                <w:ilvl w:val="0"/>
                <w:numId w:val="2"/>
              </w:numPr>
              <w:overflowPunct w:val="0"/>
              <w:autoSpaceDE w:val="0"/>
              <w:autoSpaceDN w:val="0"/>
              <w:adjustRightInd w:val="0"/>
              <w:spacing w:after="80"/>
              <w:contextualSpacing w:val="0"/>
              <w:textAlignment w:val="baseline"/>
              <w:rPr>
                <w:sz w:val="21"/>
                <w:szCs w:val="21"/>
              </w:rPr>
            </w:pPr>
          </w:p>
        </w:tc>
        <w:tc>
          <w:tcPr>
            <w:tcW w:w="199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sz w:val="21"/>
                <w:szCs w:val="21"/>
              </w:rPr>
            </w:pPr>
            <w:r w:rsidRPr="00FF4411">
              <w:rPr>
                <w:sz w:val="21"/>
                <w:szCs w:val="21"/>
              </w:rPr>
              <w:t>Housing is inadequate</w:t>
            </w:r>
          </w:p>
        </w:tc>
        <w:tc>
          <w:tcPr>
            <w:tcW w:w="350"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textAlignment w:val="baseline"/>
              <w:rPr>
                <w:sz w:val="21"/>
                <w:szCs w:val="21"/>
              </w:rPr>
            </w:pPr>
            <w:r>
              <w:rPr>
                <w:noProof/>
                <w:lang w:eastAsia="en-NZ"/>
              </w:rPr>
              <mc:AlternateContent>
                <mc:Choice Requires="wps">
                  <w:drawing>
                    <wp:anchor distT="4294967294" distB="4294967294" distL="114300" distR="114300" simplePos="0" relativeHeight="251687936" behindDoc="0" locked="0" layoutInCell="1" allowOverlap="1">
                      <wp:simplePos x="0" y="0"/>
                      <wp:positionH relativeFrom="column">
                        <wp:posOffset>-77470</wp:posOffset>
                      </wp:positionH>
                      <wp:positionV relativeFrom="paragraph">
                        <wp:posOffset>93979</wp:posOffset>
                      </wp:positionV>
                      <wp:extent cx="733425" cy="0"/>
                      <wp:effectExtent l="38100" t="76200" r="9525" b="9525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0"/>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9F8050" id="Straight Arrow Connector 46" o:spid="_x0000_s1026" type="#_x0000_t32" style="position:absolute;margin-left:-6.1pt;margin-top:7.4pt;width:57.75pt;height:0;z-index:251687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" strokecolor="windowText" strokeweight="1.5pt">
                      <v:stroke startarrow="block" endarrow="block"/>
                      <o:lock v:ext="edit" shapetype="f"/>
                    </v:shape>
                  </w:pict>
                </mc:Fallback>
              </mc:AlternateContent>
            </w:r>
          </w:p>
        </w:tc>
        <w:tc>
          <w:tcPr>
            <w:tcW w:w="2012" w:type="pct"/>
            <w:tcBorders>
              <w:left w:val="single" w:sz="18" w:space="0" w:color="FFFFFF"/>
              <w:right w:val="single" w:sz="18" w:space="0" w:color="FFFFFF"/>
            </w:tcBorders>
            <w:shd w:val="clear" w:color="auto" w:fill="auto"/>
            <w:vAlign w:val="center"/>
          </w:tcPr>
          <w:p w:rsidR="00FD3E6C" w:rsidRPr="00FF4411" w:rsidRDefault="00FD3E6C" w:rsidP="00C75978">
            <w:pPr>
              <w:overflowPunct w:val="0"/>
              <w:autoSpaceDE w:val="0"/>
              <w:autoSpaceDN w:val="0"/>
              <w:adjustRightInd w:val="0"/>
              <w:spacing w:before="40" w:after="40"/>
              <w:textAlignment w:val="baseline"/>
              <w:rPr>
                <w:sz w:val="21"/>
                <w:szCs w:val="21"/>
              </w:rPr>
            </w:pPr>
            <w:r w:rsidRPr="00FF4411">
              <w:rPr>
                <w:sz w:val="21"/>
                <w:szCs w:val="21"/>
              </w:rPr>
              <w:t>Housing is fit for purpose and feels like a ‘home’</w:t>
            </w:r>
          </w:p>
        </w:tc>
      </w:tr>
    </w:tbl>
    <w:p w:rsidR="00FD3E6C" w:rsidRDefault="00FD3E6C" w:rsidP="00FD3E6C">
      <w:pPr>
        <w:sectPr w:rsidR="00FD3E6C" w:rsidSect="004C429B">
          <w:footerReference w:type="first" r:id="rId7"/>
          <w:pgSz w:w="23814" w:h="16839" w:orient="landscape" w:code="8"/>
          <w:pgMar w:top="851" w:right="1134" w:bottom="1418" w:left="1134" w:header="567" w:footer="567" w:gutter="0"/>
          <w:pgNumType w:start="1"/>
          <w:cols w:space="708"/>
          <w:titlePg/>
          <w:docGrid w:linePitch="360"/>
        </w:sectPr>
      </w:pPr>
    </w:p>
    <w:p w:rsidR="00FD3E6C" w:rsidRDefault="00FD3E6C" w:rsidP="00FD3E6C">
      <w:pPr>
        <w:tabs>
          <w:tab w:val="left" w:pos="3240"/>
        </w:tabs>
        <w:rPr>
          <w:noProof/>
          <w:lang w:eastAsia="en-NZ"/>
        </w:rPr>
      </w:pPr>
      <w:r>
        <w:rPr>
          <w:noProof/>
          <w:lang w:eastAsia="en-NZ"/>
        </w:rPr>
        <w:drawing>
          <wp:inline distT="0" distB="0" distL="0" distR="0">
            <wp:extent cx="13201650" cy="9801225"/>
            <wp:effectExtent l="0" t="0" r="0" b="9525"/>
            <wp:docPr id="4" name="Picture 4" descr="High Level Experience - for Cab Paper 28-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igh Level Experience - for Cab Paper 28-06-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01650" cy="9801225"/>
                    </a:xfrm>
                    <a:prstGeom prst="rect">
                      <a:avLst/>
                    </a:prstGeom>
                    <a:noFill/>
                    <a:ln>
                      <a:noFill/>
                    </a:ln>
                  </pic:spPr>
                </pic:pic>
              </a:graphicData>
            </a:graphic>
          </wp:inline>
        </w:drawing>
      </w:r>
      <w:r w:rsidRPr="00133FF6">
        <w:rPr>
          <w:noProof/>
          <w:lang w:eastAsia="en-NZ"/>
        </w:rPr>
        <w:t xml:space="preserve"> </w:t>
      </w:r>
    </w:p>
    <w:p w:rsidR="00FD3E6C" w:rsidRDefault="00FD3E6C" w:rsidP="00FD3E6C">
      <w:pPr>
        <w:spacing w:after="60"/>
        <w:rPr>
          <w:noProof/>
          <w:lang w:eastAsia="en-NZ"/>
        </w:rPr>
        <w:sectPr w:rsidR="00FD3E6C" w:rsidSect="00133FF6">
          <w:headerReference w:type="default" r:id="rId9"/>
          <w:footerReference w:type="default" r:id="rId10"/>
          <w:headerReference w:type="first" r:id="rId11"/>
          <w:pgSz w:w="23814" w:h="16839" w:orient="landscape" w:code="8"/>
          <w:pgMar w:top="567" w:right="1134" w:bottom="567" w:left="1134" w:header="567" w:footer="567" w:gutter="0"/>
          <w:cols w:space="708"/>
          <w:titlePg/>
          <w:docGrid w:linePitch="360"/>
        </w:sectPr>
      </w:pPr>
    </w:p>
    <w:p w:rsidR="00FD3E6C" w:rsidRDefault="00FD3E6C" w:rsidP="00FD3E6C">
      <w:pPr>
        <w:spacing w:after="60"/>
        <w:rPr>
          <w:b/>
          <w:sz w:val="24"/>
        </w:rPr>
      </w:pPr>
      <w:r>
        <w:rPr>
          <w:noProof/>
          <w:lang w:eastAsia="en-NZ"/>
        </w:rPr>
        <w:drawing>
          <wp:inline distT="0" distB="0" distL="0" distR="0">
            <wp:extent cx="13444931" cy="950595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46594" cy="9507126"/>
                    </a:xfrm>
                    <a:prstGeom prst="rect">
                      <a:avLst/>
                    </a:prstGeom>
                    <a:noFill/>
                    <a:ln>
                      <a:noFill/>
                    </a:ln>
                  </pic:spPr>
                </pic:pic>
              </a:graphicData>
            </a:graphic>
          </wp:inline>
        </w:drawing>
      </w:r>
    </w:p>
    <w:p w:rsidR="00FD3E6C" w:rsidRDefault="00FD3E6C" w:rsidP="00FD3E6C">
      <w:pPr>
        <w:rPr>
          <w:b/>
          <w:sz w:val="24"/>
        </w:rPr>
        <w:sectPr w:rsidR="00FD3E6C" w:rsidSect="00532E4D">
          <w:headerReference w:type="first" r:id="rId13"/>
          <w:footerReference w:type="first" r:id="rId14"/>
          <w:pgSz w:w="23814" w:h="16839" w:orient="landscape" w:code="8"/>
          <w:pgMar w:top="567" w:right="1134" w:bottom="567" w:left="1134" w:header="567" w:footer="567" w:gutter="0"/>
          <w:cols w:space="708"/>
          <w:titlePg/>
          <w:docGrid w:linePitch="360"/>
        </w:sectPr>
      </w:pPr>
    </w:p>
    <w:p w:rsidR="00FD3E6C" w:rsidRPr="002308D4" w:rsidRDefault="00FD3E6C" w:rsidP="00FD3E6C">
      <w:pPr>
        <w:spacing w:after="60"/>
        <w:rPr>
          <w:b/>
          <w:sz w:val="24"/>
        </w:rPr>
      </w:pPr>
      <w:r>
        <w:rPr>
          <w:b/>
          <w:sz w:val="24"/>
        </w:rPr>
        <w:t xml:space="preserve">Table Four: </w:t>
      </w:r>
      <w:r w:rsidRPr="002308D4">
        <w:rPr>
          <w:b/>
          <w:sz w:val="24"/>
        </w:rPr>
        <w:t xml:space="preserve">Building Blocks and Underpinning Elements </w:t>
      </w:r>
      <w:r>
        <w:rPr>
          <w:b/>
          <w:sz w:val="24"/>
        </w:rPr>
        <w:t xml:space="preserve">of the Transformed Disability Support </w:t>
      </w:r>
    </w:p>
    <w:tbl>
      <w:tblPr>
        <w:tblW w:w="22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4"/>
        <w:gridCol w:w="11054"/>
      </w:tblGrid>
      <w:tr w:rsidR="00FD3E6C" w:rsidRPr="00A71BF1" w:rsidTr="00C75978">
        <w:tc>
          <w:tcPr>
            <w:tcW w:w="11054" w:type="dxa"/>
            <w:shd w:val="clear" w:color="auto" w:fill="auto"/>
          </w:tcPr>
          <w:p w:rsidR="00FD3E6C" w:rsidRPr="00A71BF1" w:rsidRDefault="00FD3E6C" w:rsidP="00C75978">
            <w:pPr>
              <w:pStyle w:val="Heading3"/>
              <w:overflowPunct w:val="0"/>
              <w:autoSpaceDE w:val="0"/>
              <w:autoSpaceDN w:val="0"/>
              <w:adjustRightInd w:val="0"/>
              <w:spacing w:before="60"/>
              <w:jc w:val="center"/>
              <w:textAlignment w:val="baseline"/>
              <w:rPr>
                <w:rFonts w:ascii="Arial" w:hAnsi="Arial"/>
                <w:smallCaps w:val="0"/>
                <w:szCs w:val="21"/>
              </w:rPr>
            </w:pPr>
            <w:r w:rsidRPr="00A71BF1">
              <w:rPr>
                <w:rFonts w:ascii="Arial" w:hAnsi="Arial"/>
                <w:smallCaps w:val="0"/>
                <w:szCs w:val="21"/>
              </w:rPr>
              <w:t>System Building Blocks</w:t>
            </w:r>
          </w:p>
        </w:tc>
        <w:tc>
          <w:tcPr>
            <w:tcW w:w="11054" w:type="dxa"/>
            <w:shd w:val="clear" w:color="auto" w:fill="auto"/>
          </w:tcPr>
          <w:p w:rsidR="00FD3E6C" w:rsidRPr="00A71BF1" w:rsidRDefault="00FD3E6C" w:rsidP="00C75978">
            <w:pPr>
              <w:pStyle w:val="Heading3"/>
              <w:overflowPunct w:val="0"/>
              <w:autoSpaceDE w:val="0"/>
              <w:autoSpaceDN w:val="0"/>
              <w:adjustRightInd w:val="0"/>
              <w:spacing w:before="60"/>
              <w:jc w:val="center"/>
              <w:textAlignment w:val="baseline"/>
              <w:rPr>
                <w:rFonts w:ascii="Arial" w:hAnsi="Arial"/>
                <w:smallCaps w:val="0"/>
                <w:szCs w:val="21"/>
              </w:rPr>
            </w:pPr>
            <w:r w:rsidRPr="00A71BF1">
              <w:rPr>
                <w:rFonts w:ascii="Arial" w:hAnsi="Arial"/>
                <w:smallCaps w:val="0"/>
                <w:szCs w:val="21"/>
              </w:rPr>
              <w:t>Underpinning System Elements</w:t>
            </w:r>
          </w:p>
        </w:tc>
      </w:tr>
      <w:tr w:rsidR="00FD3E6C" w:rsidRPr="00A71BF1" w:rsidTr="00C75978">
        <w:tc>
          <w:tcPr>
            <w:tcW w:w="11054" w:type="dxa"/>
            <w:shd w:val="clear" w:color="auto" w:fill="auto"/>
          </w:tcPr>
          <w:p w:rsidR="00FD3E6C" w:rsidRPr="00A71BF1" w:rsidRDefault="00FD3E6C" w:rsidP="00C75978">
            <w:pPr>
              <w:pStyle w:val="NoSpacing"/>
              <w:overflowPunct w:val="0"/>
              <w:autoSpaceDE w:val="0"/>
              <w:autoSpaceDN w:val="0"/>
              <w:adjustRightInd w:val="0"/>
              <w:spacing w:before="60" w:after="60"/>
              <w:jc w:val="both"/>
              <w:textAlignment w:val="baseline"/>
              <w:rPr>
                <w:szCs w:val="21"/>
              </w:rPr>
            </w:pPr>
            <w:r w:rsidRPr="00A71BF1">
              <w:rPr>
                <w:b/>
                <w:i/>
                <w:szCs w:val="21"/>
              </w:rPr>
              <w:t>A responsive and accessible multi-channel disability information</w:t>
            </w:r>
            <w:r w:rsidRPr="00A71BF1">
              <w:rPr>
                <w:szCs w:val="21"/>
              </w:rPr>
              <w:t xml:space="preserve"> </w:t>
            </w:r>
            <w:r w:rsidRPr="00A71BF1">
              <w:rPr>
                <w:b/>
                <w:i/>
                <w:szCs w:val="21"/>
              </w:rPr>
              <w:t>system</w:t>
            </w:r>
            <w:r w:rsidRPr="00A71BF1">
              <w:rPr>
                <w:szCs w:val="21"/>
              </w:rPr>
              <w:t xml:space="preserve"> which provides information about disability and the range of support available. This includes mainstream services and support in the community, as well as specialised disability support. It includes:</w:t>
            </w:r>
          </w:p>
          <w:p w:rsidR="00FD3E6C" w:rsidRPr="00A71BF1" w:rsidRDefault="00FD3E6C" w:rsidP="00FD3E6C">
            <w:pPr>
              <w:pStyle w:val="NoSpacing"/>
              <w:numPr>
                <w:ilvl w:val="0"/>
                <w:numId w:val="4"/>
              </w:numPr>
              <w:overflowPunct w:val="0"/>
              <w:autoSpaceDE w:val="0"/>
              <w:autoSpaceDN w:val="0"/>
              <w:adjustRightInd w:val="0"/>
              <w:spacing w:before="60" w:after="60"/>
              <w:ind w:left="357" w:hanging="357"/>
              <w:jc w:val="both"/>
              <w:textAlignment w:val="baseline"/>
              <w:rPr>
                <w:szCs w:val="21"/>
              </w:rPr>
            </w:pPr>
            <w:r w:rsidRPr="00A71BF1">
              <w:rPr>
                <w:szCs w:val="21"/>
              </w:rPr>
              <w:t xml:space="preserve">outreach to disabled people and whānau who do not currently access disability support or are unaware of the possibilities (eg vulnerable families who are not engaged with services); </w:t>
            </w:r>
          </w:p>
          <w:p w:rsidR="00FD3E6C" w:rsidRPr="00A71BF1" w:rsidRDefault="00FD3E6C" w:rsidP="00FD3E6C">
            <w:pPr>
              <w:pStyle w:val="NoSpacing"/>
              <w:numPr>
                <w:ilvl w:val="0"/>
                <w:numId w:val="4"/>
              </w:numPr>
              <w:overflowPunct w:val="0"/>
              <w:autoSpaceDE w:val="0"/>
              <w:autoSpaceDN w:val="0"/>
              <w:adjustRightInd w:val="0"/>
              <w:spacing w:before="60" w:after="60"/>
              <w:ind w:left="357" w:hanging="357"/>
              <w:jc w:val="both"/>
              <w:textAlignment w:val="baseline"/>
              <w:rPr>
                <w:szCs w:val="21"/>
              </w:rPr>
            </w:pPr>
            <w:r w:rsidRPr="00A71BF1">
              <w:rPr>
                <w:szCs w:val="21"/>
              </w:rPr>
              <w:t xml:space="preserve">follow up and proactive contacts when someone first receives advice that they, or their child, has a long-term impairment; </w:t>
            </w:r>
          </w:p>
          <w:p w:rsidR="00FD3E6C" w:rsidRPr="00A71BF1" w:rsidRDefault="00FD3E6C" w:rsidP="00FD3E6C">
            <w:pPr>
              <w:pStyle w:val="NoSpacing"/>
              <w:numPr>
                <w:ilvl w:val="0"/>
                <w:numId w:val="4"/>
              </w:numPr>
              <w:overflowPunct w:val="0"/>
              <w:autoSpaceDE w:val="0"/>
              <w:autoSpaceDN w:val="0"/>
              <w:adjustRightInd w:val="0"/>
              <w:spacing w:before="60" w:after="60"/>
              <w:ind w:left="357" w:hanging="357"/>
              <w:jc w:val="both"/>
              <w:textAlignment w:val="baseline"/>
              <w:rPr>
                <w:szCs w:val="21"/>
              </w:rPr>
            </w:pPr>
            <w:r w:rsidRPr="00A71BF1">
              <w:rPr>
                <w:szCs w:val="21"/>
              </w:rPr>
              <w:t xml:space="preserve">peer and whānau networks; </w:t>
            </w:r>
          </w:p>
          <w:p w:rsidR="00FD3E6C" w:rsidRPr="00A71BF1" w:rsidRDefault="00FD3E6C" w:rsidP="00FD3E6C">
            <w:pPr>
              <w:pStyle w:val="NoSpacing"/>
              <w:numPr>
                <w:ilvl w:val="0"/>
                <w:numId w:val="4"/>
              </w:numPr>
              <w:overflowPunct w:val="0"/>
              <w:autoSpaceDE w:val="0"/>
              <w:autoSpaceDN w:val="0"/>
              <w:adjustRightInd w:val="0"/>
              <w:spacing w:before="60" w:after="60"/>
              <w:ind w:left="357" w:hanging="357"/>
              <w:jc w:val="both"/>
              <w:textAlignment w:val="baseline"/>
              <w:rPr>
                <w:szCs w:val="21"/>
              </w:rPr>
            </w:pPr>
            <w:r w:rsidRPr="00A71BF1">
              <w:rPr>
                <w:szCs w:val="21"/>
              </w:rPr>
              <w:t xml:space="preserve">face to face local options, communication by phone or email; and </w:t>
            </w:r>
          </w:p>
          <w:p w:rsidR="00FD3E6C" w:rsidRPr="00A71BF1" w:rsidRDefault="00FD3E6C" w:rsidP="00FD3E6C">
            <w:pPr>
              <w:pStyle w:val="NoSpacing"/>
              <w:numPr>
                <w:ilvl w:val="0"/>
                <w:numId w:val="4"/>
              </w:numPr>
              <w:overflowPunct w:val="0"/>
              <w:autoSpaceDE w:val="0"/>
              <w:autoSpaceDN w:val="0"/>
              <w:adjustRightInd w:val="0"/>
              <w:spacing w:before="60" w:after="60"/>
              <w:ind w:left="357" w:hanging="357"/>
              <w:jc w:val="both"/>
              <w:textAlignment w:val="baseline"/>
              <w:rPr>
                <w:szCs w:val="21"/>
              </w:rPr>
            </w:pPr>
            <w:r w:rsidRPr="00A71BF1">
              <w:rPr>
                <w:szCs w:val="21"/>
              </w:rPr>
              <w:t>an accessible digital hub that is available on a range of devices.</w:t>
            </w:r>
          </w:p>
        </w:tc>
        <w:tc>
          <w:tcPr>
            <w:tcW w:w="11054" w:type="dxa"/>
            <w:shd w:val="clear" w:color="auto" w:fill="auto"/>
          </w:tcPr>
          <w:p w:rsidR="00FD3E6C" w:rsidRPr="00A71BF1" w:rsidRDefault="00FD3E6C" w:rsidP="00C75978">
            <w:pPr>
              <w:pStyle w:val="NoSpacing"/>
              <w:overflowPunct w:val="0"/>
              <w:autoSpaceDE w:val="0"/>
              <w:autoSpaceDN w:val="0"/>
              <w:adjustRightInd w:val="0"/>
              <w:spacing w:before="60" w:after="60"/>
              <w:jc w:val="both"/>
              <w:textAlignment w:val="baseline"/>
              <w:rPr>
                <w:szCs w:val="21"/>
              </w:rPr>
            </w:pPr>
            <w:r w:rsidRPr="00A71BF1">
              <w:rPr>
                <w:b/>
                <w:i/>
                <w:szCs w:val="21"/>
              </w:rPr>
              <w:t>A distinctive identity (i.e. a ‘brand’</w:t>
            </w:r>
            <w:r w:rsidRPr="00A71BF1">
              <w:rPr>
                <w:szCs w:val="21"/>
              </w:rPr>
              <w:t>) that the disability community identifies with, feels ownership of, and will contribute to its success. The brand - which is likely to reflect the strong ownership of EGL within the disability community - will build awareness of the system and of the disability community, and provide a platform for messages, news and information, as well as helping to create connections within the disability community and across government systems.</w:t>
            </w:r>
          </w:p>
        </w:tc>
      </w:tr>
      <w:tr w:rsidR="00FD3E6C" w:rsidRPr="00A71BF1" w:rsidTr="00C75978">
        <w:tc>
          <w:tcPr>
            <w:tcW w:w="11054" w:type="dxa"/>
            <w:shd w:val="clear" w:color="auto" w:fill="auto"/>
          </w:tcPr>
          <w:p w:rsidR="00FD3E6C" w:rsidRPr="00A71BF1" w:rsidRDefault="00FD3E6C" w:rsidP="00C75978">
            <w:pPr>
              <w:pStyle w:val="NoSpacing"/>
              <w:overflowPunct w:val="0"/>
              <w:autoSpaceDE w:val="0"/>
              <w:autoSpaceDN w:val="0"/>
              <w:adjustRightInd w:val="0"/>
              <w:spacing w:before="60" w:after="60"/>
              <w:jc w:val="both"/>
              <w:textAlignment w:val="baseline"/>
              <w:rPr>
                <w:szCs w:val="21"/>
              </w:rPr>
            </w:pPr>
            <w:r w:rsidRPr="00A71BF1">
              <w:rPr>
                <w:b/>
                <w:i/>
                <w:szCs w:val="21"/>
              </w:rPr>
              <w:t>Investment in the capability of disabled people and whānau</w:t>
            </w:r>
            <w:r w:rsidRPr="00A71BF1">
              <w:rPr>
                <w:szCs w:val="21"/>
              </w:rPr>
              <w:t xml:space="preserve"> at a national and regional level to expand the range of options and possibilities they are able to envision, and how effectively they are able to put them into practice. </w:t>
            </w:r>
            <w:r>
              <w:rPr>
                <w:szCs w:val="21"/>
              </w:rPr>
              <w:t xml:space="preserve">This includes building the capability and leadership of people within their cultural networks. </w:t>
            </w:r>
            <w:r w:rsidRPr="00A71BF1">
              <w:rPr>
                <w:szCs w:val="21"/>
              </w:rPr>
              <w:t xml:space="preserve">Experience with the Waikato demonstration has shown how essential building the capacity and capability of disabled people and whānau is to transforming their lives. </w:t>
            </w:r>
          </w:p>
        </w:tc>
        <w:tc>
          <w:tcPr>
            <w:tcW w:w="11054" w:type="dxa"/>
            <w:shd w:val="clear" w:color="auto" w:fill="auto"/>
          </w:tcPr>
          <w:p w:rsidR="00FD3E6C" w:rsidRPr="00A71BF1" w:rsidRDefault="00FD3E6C" w:rsidP="00C75978">
            <w:pPr>
              <w:pStyle w:val="NoSpacing"/>
              <w:overflowPunct w:val="0"/>
              <w:autoSpaceDE w:val="0"/>
              <w:autoSpaceDN w:val="0"/>
              <w:adjustRightInd w:val="0"/>
              <w:spacing w:before="60" w:after="60"/>
              <w:jc w:val="both"/>
              <w:textAlignment w:val="baseline"/>
              <w:rPr>
                <w:szCs w:val="21"/>
              </w:rPr>
            </w:pPr>
            <w:r w:rsidRPr="00A71BF1">
              <w:rPr>
                <w:rFonts w:eastAsia="Calibri"/>
                <w:b/>
                <w:i/>
                <w:szCs w:val="21"/>
              </w:rPr>
              <w:t>Cultural responsiveness</w:t>
            </w:r>
            <w:r w:rsidRPr="00A71BF1">
              <w:rPr>
                <w:rFonts w:eastAsia="Calibri"/>
                <w:szCs w:val="21"/>
              </w:rPr>
              <w:t xml:space="preserve">, which is about </w:t>
            </w:r>
            <w:r>
              <w:rPr>
                <w:rFonts w:eastAsia="Calibri"/>
                <w:szCs w:val="21"/>
              </w:rPr>
              <w:t xml:space="preserve">ensuring that </w:t>
            </w:r>
            <w:r w:rsidRPr="00A71BF1">
              <w:rPr>
                <w:rFonts w:eastAsia="Calibri"/>
                <w:szCs w:val="21"/>
              </w:rPr>
              <w:t xml:space="preserve">the system </w:t>
            </w:r>
            <w:r>
              <w:rPr>
                <w:szCs w:val="21"/>
              </w:rPr>
              <w:t xml:space="preserve">engages with, understands, and responds effectively to </w:t>
            </w:r>
            <w:r w:rsidRPr="00A71BF1">
              <w:rPr>
                <w:rFonts w:eastAsia="Calibri"/>
                <w:szCs w:val="21"/>
              </w:rPr>
              <w:t>valuing to each disabled person and their whānau</w:t>
            </w:r>
            <w:r w:rsidRPr="00A71BF1">
              <w:rPr>
                <w:szCs w:val="21"/>
              </w:rPr>
              <w:t>. Particular</w:t>
            </w:r>
            <w:r>
              <w:rPr>
                <w:szCs w:val="21"/>
              </w:rPr>
              <w:t>ly</w:t>
            </w:r>
            <w:r w:rsidRPr="00A71BF1">
              <w:rPr>
                <w:szCs w:val="21"/>
              </w:rPr>
              <w:t xml:space="preserve"> significant elements will include a recognition that the Treaty relationship underpins the relationship with Māori, the strong cultural identities of some disabled people, particularly the Deaf community, and groups such as Pasifika peoples, migrants and refugees, and the Asian community, who use the current system less than other groups</w:t>
            </w:r>
            <w:r>
              <w:rPr>
                <w:szCs w:val="21"/>
              </w:rPr>
              <w:t xml:space="preserve">. </w:t>
            </w:r>
          </w:p>
        </w:tc>
      </w:tr>
      <w:tr w:rsidR="00FD3E6C" w:rsidRPr="00A71BF1" w:rsidTr="00C75978">
        <w:tc>
          <w:tcPr>
            <w:tcW w:w="11054" w:type="dxa"/>
            <w:shd w:val="clear" w:color="auto" w:fill="auto"/>
          </w:tcPr>
          <w:p w:rsidR="00FD3E6C" w:rsidRPr="00A71BF1" w:rsidRDefault="00FD3E6C" w:rsidP="00C75978">
            <w:pPr>
              <w:pStyle w:val="NoSpacing"/>
              <w:overflowPunct w:val="0"/>
              <w:autoSpaceDE w:val="0"/>
              <w:autoSpaceDN w:val="0"/>
              <w:adjustRightInd w:val="0"/>
              <w:spacing w:before="60" w:after="60"/>
              <w:jc w:val="both"/>
              <w:textAlignment w:val="baseline"/>
              <w:rPr>
                <w:szCs w:val="21"/>
              </w:rPr>
            </w:pPr>
            <w:r w:rsidRPr="00A71BF1">
              <w:rPr>
                <w:b/>
                <w:i/>
                <w:szCs w:val="21"/>
              </w:rPr>
              <w:t>Disabled people and whānau determine when and how they engage</w:t>
            </w:r>
            <w:r w:rsidRPr="00A71BF1">
              <w:rPr>
                <w:szCs w:val="21"/>
              </w:rPr>
              <w:t xml:space="preserve"> with the range of pathways that are responsive to their particular situation – how much thinking they have done about their lives, the pace they want to progress through the system, the strength of their networks, the support required for decision making and their cultural values and context</w:t>
            </w:r>
          </w:p>
        </w:tc>
        <w:tc>
          <w:tcPr>
            <w:tcW w:w="11054" w:type="dxa"/>
            <w:shd w:val="clear" w:color="auto" w:fill="auto"/>
          </w:tcPr>
          <w:p w:rsidR="00FD3E6C" w:rsidRPr="00A71BF1" w:rsidRDefault="00FD3E6C" w:rsidP="00C75978">
            <w:pPr>
              <w:pStyle w:val="NoSpacing"/>
              <w:overflowPunct w:val="0"/>
              <w:autoSpaceDE w:val="0"/>
              <w:autoSpaceDN w:val="0"/>
              <w:adjustRightInd w:val="0"/>
              <w:spacing w:before="60" w:after="60"/>
              <w:jc w:val="both"/>
              <w:textAlignment w:val="baseline"/>
              <w:rPr>
                <w:szCs w:val="21"/>
              </w:rPr>
            </w:pPr>
            <w:r w:rsidRPr="00A71BF1">
              <w:rPr>
                <w:b/>
                <w:i/>
                <w:szCs w:val="21"/>
              </w:rPr>
              <w:t>Safeguarding arrangements</w:t>
            </w:r>
            <w:r w:rsidRPr="00A71BF1">
              <w:rPr>
                <w:szCs w:val="21"/>
              </w:rPr>
              <w:t xml:space="preserve">, which is about disabled people making life choices while being able to experience same level of risk as other people. This approach, which is considerably broader than the focus on regulating for provider safety under the current Health and Disability Services (Safety) Act 2001, is described further in Appendix </w:t>
            </w:r>
            <w:r>
              <w:rPr>
                <w:szCs w:val="21"/>
              </w:rPr>
              <w:t>Two</w:t>
            </w:r>
            <w:r w:rsidRPr="00A71BF1">
              <w:rPr>
                <w:szCs w:val="21"/>
              </w:rPr>
              <w:t xml:space="preserve">. </w:t>
            </w:r>
          </w:p>
        </w:tc>
      </w:tr>
      <w:tr w:rsidR="00FD3E6C" w:rsidRPr="00A71BF1" w:rsidTr="00C75978">
        <w:tc>
          <w:tcPr>
            <w:tcW w:w="11054" w:type="dxa"/>
            <w:shd w:val="clear" w:color="auto" w:fill="auto"/>
          </w:tcPr>
          <w:p w:rsidR="00FD3E6C" w:rsidRPr="00A71BF1" w:rsidRDefault="00FD3E6C" w:rsidP="00C75978">
            <w:pPr>
              <w:pStyle w:val="NoSpacing"/>
              <w:overflowPunct w:val="0"/>
              <w:autoSpaceDE w:val="0"/>
              <w:autoSpaceDN w:val="0"/>
              <w:adjustRightInd w:val="0"/>
              <w:spacing w:before="60" w:after="60"/>
              <w:jc w:val="both"/>
              <w:textAlignment w:val="baseline"/>
              <w:rPr>
                <w:szCs w:val="21"/>
              </w:rPr>
            </w:pPr>
            <w:r w:rsidRPr="00A71BF1">
              <w:rPr>
                <w:b/>
                <w:i/>
                <w:szCs w:val="21"/>
              </w:rPr>
              <w:t xml:space="preserve">Self-managed information and resources </w:t>
            </w:r>
            <w:r w:rsidRPr="00A71BF1">
              <w:rPr>
                <w:szCs w:val="21"/>
              </w:rPr>
              <w:t>in a range of formats that disabled people and whānau are able to create, manage and control access to. The resources include t</w:t>
            </w:r>
            <w:r w:rsidRPr="00A71BF1">
              <w:rPr>
                <w:iCs/>
                <w:szCs w:val="21"/>
              </w:rPr>
              <w:t xml:space="preserve">ools for: for creating their vision and how they want to get there; finding out what community support is available; recording outcomes; and managing the resources they use. </w:t>
            </w:r>
          </w:p>
        </w:tc>
        <w:tc>
          <w:tcPr>
            <w:tcW w:w="11054" w:type="dxa"/>
            <w:shd w:val="clear" w:color="auto" w:fill="auto"/>
          </w:tcPr>
          <w:p w:rsidR="00FD3E6C" w:rsidRPr="00A71BF1" w:rsidRDefault="00FD3E6C" w:rsidP="00C75978">
            <w:pPr>
              <w:pStyle w:val="NoSpacing"/>
              <w:overflowPunct w:val="0"/>
              <w:autoSpaceDE w:val="0"/>
              <w:autoSpaceDN w:val="0"/>
              <w:adjustRightInd w:val="0"/>
              <w:spacing w:before="60" w:after="60"/>
              <w:jc w:val="both"/>
              <w:textAlignment w:val="baseline"/>
              <w:rPr>
                <w:szCs w:val="21"/>
              </w:rPr>
            </w:pPr>
            <w:r w:rsidRPr="00A71BF1">
              <w:rPr>
                <w:b/>
                <w:i/>
                <w:szCs w:val="21"/>
              </w:rPr>
              <w:t>Outcomes monitoring</w:t>
            </w:r>
            <w:r w:rsidRPr="00A71BF1">
              <w:rPr>
                <w:szCs w:val="21"/>
              </w:rPr>
              <w:t>, which involves gathering and analysing qualitative (rich and in-depth about individual disabled people and whānau) and quantitative (summary information across population groups) information about the system’s impacts on the lives of disabled people and whānau. This would be complemented by the collection and analysis of information on how well the system reflects the EGL vision and principles, and how other government agencies are engaging with the transformed system.</w:t>
            </w:r>
            <w:r w:rsidRPr="00A71BF1">
              <w:rPr>
                <w:i/>
              </w:rPr>
              <w:t xml:space="preserve"> </w:t>
            </w:r>
          </w:p>
        </w:tc>
      </w:tr>
      <w:tr w:rsidR="00FD3E6C" w:rsidRPr="00A71BF1" w:rsidTr="00C75978">
        <w:tc>
          <w:tcPr>
            <w:tcW w:w="11054" w:type="dxa"/>
            <w:shd w:val="clear" w:color="auto" w:fill="auto"/>
          </w:tcPr>
          <w:p w:rsidR="00FD3E6C" w:rsidRPr="00A71BF1" w:rsidRDefault="00FD3E6C" w:rsidP="00C75978">
            <w:pPr>
              <w:pStyle w:val="NoSpacing"/>
              <w:overflowPunct w:val="0"/>
              <w:autoSpaceDE w:val="0"/>
              <w:autoSpaceDN w:val="0"/>
              <w:adjustRightInd w:val="0"/>
              <w:spacing w:before="60" w:after="60"/>
              <w:jc w:val="both"/>
              <w:textAlignment w:val="baseline"/>
              <w:rPr>
                <w:szCs w:val="21"/>
              </w:rPr>
            </w:pPr>
            <w:r w:rsidRPr="00A71BF1">
              <w:rPr>
                <w:b/>
                <w:i/>
                <w:szCs w:val="21"/>
              </w:rPr>
              <w:t xml:space="preserve">Funding model and allocation process: </w:t>
            </w:r>
            <w:r w:rsidRPr="00A71BF1">
              <w:rPr>
                <w:szCs w:val="21"/>
              </w:rPr>
              <w:t xml:space="preserve">This includes the funding model and </w:t>
            </w:r>
            <w:r w:rsidRPr="00A71BF1">
              <w:rPr>
                <w:iCs/>
                <w:szCs w:val="21"/>
              </w:rPr>
              <w:t>processes</w:t>
            </w:r>
            <w:r w:rsidRPr="00A71BF1">
              <w:rPr>
                <w:szCs w:val="21"/>
              </w:rPr>
              <w:t xml:space="preserve"> to access disability support funding. Funding will be available for:</w:t>
            </w:r>
          </w:p>
          <w:p w:rsidR="00FD3E6C" w:rsidRPr="00A71BF1" w:rsidRDefault="00FD3E6C" w:rsidP="00FD3E6C">
            <w:pPr>
              <w:pStyle w:val="NoSpacing"/>
              <w:numPr>
                <w:ilvl w:val="0"/>
                <w:numId w:val="4"/>
              </w:numPr>
              <w:overflowPunct w:val="0"/>
              <w:autoSpaceDE w:val="0"/>
              <w:autoSpaceDN w:val="0"/>
              <w:adjustRightInd w:val="0"/>
              <w:spacing w:before="60" w:after="60"/>
              <w:ind w:left="357" w:hanging="357"/>
              <w:jc w:val="both"/>
              <w:textAlignment w:val="baseline"/>
              <w:rPr>
                <w:szCs w:val="21"/>
              </w:rPr>
            </w:pPr>
            <w:r w:rsidRPr="00A71BF1">
              <w:rPr>
                <w:szCs w:val="21"/>
              </w:rPr>
              <w:t xml:space="preserve">disabled people and whānau capability and capacity building; </w:t>
            </w:r>
          </w:p>
          <w:p w:rsidR="00FD3E6C" w:rsidRPr="00A71BF1" w:rsidRDefault="00FD3E6C" w:rsidP="00FD3E6C">
            <w:pPr>
              <w:pStyle w:val="NoSpacing"/>
              <w:numPr>
                <w:ilvl w:val="0"/>
                <w:numId w:val="4"/>
              </w:numPr>
              <w:overflowPunct w:val="0"/>
              <w:autoSpaceDE w:val="0"/>
              <w:autoSpaceDN w:val="0"/>
              <w:adjustRightInd w:val="0"/>
              <w:spacing w:before="60" w:after="60"/>
              <w:ind w:left="357" w:hanging="357"/>
              <w:jc w:val="both"/>
              <w:textAlignment w:val="baseline"/>
              <w:rPr>
                <w:szCs w:val="21"/>
              </w:rPr>
            </w:pPr>
            <w:r w:rsidRPr="00A71BF1">
              <w:rPr>
                <w:szCs w:val="21"/>
              </w:rPr>
              <w:t>ongoing support for disabled people and whānau; and</w:t>
            </w:r>
          </w:p>
          <w:p w:rsidR="00FD3E6C" w:rsidRPr="00A71BF1" w:rsidRDefault="00FD3E6C" w:rsidP="00FD3E6C">
            <w:pPr>
              <w:pStyle w:val="NoSpacing"/>
              <w:numPr>
                <w:ilvl w:val="0"/>
                <w:numId w:val="4"/>
              </w:numPr>
              <w:overflowPunct w:val="0"/>
              <w:autoSpaceDE w:val="0"/>
              <w:autoSpaceDN w:val="0"/>
              <w:adjustRightInd w:val="0"/>
              <w:spacing w:before="60" w:after="60"/>
              <w:ind w:left="357" w:hanging="357"/>
              <w:jc w:val="both"/>
              <w:textAlignment w:val="baseline"/>
              <w:rPr>
                <w:szCs w:val="21"/>
              </w:rPr>
            </w:pPr>
            <w:r w:rsidRPr="00A71BF1">
              <w:rPr>
                <w:szCs w:val="21"/>
              </w:rPr>
              <w:t>investing to improve longer-term outcomes or reduce longer-term costs;</w:t>
            </w:r>
          </w:p>
          <w:p w:rsidR="00FD3E6C" w:rsidRPr="00A71BF1" w:rsidRDefault="00FD3E6C" w:rsidP="00FD3E6C">
            <w:pPr>
              <w:pStyle w:val="NoSpacing"/>
              <w:numPr>
                <w:ilvl w:val="0"/>
                <w:numId w:val="4"/>
              </w:numPr>
              <w:overflowPunct w:val="0"/>
              <w:autoSpaceDE w:val="0"/>
              <w:autoSpaceDN w:val="0"/>
              <w:adjustRightInd w:val="0"/>
              <w:spacing w:before="60" w:after="60"/>
              <w:ind w:left="357" w:hanging="357"/>
              <w:jc w:val="both"/>
              <w:textAlignment w:val="baseline"/>
              <w:rPr>
                <w:b/>
                <w:i/>
                <w:szCs w:val="21"/>
              </w:rPr>
            </w:pPr>
            <w:r w:rsidRPr="00A71BF1">
              <w:rPr>
                <w:szCs w:val="21"/>
              </w:rPr>
              <w:t>to support a disabled person and whānau to move out of a crisis</w:t>
            </w:r>
          </w:p>
        </w:tc>
        <w:tc>
          <w:tcPr>
            <w:tcW w:w="11054" w:type="dxa"/>
            <w:shd w:val="clear" w:color="auto" w:fill="auto"/>
          </w:tcPr>
          <w:p w:rsidR="00FD3E6C" w:rsidRPr="00A71BF1" w:rsidRDefault="00FD3E6C" w:rsidP="00C75978">
            <w:pPr>
              <w:pStyle w:val="NoSpacing"/>
              <w:overflowPunct w:val="0"/>
              <w:autoSpaceDE w:val="0"/>
              <w:autoSpaceDN w:val="0"/>
              <w:adjustRightInd w:val="0"/>
              <w:spacing w:before="60" w:after="60"/>
              <w:jc w:val="both"/>
              <w:textAlignment w:val="baseline"/>
              <w:rPr>
                <w:szCs w:val="21"/>
              </w:rPr>
            </w:pPr>
            <w:r w:rsidRPr="00A71BF1">
              <w:rPr>
                <w:b/>
                <w:i/>
                <w:szCs w:val="21"/>
              </w:rPr>
              <w:t xml:space="preserve">A responsive system </w:t>
            </w:r>
            <w:r w:rsidRPr="00A71BF1">
              <w:rPr>
                <w:szCs w:val="21"/>
              </w:rPr>
              <w:t>where</w:t>
            </w:r>
            <w:r w:rsidRPr="00A71BF1">
              <w:rPr>
                <w:b/>
                <w:i/>
                <w:szCs w:val="21"/>
              </w:rPr>
              <w:t xml:space="preserve"> </w:t>
            </w:r>
            <w:r w:rsidRPr="00A71BF1">
              <w:rPr>
                <w:color w:val="000000"/>
                <w:szCs w:val="21"/>
                <w:lang w:eastAsia="en-NZ"/>
              </w:rPr>
              <w:t>national and local governance groups with disabled people and whānau representation use data analytics and system insights to monitor outcomes for disabled people and whānau and to identify and continually improve the system</w:t>
            </w:r>
            <w:r w:rsidRPr="00A71BF1">
              <w:rPr>
                <w:szCs w:val="21"/>
              </w:rPr>
              <w:t xml:space="preserve"> </w:t>
            </w:r>
          </w:p>
        </w:tc>
      </w:tr>
      <w:tr w:rsidR="00FD3E6C" w:rsidRPr="00A71BF1" w:rsidTr="00C75978">
        <w:tc>
          <w:tcPr>
            <w:tcW w:w="11054" w:type="dxa"/>
            <w:shd w:val="clear" w:color="auto" w:fill="auto"/>
          </w:tcPr>
          <w:p w:rsidR="00FD3E6C" w:rsidRPr="00A71BF1" w:rsidRDefault="00FD3E6C" w:rsidP="00C75978">
            <w:pPr>
              <w:pStyle w:val="NoSpacing"/>
              <w:overflowPunct w:val="0"/>
              <w:autoSpaceDE w:val="0"/>
              <w:autoSpaceDN w:val="0"/>
              <w:adjustRightInd w:val="0"/>
              <w:spacing w:before="60" w:after="60"/>
              <w:jc w:val="both"/>
              <w:textAlignment w:val="baseline"/>
              <w:rPr>
                <w:szCs w:val="21"/>
              </w:rPr>
            </w:pPr>
            <w:r w:rsidRPr="00A71BF1">
              <w:rPr>
                <w:b/>
                <w:i/>
                <w:szCs w:val="21"/>
              </w:rPr>
              <w:t>An EGL Team</w:t>
            </w:r>
            <w:r w:rsidRPr="00A71BF1">
              <w:rPr>
                <w:szCs w:val="21"/>
              </w:rPr>
              <w:t xml:space="preserve">, which includes: </w:t>
            </w:r>
          </w:p>
          <w:p w:rsidR="00FD3E6C" w:rsidRPr="00A71BF1" w:rsidRDefault="00FD3E6C" w:rsidP="00FD3E6C">
            <w:pPr>
              <w:pStyle w:val="NoSpacing"/>
              <w:numPr>
                <w:ilvl w:val="0"/>
                <w:numId w:val="4"/>
              </w:numPr>
              <w:overflowPunct w:val="0"/>
              <w:autoSpaceDE w:val="0"/>
              <w:autoSpaceDN w:val="0"/>
              <w:adjustRightInd w:val="0"/>
              <w:spacing w:before="60" w:after="60"/>
              <w:ind w:left="357" w:hanging="357"/>
              <w:jc w:val="both"/>
              <w:textAlignment w:val="baseline"/>
              <w:rPr>
                <w:szCs w:val="21"/>
              </w:rPr>
            </w:pPr>
            <w:r w:rsidRPr="00A71BF1">
              <w:rPr>
                <w:i/>
                <w:szCs w:val="21"/>
              </w:rPr>
              <w:t>EGL Connectors or Tūhono</w:t>
            </w:r>
            <w:r w:rsidRPr="00A71BF1">
              <w:rPr>
                <w:szCs w:val="21"/>
              </w:rPr>
              <w:t xml:space="preserve">, who, when invited, walk alongside disabled people and their whānau when responding to crises and on their journey of planning and building the life they are seeking using the full range of available resources, including family, community, mainstream services and specialist disability support. </w:t>
            </w:r>
          </w:p>
          <w:p w:rsidR="00FD3E6C" w:rsidRPr="00A71BF1" w:rsidRDefault="00FD3E6C" w:rsidP="00FD3E6C">
            <w:pPr>
              <w:pStyle w:val="NoSpacing"/>
              <w:numPr>
                <w:ilvl w:val="0"/>
                <w:numId w:val="4"/>
              </w:numPr>
              <w:overflowPunct w:val="0"/>
              <w:autoSpaceDE w:val="0"/>
              <w:autoSpaceDN w:val="0"/>
              <w:adjustRightInd w:val="0"/>
              <w:spacing w:before="60" w:after="60"/>
              <w:ind w:left="357" w:hanging="357"/>
              <w:jc w:val="both"/>
              <w:textAlignment w:val="baseline"/>
              <w:rPr>
                <w:szCs w:val="21"/>
              </w:rPr>
            </w:pPr>
            <w:r w:rsidRPr="00A71BF1">
              <w:rPr>
                <w:i/>
                <w:szCs w:val="21"/>
              </w:rPr>
              <w:t>Government connectors</w:t>
            </w:r>
            <w:r w:rsidRPr="00A71BF1">
              <w:rPr>
                <w:szCs w:val="21"/>
              </w:rPr>
              <w:t xml:space="preserve">, who are back-office workers who work with EGL Connectors and other government agencies, and the services and support they offer, to assist disabled people and whānau to access the full range of government services and support in a seamless way. </w:t>
            </w:r>
          </w:p>
          <w:p w:rsidR="00FD3E6C" w:rsidRPr="00A71BF1" w:rsidRDefault="00FD3E6C" w:rsidP="00FD3E6C">
            <w:pPr>
              <w:pStyle w:val="NoSpacing"/>
              <w:numPr>
                <w:ilvl w:val="0"/>
                <w:numId w:val="4"/>
              </w:numPr>
              <w:overflowPunct w:val="0"/>
              <w:autoSpaceDE w:val="0"/>
              <w:autoSpaceDN w:val="0"/>
              <w:adjustRightInd w:val="0"/>
              <w:spacing w:before="60" w:after="60"/>
              <w:ind w:left="357" w:hanging="357"/>
              <w:jc w:val="both"/>
              <w:textAlignment w:val="baseline"/>
              <w:rPr>
                <w:szCs w:val="21"/>
              </w:rPr>
            </w:pPr>
            <w:r w:rsidRPr="00A71BF1">
              <w:rPr>
                <w:i/>
                <w:szCs w:val="21"/>
              </w:rPr>
              <w:t>A regional funding management team</w:t>
            </w:r>
            <w:r w:rsidRPr="00A71BF1">
              <w:rPr>
                <w:szCs w:val="21"/>
              </w:rPr>
              <w:t xml:space="preserve">, which includes disabled people, which gathers the information needed for, and make, decisions on funding allocations with disabled people and whānau (including social investment funding), and monitoring individual and system level expenditure; and </w:t>
            </w:r>
          </w:p>
          <w:p w:rsidR="00FD3E6C" w:rsidRPr="00A71BF1" w:rsidRDefault="00FD3E6C" w:rsidP="00FD3E6C">
            <w:pPr>
              <w:pStyle w:val="NoSpacing"/>
              <w:numPr>
                <w:ilvl w:val="0"/>
                <w:numId w:val="4"/>
              </w:numPr>
              <w:overflowPunct w:val="0"/>
              <w:autoSpaceDE w:val="0"/>
              <w:autoSpaceDN w:val="0"/>
              <w:adjustRightInd w:val="0"/>
              <w:spacing w:before="60" w:after="60"/>
              <w:ind w:left="357" w:hanging="357"/>
              <w:jc w:val="both"/>
              <w:textAlignment w:val="baseline"/>
              <w:rPr>
                <w:b/>
                <w:i/>
                <w:szCs w:val="21"/>
              </w:rPr>
            </w:pPr>
            <w:r w:rsidRPr="00A71BF1">
              <w:rPr>
                <w:i/>
                <w:szCs w:val="21"/>
              </w:rPr>
              <w:t>Network builders</w:t>
            </w:r>
            <w:r w:rsidRPr="00A71BF1">
              <w:rPr>
                <w:szCs w:val="21"/>
              </w:rPr>
              <w:t xml:space="preserve"> who work with EGL Connectors by provider tools and guidance for growing and developing networks, supporting EGL Connectors to find advocates and provide support to rebuild connections with whānau. </w:t>
            </w:r>
          </w:p>
        </w:tc>
        <w:tc>
          <w:tcPr>
            <w:tcW w:w="11054" w:type="dxa"/>
            <w:shd w:val="clear" w:color="auto" w:fill="auto"/>
          </w:tcPr>
          <w:p w:rsidR="00FD3E6C" w:rsidRPr="005F5180" w:rsidRDefault="00FD3E6C" w:rsidP="00C75978">
            <w:pPr>
              <w:pStyle w:val="NoSpacing"/>
              <w:overflowPunct w:val="0"/>
              <w:autoSpaceDE w:val="0"/>
              <w:autoSpaceDN w:val="0"/>
              <w:adjustRightInd w:val="0"/>
              <w:spacing w:before="60" w:after="60"/>
              <w:jc w:val="both"/>
              <w:textAlignment w:val="baseline"/>
              <w:rPr>
                <w:szCs w:val="21"/>
              </w:rPr>
            </w:pPr>
            <w:r w:rsidRPr="005F5180">
              <w:rPr>
                <w:b/>
                <w:i/>
                <w:szCs w:val="21"/>
              </w:rPr>
              <w:t>Social investment arrangements</w:t>
            </w:r>
            <w:r w:rsidRPr="005F5180">
              <w:rPr>
                <w:szCs w:val="21"/>
              </w:rPr>
              <w:t>, which are about encouraging decisions that:</w:t>
            </w:r>
          </w:p>
          <w:p w:rsidR="00FD3E6C" w:rsidRPr="005F5180" w:rsidRDefault="00FD3E6C" w:rsidP="00FD3E6C">
            <w:pPr>
              <w:pStyle w:val="NoSpacing"/>
              <w:numPr>
                <w:ilvl w:val="0"/>
                <w:numId w:val="4"/>
              </w:numPr>
              <w:overflowPunct w:val="0"/>
              <w:autoSpaceDE w:val="0"/>
              <w:autoSpaceDN w:val="0"/>
              <w:adjustRightInd w:val="0"/>
              <w:spacing w:before="60" w:after="60"/>
              <w:ind w:left="357" w:hanging="357"/>
              <w:jc w:val="both"/>
              <w:textAlignment w:val="baseline"/>
              <w:rPr>
                <w:szCs w:val="21"/>
              </w:rPr>
            </w:pPr>
            <w:r w:rsidRPr="005F5180">
              <w:rPr>
                <w:szCs w:val="21"/>
              </w:rPr>
              <w:t xml:space="preserve">better meet immediate needs and achieve benefits across a person’s life course (e.g. early investments may lead to better outcomes and lower costs and risks in the future); and </w:t>
            </w:r>
          </w:p>
          <w:p w:rsidR="00FD3E6C" w:rsidRPr="005F5180" w:rsidRDefault="00FD3E6C" w:rsidP="00FD3E6C">
            <w:pPr>
              <w:pStyle w:val="NoSpacing"/>
              <w:numPr>
                <w:ilvl w:val="0"/>
                <w:numId w:val="4"/>
              </w:numPr>
              <w:overflowPunct w:val="0"/>
              <w:autoSpaceDE w:val="0"/>
              <w:autoSpaceDN w:val="0"/>
              <w:adjustRightInd w:val="0"/>
              <w:spacing w:before="60" w:after="60"/>
              <w:ind w:left="357" w:hanging="357"/>
              <w:jc w:val="both"/>
              <w:textAlignment w:val="baseline"/>
              <w:rPr>
                <w:szCs w:val="21"/>
              </w:rPr>
            </w:pPr>
            <w:r w:rsidRPr="005F5180">
              <w:rPr>
                <w:szCs w:val="21"/>
              </w:rPr>
              <w:t xml:space="preserve">reflect the cross-government impacts of disability (e.g. better support might lead to a person getting a job and moving off benefit, while a lack of support might contribute to poor life outcomes generally). </w:t>
            </w:r>
          </w:p>
          <w:p w:rsidR="00FD3E6C" w:rsidRPr="00BE504C" w:rsidRDefault="00FD3E6C" w:rsidP="00C75978">
            <w:pPr>
              <w:pStyle w:val="NoSpacing"/>
              <w:overflowPunct w:val="0"/>
              <w:autoSpaceDE w:val="0"/>
              <w:autoSpaceDN w:val="0"/>
              <w:adjustRightInd w:val="0"/>
              <w:spacing w:before="60" w:after="60"/>
              <w:jc w:val="both"/>
              <w:textAlignment w:val="baseline"/>
              <w:rPr>
                <w:szCs w:val="21"/>
              </w:rPr>
            </w:pPr>
            <w:r w:rsidRPr="005F5180">
              <w:rPr>
                <w:szCs w:val="21"/>
              </w:rPr>
              <w:t xml:space="preserve">The transformed system will devolve most commissioning decisions to individual disabled people or their whānau. Some capacity will be maintained for regional funding managers to suggest or further invest in services that will intervene early where data analytics suggest there would be significant future benefits. The details of the social investment approach will be further developed in tandem with the precise funding allocation </w:t>
            </w:r>
            <w:r w:rsidRPr="00BE504C">
              <w:rPr>
                <w:szCs w:val="21"/>
              </w:rPr>
              <w:t>and outcomes monitoring arrangements.</w:t>
            </w:r>
          </w:p>
          <w:p w:rsidR="00FD3E6C" w:rsidRPr="00BE504C" w:rsidRDefault="00FD3E6C" w:rsidP="00C75978">
            <w:r w:rsidRPr="00BE504C">
              <w:t>There is potential for a social investment approach in the transformed system to deliver significant returns over time. Initially, these are likely to come from:</w:t>
            </w:r>
          </w:p>
          <w:p w:rsidR="00FD3E6C" w:rsidRPr="00BE504C" w:rsidRDefault="00FD3E6C" w:rsidP="00FD3E6C">
            <w:pPr>
              <w:pStyle w:val="NoSpacing"/>
              <w:numPr>
                <w:ilvl w:val="0"/>
                <w:numId w:val="4"/>
              </w:numPr>
              <w:overflowPunct w:val="0"/>
              <w:autoSpaceDE w:val="0"/>
              <w:autoSpaceDN w:val="0"/>
              <w:adjustRightInd w:val="0"/>
              <w:spacing w:before="60" w:after="60"/>
              <w:ind w:left="357" w:hanging="357"/>
              <w:jc w:val="both"/>
              <w:textAlignment w:val="baseline"/>
              <w:rPr>
                <w:szCs w:val="21"/>
              </w:rPr>
            </w:pPr>
            <w:r w:rsidRPr="00BE504C">
              <w:rPr>
                <w:szCs w:val="21"/>
              </w:rPr>
              <w:t>fewer people entering residential care avoidably; and</w:t>
            </w:r>
          </w:p>
          <w:p w:rsidR="00FD3E6C" w:rsidRPr="00A71BF1" w:rsidRDefault="00FD3E6C" w:rsidP="00FD3E6C">
            <w:pPr>
              <w:pStyle w:val="NoSpacing"/>
              <w:numPr>
                <w:ilvl w:val="0"/>
                <w:numId w:val="4"/>
              </w:numPr>
              <w:overflowPunct w:val="0"/>
              <w:autoSpaceDE w:val="0"/>
              <w:autoSpaceDN w:val="0"/>
              <w:adjustRightInd w:val="0"/>
              <w:spacing w:before="60" w:after="60"/>
              <w:ind w:left="357" w:hanging="357"/>
              <w:jc w:val="both"/>
              <w:textAlignment w:val="baseline"/>
              <w:rPr>
                <w:szCs w:val="21"/>
              </w:rPr>
            </w:pPr>
            <w:r w:rsidRPr="00BE504C">
              <w:rPr>
                <w:szCs w:val="21"/>
              </w:rPr>
              <w:t xml:space="preserve">improved employment outcomes for disabled people and their </w:t>
            </w:r>
            <w:r>
              <w:rPr>
                <w:szCs w:val="21"/>
              </w:rPr>
              <w:t>whānau</w:t>
            </w:r>
            <w:r w:rsidRPr="00BE504C">
              <w:rPr>
                <w:szCs w:val="21"/>
              </w:rPr>
              <w:t>.</w:t>
            </w:r>
            <w:r w:rsidRPr="00BE504C">
              <w:t xml:space="preserve"> </w:t>
            </w:r>
          </w:p>
        </w:tc>
      </w:tr>
      <w:tr w:rsidR="00FD3E6C" w:rsidRPr="00A71BF1" w:rsidTr="00C75978">
        <w:tc>
          <w:tcPr>
            <w:tcW w:w="11054" w:type="dxa"/>
            <w:shd w:val="clear" w:color="auto" w:fill="auto"/>
          </w:tcPr>
          <w:p w:rsidR="00FD3E6C" w:rsidRPr="00A71BF1" w:rsidRDefault="00FD3E6C" w:rsidP="00C75978">
            <w:pPr>
              <w:pStyle w:val="NoSpacing"/>
              <w:overflowPunct w:val="0"/>
              <w:autoSpaceDE w:val="0"/>
              <w:autoSpaceDN w:val="0"/>
              <w:adjustRightInd w:val="0"/>
              <w:spacing w:before="60" w:after="60"/>
              <w:jc w:val="both"/>
              <w:textAlignment w:val="baseline"/>
              <w:rPr>
                <w:b/>
                <w:i/>
                <w:szCs w:val="21"/>
              </w:rPr>
            </w:pPr>
            <w:r w:rsidRPr="00A71BF1">
              <w:rPr>
                <w:b/>
                <w:i/>
                <w:szCs w:val="21"/>
              </w:rPr>
              <w:t>Investment in provider, workforce, NASCs and system capability and capacity</w:t>
            </w:r>
            <w:r w:rsidRPr="00A71BF1">
              <w:rPr>
                <w:szCs w:val="21"/>
              </w:rPr>
              <w:t xml:space="preserve"> so they can work in ways that are consistent with the EGL vision and principles. </w:t>
            </w:r>
          </w:p>
        </w:tc>
        <w:tc>
          <w:tcPr>
            <w:tcW w:w="11054" w:type="dxa"/>
            <w:shd w:val="clear" w:color="auto" w:fill="auto"/>
          </w:tcPr>
          <w:p w:rsidR="00FD3E6C" w:rsidRPr="00A71BF1" w:rsidRDefault="00FD3E6C" w:rsidP="00C75978">
            <w:pPr>
              <w:pStyle w:val="NoSpacing"/>
              <w:overflowPunct w:val="0"/>
              <w:autoSpaceDE w:val="0"/>
              <w:autoSpaceDN w:val="0"/>
              <w:adjustRightInd w:val="0"/>
              <w:spacing w:before="60" w:after="60"/>
              <w:jc w:val="both"/>
              <w:textAlignment w:val="baseline"/>
              <w:rPr>
                <w:szCs w:val="21"/>
              </w:rPr>
            </w:pPr>
            <w:r w:rsidRPr="00A71BF1">
              <w:rPr>
                <w:b/>
                <w:i/>
                <w:szCs w:val="21"/>
              </w:rPr>
              <w:t>Financial management arrangements</w:t>
            </w:r>
            <w:r w:rsidRPr="00A71BF1">
              <w:rPr>
                <w:szCs w:val="21"/>
              </w:rPr>
              <w:t xml:space="preserve">, which provide assurance that the system is being managed in a financially sound and sustainable way, and that resources are being used cost-effectively to improve outcomes for disabled people and their whānau. </w:t>
            </w:r>
          </w:p>
        </w:tc>
      </w:tr>
    </w:tbl>
    <w:p w:rsidR="00FD3E6C" w:rsidRPr="00D5664F" w:rsidRDefault="00FD3E6C" w:rsidP="00FD3E6C">
      <w:pPr>
        <w:tabs>
          <w:tab w:val="left" w:pos="3240"/>
        </w:tabs>
        <w:sectPr w:rsidR="00FD3E6C" w:rsidRPr="00D5664F" w:rsidSect="00532E4D">
          <w:headerReference w:type="first" r:id="rId15"/>
          <w:pgSz w:w="23814" w:h="16839" w:orient="landscape" w:code="8"/>
          <w:pgMar w:top="567" w:right="1134" w:bottom="567" w:left="1134" w:header="567" w:footer="567" w:gutter="0"/>
          <w:cols w:space="708"/>
          <w:titlePg/>
          <w:docGrid w:linePitch="360"/>
        </w:sectPr>
      </w:pPr>
    </w:p>
    <w:p w:rsidR="00FD3E6C" w:rsidRDefault="00FD3E6C" w:rsidP="00FD3E6C">
      <w:pPr>
        <w:pStyle w:val="Heading1"/>
      </w:pPr>
      <w:r>
        <w:t>Appendix Two: Safeguarding Framework</w:t>
      </w:r>
    </w:p>
    <w:p w:rsidR="00FD3E6C" w:rsidRPr="00894306" w:rsidRDefault="00FD3E6C" w:rsidP="00FD3E6C">
      <w:pPr>
        <w:pStyle w:val="BodyText"/>
        <w:numPr>
          <w:ilvl w:val="0"/>
          <w:numId w:val="3"/>
        </w:numPr>
      </w:pPr>
      <w:r w:rsidRPr="00894306">
        <w:t xml:space="preserve">The safeguarding framework was co-developed by a Working Group of officials and representatives from the disability community which was reviewing the current regulatory regime under the Health and Disability Services Safety Act (2001). The Working Group envisaged that the safeguarding framework would become integral to a transformed disability support system. That approach was supported by the system transformation co-design group and the EGL National Leadership Group. </w:t>
      </w:r>
    </w:p>
    <w:p w:rsidR="00FD3E6C" w:rsidRPr="00894306" w:rsidRDefault="00FD3E6C" w:rsidP="00FD3E6C">
      <w:pPr>
        <w:pStyle w:val="BodyText"/>
      </w:pPr>
      <w:r w:rsidRPr="00894306">
        <w:t xml:space="preserve">The Safeguarding Framework is summarised in the following diagram. </w:t>
      </w:r>
    </w:p>
    <w:p w:rsidR="00FD3E6C" w:rsidRPr="00894306" w:rsidRDefault="00FD3E6C" w:rsidP="00FD3E6C">
      <w:pPr>
        <w:pStyle w:val="Heading3"/>
        <w:rPr>
          <w:i/>
        </w:rPr>
      </w:pPr>
      <w:r w:rsidRPr="00894306">
        <w:rPr>
          <w:i/>
        </w:rPr>
        <w:t xml:space="preserve">Diagram One: The Spectrum of Safeguards </w:t>
      </w:r>
    </w:p>
    <w:p w:rsidR="00FD3E6C" w:rsidRDefault="00FD3E6C" w:rsidP="00FD3E6C">
      <w:pPr>
        <w:pStyle w:val="BodyText"/>
        <w:numPr>
          <w:ilvl w:val="0"/>
          <w:numId w:val="0"/>
        </w:numPr>
      </w:pPr>
      <w:r>
        <w:rPr>
          <w:noProof/>
          <w:lang w:eastAsia="en-NZ"/>
        </w:rPr>
        <w:drawing>
          <wp:inline distT="0" distB="0" distL="0" distR="0">
            <wp:extent cx="6838950" cy="706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38950" cy="7067550"/>
                    </a:xfrm>
                    <a:prstGeom prst="rect">
                      <a:avLst/>
                    </a:prstGeom>
                    <a:noFill/>
                    <a:ln>
                      <a:noFill/>
                    </a:ln>
                  </pic:spPr>
                </pic:pic>
              </a:graphicData>
            </a:graphic>
          </wp:inline>
        </w:drawing>
      </w:r>
    </w:p>
    <w:p w:rsidR="00FD3E6C" w:rsidRDefault="00FD3E6C" w:rsidP="00FD3E6C">
      <w:pPr>
        <w:pStyle w:val="Heading3"/>
      </w:pPr>
    </w:p>
    <w:p w:rsidR="00FD3E6C" w:rsidRDefault="00FD3E6C" w:rsidP="00FD3E6C">
      <w:pPr>
        <w:pStyle w:val="Heading3"/>
        <w:spacing w:before="0"/>
      </w:pPr>
      <w:r>
        <w:t>Levels of Safeguarding</w:t>
      </w:r>
    </w:p>
    <w:p w:rsidR="00FD3E6C" w:rsidRDefault="00FD3E6C" w:rsidP="00FD3E6C">
      <w:pPr>
        <w:pStyle w:val="BodyText"/>
      </w:pPr>
      <w:r>
        <w:t xml:space="preserve">There are several levels of safeguarding in the framework: </w:t>
      </w:r>
    </w:p>
    <w:p w:rsidR="00FD3E6C" w:rsidRDefault="00FD3E6C" w:rsidP="00FD3E6C">
      <w:pPr>
        <w:pStyle w:val="BodyTextIndent"/>
      </w:pPr>
      <w:r w:rsidRPr="002E6A77">
        <w:rPr>
          <w:b/>
          <w:i/>
        </w:rPr>
        <w:t>Personal safeguards</w:t>
      </w:r>
      <w:r>
        <w:rPr>
          <w:b/>
          <w:i/>
        </w:rPr>
        <w:t xml:space="preserve"> </w:t>
      </w:r>
      <w:r>
        <w:t xml:space="preserve">focus on a person building up their skills, knowledge, opportunities for learning through living life, communication, self-advocacy and decision-making, physical independence, financial security, personal worth and identity and security of home. </w:t>
      </w:r>
    </w:p>
    <w:p w:rsidR="00FD3E6C" w:rsidRDefault="00FD3E6C" w:rsidP="00FD3E6C">
      <w:pPr>
        <w:pStyle w:val="BodyTextIndent"/>
      </w:pPr>
      <w:r w:rsidRPr="00E42C32">
        <w:rPr>
          <w:b/>
          <w:i/>
        </w:rPr>
        <w:t>Relationship-based safeguard</w:t>
      </w:r>
      <w:r>
        <w:rPr>
          <w:b/>
          <w:i/>
        </w:rPr>
        <w:t>s</w:t>
      </w:r>
      <w:r>
        <w:t xml:space="preserve"> focus on strengthening current, and building up new, relationships with people that the disabled person and their family and whānau have regular personal contact with, who care about their wellbeing, and who can (when necessary) support them to communicate with others and have their voice and self-determination respected. </w:t>
      </w:r>
    </w:p>
    <w:p w:rsidR="00FD3E6C" w:rsidRDefault="00FD3E6C" w:rsidP="00FD3E6C">
      <w:pPr>
        <w:pStyle w:val="BodyTextIndent"/>
      </w:pPr>
      <w:r w:rsidRPr="00E42C32">
        <w:rPr>
          <w:b/>
          <w:i/>
        </w:rPr>
        <w:t>Community-based safeguard</w:t>
      </w:r>
      <w:r>
        <w:rPr>
          <w:b/>
          <w:i/>
        </w:rPr>
        <w:t>s</w:t>
      </w:r>
      <w:r>
        <w:t xml:space="preserve"> are the mechanisms or services available to all citizens to respond to the risks that they may face, for example the Police, or the Citizen’s Advice Bureau. </w:t>
      </w:r>
    </w:p>
    <w:p w:rsidR="00FD3E6C" w:rsidRPr="00462D22" w:rsidRDefault="00FD3E6C" w:rsidP="00FD3E6C">
      <w:pPr>
        <w:pStyle w:val="BodyTextIndent"/>
      </w:pPr>
      <w:r w:rsidRPr="00462D22">
        <w:rPr>
          <w:b/>
          <w:i/>
        </w:rPr>
        <w:t>Disability services safeguard</w:t>
      </w:r>
      <w:r>
        <w:rPr>
          <w:b/>
          <w:i/>
        </w:rPr>
        <w:t>s</w:t>
      </w:r>
      <w:r>
        <w:t xml:space="preserve"> </w:t>
      </w:r>
      <w:r w:rsidRPr="00462D22">
        <w:t xml:space="preserve">focus on building up people’s ability to live an everyday life and putting in place mechanisms </w:t>
      </w:r>
      <w:r>
        <w:t xml:space="preserve">to protect them </w:t>
      </w:r>
      <w:r w:rsidRPr="00462D22">
        <w:t xml:space="preserve">against the risks that arise within </w:t>
      </w:r>
      <w:r>
        <w:t xml:space="preserve">the </w:t>
      </w:r>
      <w:r w:rsidRPr="00462D22">
        <w:t>disability s</w:t>
      </w:r>
      <w:r>
        <w:t>upport system. Possible mechanisms include legislation, regulations, funding and purchasing arrangements, independent facilitators and monitoring arrangements.</w:t>
      </w:r>
    </w:p>
    <w:p w:rsidR="00FD3E6C" w:rsidRPr="00B838C2" w:rsidRDefault="00FD3E6C" w:rsidP="00FD3E6C">
      <w:pPr>
        <w:pStyle w:val="BodyTextIndent"/>
      </w:pPr>
      <w:r w:rsidRPr="00B838C2">
        <w:rPr>
          <w:b/>
        </w:rPr>
        <w:t>Broader system safeguards</w:t>
      </w:r>
      <w:r w:rsidRPr="00B838C2">
        <w:t xml:space="preserve"> include the many things that focus on promoting the person’s ability to participate in the community generally, and protecting them from the risks of harm that arise in the wider community through legislation, regulations, policy and other mechanisms that have a broader focus than disability support. </w:t>
      </w:r>
    </w:p>
    <w:p w:rsidR="00FD3E6C" w:rsidRDefault="00FD3E6C" w:rsidP="00FD3E6C">
      <w:pPr>
        <w:pStyle w:val="BodyText"/>
      </w:pPr>
      <w:r w:rsidRPr="00B838C2">
        <w:t>The Spectrum of Safeguards places the person at the centre with systems of support and safeguarding around them. Responses will vary depending on the level of safeguarding needed in a particular situation. Some safeguards may happen at the</w:t>
      </w:r>
      <w:r w:rsidRPr="003D5234">
        <w:t xml:space="preserve"> personal or family level, for example, ensuring a person has an understanding of their human rights so they can safeguard themselves. Other safeguards may happen at the d</w:t>
      </w:r>
      <w:r>
        <w:t>isability support service level, for example, making sure there is appropriate and effective staff training.</w:t>
      </w:r>
      <w:r w:rsidRPr="007B7F35">
        <w:t xml:space="preserve"> </w:t>
      </w:r>
    </w:p>
    <w:p w:rsidR="00FD3E6C" w:rsidRDefault="00FD3E6C" w:rsidP="00FD3E6C">
      <w:pPr>
        <w:pStyle w:val="BodyText"/>
      </w:pPr>
      <w:r>
        <w:t xml:space="preserve">There were three themes to implementing the framework: </w:t>
      </w:r>
    </w:p>
    <w:p w:rsidR="00FD3E6C" w:rsidRPr="000B3E08" w:rsidRDefault="00FD3E6C" w:rsidP="00FD3E6C">
      <w:pPr>
        <w:pStyle w:val="BodyTextIndent"/>
      </w:pPr>
      <w:r w:rsidRPr="00B17EA9">
        <w:rPr>
          <w:i/>
        </w:rPr>
        <w:t>Being aware</w:t>
      </w:r>
      <w:r w:rsidRPr="000B3E08">
        <w:t xml:space="preserve"> – ensuring everyone has an understanding and awareness of the abuse and neglect of disabled people, including changes attitudes in society about the value of disabled people and the unacceptability of ill-treatment. This can be achieved through:</w:t>
      </w:r>
    </w:p>
    <w:p w:rsidR="00FD3E6C" w:rsidRPr="000B3E08" w:rsidRDefault="00FD3E6C" w:rsidP="00FD3E6C">
      <w:pPr>
        <w:pStyle w:val="BodyTextIndent"/>
        <w:rPr>
          <w:b/>
        </w:rPr>
      </w:pPr>
      <w:r w:rsidRPr="00B17EA9">
        <w:rPr>
          <w:i/>
        </w:rPr>
        <w:t>Being heard</w:t>
      </w:r>
      <w:r w:rsidRPr="000B3E08">
        <w:t xml:space="preserve"> –disabled people continue to have difficulty in protecting themselves from harm and abuse; speaking up about abuse; having their voices and choices heard, being respected and value; and being supported to make decisions about their own lives, the </w:t>
      </w:r>
      <w:r>
        <w:t>Group</w:t>
      </w:r>
      <w:r w:rsidRPr="000B3E08">
        <w:t xml:space="preserve"> recommended that:</w:t>
      </w:r>
    </w:p>
    <w:p w:rsidR="00FD3E6C" w:rsidRPr="000B3E08" w:rsidRDefault="00FD3E6C" w:rsidP="00FD3E6C">
      <w:pPr>
        <w:pStyle w:val="BodyTextIndent"/>
        <w:rPr>
          <w:b/>
        </w:rPr>
      </w:pPr>
      <w:r w:rsidRPr="00B17EA9">
        <w:rPr>
          <w:i/>
        </w:rPr>
        <w:t>Being inclusive and responsive</w:t>
      </w:r>
      <w:r w:rsidRPr="000B3E08">
        <w:t xml:space="preserve"> – many disabled people face barriers in their access to services, and services are often less responsive to the needs of disabled people than to people in the broader community.</w:t>
      </w:r>
      <w:r>
        <w:t xml:space="preserve"> In order to make informed choices,</w:t>
      </w:r>
      <w:r w:rsidRPr="000B3E08">
        <w:t xml:space="preserve"> </w:t>
      </w:r>
      <w:r>
        <w:t>d</w:t>
      </w:r>
      <w:r w:rsidRPr="000B3E08">
        <w:t xml:space="preserve">isabled people need to know where to go for help, and this help must be responsive to their needs. </w:t>
      </w:r>
    </w:p>
    <w:p w:rsidR="00FD3E6C" w:rsidRDefault="00FD3E6C" w:rsidP="00FD3E6C">
      <w:pPr>
        <w:pStyle w:val="BodyText"/>
      </w:pPr>
      <w:r w:rsidRPr="00FF4411">
        <w:t xml:space="preserve">A key element of safeguarding is the relationships disabled people have with family/whānau, friends, carers/providers. The more positive relationships a person has in their life the more enabled they are to make decisions (whether through supported decision making or not), access supports, advocate for themselves, seek help if needed, leading to a life in an environment with less risk of abuse or neglect. These relationships with the wishes and particular circumstances of a person will affect where that person sits on the spectrum of choice and control over the supports they receive and the lives they lead. </w:t>
      </w:r>
    </w:p>
    <w:p w:rsidR="00FD3E6C" w:rsidRDefault="00FD3E6C" w:rsidP="00FD3E6C">
      <w:pPr>
        <w:pStyle w:val="BodyText"/>
        <w:numPr>
          <w:ilvl w:val="0"/>
          <w:numId w:val="0"/>
        </w:numPr>
        <w:ind w:left="567"/>
        <w:sectPr w:rsidR="00FD3E6C" w:rsidSect="00317B36">
          <w:pgSz w:w="23814" w:h="16839" w:orient="landscape" w:code="8"/>
          <w:pgMar w:top="851" w:right="1134" w:bottom="1418" w:left="1134" w:header="567" w:footer="567" w:gutter="0"/>
          <w:cols w:num="2" w:space="708"/>
          <w:titlePg/>
          <w:docGrid w:linePitch="360"/>
        </w:sectPr>
      </w:pPr>
    </w:p>
    <w:p w:rsidR="003F0D26" w:rsidRDefault="00FD3E6C" w:rsidP="00FD3E6C">
      <w:pPr>
        <w:pStyle w:val="NoSpacing"/>
      </w:pPr>
      <w:r>
        <w:rPr>
          <w:noProof/>
          <w:lang w:eastAsia="en-NZ"/>
        </w:rPr>
        <w:drawing>
          <wp:inline distT="0" distB="0" distL="0" distR="0">
            <wp:extent cx="13373100" cy="9567129"/>
            <wp:effectExtent l="0" t="0" r="0" b="0"/>
            <wp:docPr id="1" name="Picture 1" descr="Road Map 18-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oad Map 18-06-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81105" cy="9572856"/>
                    </a:xfrm>
                    <a:prstGeom prst="rect">
                      <a:avLst/>
                    </a:prstGeom>
                    <a:noFill/>
                    <a:ln>
                      <a:noFill/>
                    </a:ln>
                  </pic:spPr>
                </pic:pic>
              </a:graphicData>
            </a:graphic>
          </wp:inline>
        </w:drawing>
      </w:r>
    </w:p>
    <w:sectPr w:rsidR="003F0D26" w:rsidSect="00380EC6">
      <w:headerReference w:type="first" r:id="rId18"/>
      <w:pgSz w:w="23814" w:h="16839" w:orient="landscape" w:code="8"/>
      <w:pgMar w:top="851" w:right="1134" w:bottom="1418"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20EC" w:rsidRDefault="008020EC">
      <w:r>
        <w:separator/>
      </w:r>
    </w:p>
  </w:endnote>
  <w:endnote w:type="continuationSeparator" w:id="0">
    <w:p w:rsidR="008020EC" w:rsidRDefault="00802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old">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3025282"/>
      <w:docPartObj>
        <w:docPartGallery w:val="Page Numbers (Bottom of Page)"/>
        <w:docPartUnique/>
      </w:docPartObj>
    </w:sdtPr>
    <w:sdtEndPr>
      <w:rPr>
        <w:noProof/>
      </w:rPr>
    </w:sdtEndPr>
    <w:sdtContent>
      <w:p w:rsidR="004C429B" w:rsidRDefault="004C429B">
        <w:pPr>
          <w:pStyle w:val="Footer"/>
          <w:jc w:val="right"/>
        </w:pPr>
        <w:r>
          <w:fldChar w:fldCharType="begin"/>
        </w:r>
        <w:r>
          <w:instrText xml:space="preserve"> PAGE   \* MERGEFORMAT </w:instrText>
        </w:r>
        <w:r>
          <w:fldChar w:fldCharType="separate"/>
        </w:r>
        <w:r w:rsidR="00F41D13">
          <w:rPr>
            <w:noProof/>
          </w:rPr>
          <w:t>1</w:t>
        </w:r>
        <w:r>
          <w:rPr>
            <w:noProof/>
          </w:rPr>
          <w:fldChar w:fldCharType="end"/>
        </w:r>
      </w:p>
    </w:sdtContent>
  </w:sdt>
  <w:p w:rsidR="004C429B" w:rsidRDefault="004C42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2F0" w:rsidRPr="00532E4D" w:rsidRDefault="00FD3E6C" w:rsidP="00CC5C27">
    <w:pPr>
      <w:pStyle w:val="Footer"/>
      <w:tabs>
        <w:tab w:val="clear" w:pos="8306"/>
        <w:tab w:val="left" w:pos="19845"/>
        <w:tab w:val="left" w:pos="20979"/>
      </w:tabs>
    </w:pPr>
    <w:r>
      <w:rPr>
        <w:b/>
      </w:rPr>
      <w:tab/>
    </w:r>
    <w:r>
      <w:rPr>
        <w:b/>
      </w:rPr>
      <w:tab/>
    </w:r>
    <w:r>
      <w:fldChar w:fldCharType="begin"/>
    </w:r>
    <w:r>
      <w:instrText xml:space="preserve"> PAGE   \* MERGEFORMAT </w:instrText>
    </w:r>
    <w:r>
      <w:fldChar w:fldCharType="separate"/>
    </w:r>
    <w:r>
      <w:rPr>
        <w:noProof/>
      </w:rPr>
      <w:t>7</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5842072"/>
      <w:docPartObj>
        <w:docPartGallery w:val="Page Numbers (Bottom of Page)"/>
        <w:docPartUnique/>
      </w:docPartObj>
    </w:sdtPr>
    <w:sdtEndPr>
      <w:rPr>
        <w:noProof/>
      </w:rPr>
    </w:sdtEndPr>
    <w:sdtContent>
      <w:p w:rsidR="004C429B" w:rsidRDefault="004C429B">
        <w:pPr>
          <w:pStyle w:val="Footer"/>
          <w:jc w:val="right"/>
        </w:pPr>
        <w:r>
          <w:fldChar w:fldCharType="begin"/>
        </w:r>
        <w:r>
          <w:instrText xml:space="preserve"> PAGE   \* MERGEFORMAT </w:instrText>
        </w:r>
        <w:r>
          <w:fldChar w:fldCharType="separate"/>
        </w:r>
        <w:r w:rsidR="00F41D13">
          <w:rPr>
            <w:noProof/>
          </w:rPr>
          <w:t>6</w:t>
        </w:r>
        <w:r>
          <w:rPr>
            <w:noProof/>
          </w:rPr>
          <w:fldChar w:fldCharType="end"/>
        </w:r>
      </w:p>
    </w:sdtContent>
  </w:sdt>
  <w:p w:rsidR="004C429B" w:rsidRDefault="004C42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20EC" w:rsidRDefault="008020EC">
      <w:r>
        <w:separator/>
      </w:r>
    </w:p>
  </w:footnote>
  <w:footnote w:type="continuationSeparator" w:id="0">
    <w:p w:rsidR="008020EC" w:rsidRDefault="008020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2F0" w:rsidRPr="00133FF6" w:rsidRDefault="008020EC" w:rsidP="00133FF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2F0" w:rsidRPr="00133FF6" w:rsidRDefault="008020EC" w:rsidP="00133FF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FF6" w:rsidRPr="00EB446B" w:rsidRDefault="00FD3E6C" w:rsidP="00133FF6">
    <w:pPr>
      <w:pStyle w:val="Heading2"/>
      <w:tabs>
        <w:tab w:val="left" w:pos="7305"/>
      </w:tabs>
    </w:pPr>
    <w:r>
      <w:t xml:space="preserve">Table Three: The Transformed Disability Support System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FF6" w:rsidRPr="00133FF6" w:rsidRDefault="008020EC" w:rsidP="00133FF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2F0" w:rsidRPr="0093403E" w:rsidRDefault="00FD3E6C" w:rsidP="00A71BF1">
    <w:pPr>
      <w:pStyle w:val="Heading1"/>
    </w:pPr>
    <w:r>
      <w:t xml:space="preserve">Appendix Three: High level roadmap for future work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48459A"/>
    <w:multiLevelType w:val="hybridMultilevel"/>
    <w:tmpl w:val="CC265F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C294887"/>
    <w:multiLevelType w:val="multilevel"/>
    <w:tmpl w:val="97529300"/>
    <w:lvl w:ilvl="0">
      <w:start w:val="1"/>
      <w:numFmt w:val="decimal"/>
      <w:pStyle w:val="BodyText"/>
      <w:lvlText w:val="%1. "/>
      <w:lvlJc w:val="left"/>
      <w:pPr>
        <w:tabs>
          <w:tab w:val="num" w:pos="567"/>
        </w:tabs>
        <w:ind w:left="567" w:hanging="567"/>
      </w:pPr>
      <w:rPr>
        <w:rFonts w:hint="default"/>
      </w:rPr>
    </w:lvl>
    <w:lvl w:ilvl="1">
      <w:start w:val="1"/>
      <w:numFmt w:val="lowerLetter"/>
      <w:pStyle w:val="BodyTextIndent"/>
      <w:lvlText w:val="%2. "/>
      <w:lvlJc w:val="left"/>
      <w:pPr>
        <w:tabs>
          <w:tab w:val="num" w:pos="357"/>
        </w:tabs>
        <w:ind w:left="567" w:firstLine="0"/>
      </w:pPr>
      <w:rPr>
        <w:rFonts w:hint="default"/>
        <w:b w:val="0"/>
        <w:i w:val="0"/>
      </w:rPr>
    </w:lvl>
    <w:lvl w:ilvl="2">
      <w:start w:val="1"/>
      <w:numFmt w:val="lowerRoman"/>
      <w:pStyle w:val="BodyTextIndent3"/>
      <w:lvlText w:val="%3"/>
      <w:lvlJc w:val="left"/>
      <w:pPr>
        <w:tabs>
          <w:tab w:val="num" w:pos="1080"/>
        </w:tabs>
        <w:ind w:left="1080" w:hanging="360"/>
      </w:pPr>
      <w:rPr>
        <w:rFonts w:hint="default"/>
      </w:rPr>
    </w:lvl>
    <w:lvl w:ilvl="3">
      <w:start w:val="1"/>
      <w:numFmt w:val="bullet"/>
      <w:pStyle w:val="ListBullet"/>
      <w:lvlText w:val=""/>
      <w:lvlJc w:val="left"/>
      <w:pPr>
        <w:tabs>
          <w:tab w:val="num" w:pos="1440"/>
        </w:tabs>
        <w:ind w:left="1440" w:hanging="360"/>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77C45CBC"/>
    <w:multiLevelType w:val="hybridMultilevel"/>
    <w:tmpl w:val="B942B84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E6C"/>
    <w:rsid w:val="000E70AD"/>
    <w:rsid w:val="003F0D26"/>
    <w:rsid w:val="004C429B"/>
    <w:rsid w:val="004F0659"/>
    <w:rsid w:val="008020EC"/>
    <w:rsid w:val="0085581C"/>
    <w:rsid w:val="009A1CDD"/>
    <w:rsid w:val="00B803CB"/>
    <w:rsid w:val="00F41D13"/>
    <w:rsid w:val="00FD3E6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1369E48-F94B-4B7E-9870-134AB8D79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N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D3E6C"/>
    <w:rPr>
      <w:rFonts w:ascii="Arial" w:eastAsia="Times New Roman" w:hAnsi="Arial" w:cs="Arial"/>
      <w:sz w:val="22"/>
      <w:szCs w:val="22"/>
    </w:rPr>
  </w:style>
  <w:style w:type="paragraph" w:styleId="Heading1">
    <w:name w:val="heading 1"/>
    <w:basedOn w:val="Normal"/>
    <w:next w:val="Normal"/>
    <w:link w:val="Heading1Char"/>
    <w:uiPriority w:val="9"/>
    <w:qFormat/>
    <w:rsid w:val="00FD3E6C"/>
    <w:pPr>
      <w:keepNext/>
      <w:spacing w:before="200" w:after="60"/>
      <w:outlineLvl w:val="0"/>
    </w:pPr>
    <w:rPr>
      <w:rFonts w:ascii="Arial Bold" w:hAnsi="Arial Bold"/>
      <w:b/>
      <w:bCs/>
      <w:caps/>
      <w:kern w:val="32"/>
      <w:sz w:val="24"/>
    </w:rPr>
  </w:style>
  <w:style w:type="paragraph" w:styleId="Heading2">
    <w:name w:val="heading 2"/>
    <w:basedOn w:val="Normal"/>
    <w:next w:val="BodyText"/>
    <w:link w:val="Heading2Char"/>
    <w:uiPriority w:val="9"/>
    <w:unhideWhenUsed/>
    <w:qFormat/>
    <w:rsid w:val="00FD3E6C"/>
    <w:pPr>
      <w:keepNext/>
      <w:spacing w:before="200" w:after="60"/>
      <w:outlineLvl w:val="1"/>
    </w:pPr>
    <w:rPr>
      <w:b/>
      <w:bCs/>
      <w:iCs/>
      <w:sz w:val="24"/>
    </w:rPr>
  </w:style>
  <w:style w:type="paragraph" w:styleId="Heading3">
    <w:name w:val="heading 3"/>
    <w:basedOn w:val="Normal"/>
    <w:next w:val="BodyText"/>
    <w:link w:val="Heading3Char"/>
    <w:uiPriority w:val="9"/>
    <w:unhideWhenUsed/>
    <w:qFormat/>
    <w:rsid w:val="00FD3E6C"/>
    <w:pPr>
      <w:keepNext/>
      <w:spacing w:before="200" w:after="60"/>
      <w:outlineLvl w:val="2"/>
    </w:pPr>
    <w:rPr>
      <w:rFonts w:ascii="Arial Bold" w:hAnsi="Arial Bold"/>
      <w:b/>
      <w:bCs/>
      <w:small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3E6C"/>
    <w:rPr>
      <w:rFonts w:ascii="Arial Bold" w:eastAsia="Times New Roman" w:hAnsi="Arial Bold" w:cs="Arial"/>
      <w:b/>
      <w:bCs/>
      <w:caps/>
      <w:kern w:val="32"/>
      <w:sz w:val="24"/>
      <w:szCs w:val="22"/>
    </w:rPr>
  </w:style>
  <w:style w:type="character" w:customStyle="1" w:styleId="Heading2Char">
    <w:name w:val="Heading 2 Char"/>
    <w:basedOn w:val="DefaultParagraphFont"/>
    <w:link w:val="Heading2"/>
    <w:uiPriority w:val="9"/>
    <w:rsid w:val="00FD3E6C"/>
    <w:rPr>
      <w:rFonts w:ascii="Arial" w:eastAsia="Times New Roman" w:hAnsi="Arial" w:cs="Arial"/>
      <w:b/>
      <w:bCs/>
      <w:iCs/>
      <w:sz w:val="24"/>
      <w:szCs w:val="22"/>
    </w:rPr>
  </w:style>
  <w:style w:type="character" w:customStyle="1" w:styleId="Heading3Char">
    <w:name w:val="Heading 3 Char"/>
    <w:basedOn w:val="DefaultParagraphFont"/>
    <w:link w:val="Heading3"/>
    <w:uiPriority w:val="9"/>
    <w:rsid w:val="00FD3E6C"/>
    <w:rPr>
      <w:rFonts w:ascii="Arial Bold" w:eastAsia="Times New Roman" w:hAnsi="Arial Bold" w:cs="Arial"/>
      <w:b/>
      <w:bCs/>
      <w:smallCaps/>
      <w:sz w:val="22"/>
      <w:szCs w:val="22"/>
    </w:rPr>
  </w:style>
  <w:style w:type="paragraph" w:styleId="Header">
    <w:name w:val="header"/>
    <w:basedOn w:val="Normal"/>
    <w:link w:val="HeaderChar"/>
    <w:rsid w:val="00FD3E6C"/>
    <w:pPr>
      <w:tabs>
        <w:tab w:val="center" w:pos="4153"/>
        <w:tab w:val="right" w:pos="8306"/>
      </w:tabs>
    </w:pPr>
  </w:style>
  <w:style w:type="character" w:customStyle="1" w:styleId="HeaderChar">
    <w:name w:val="Header Char"/>
    <w:basedOn w:val="DefaultParagraphFont"/>
    <w:link w:val="Header"/>
    <w:rsid w:val="00FD3E6C"/>
    <w:rPr>
      <w:rFonts w:ascii="Arial" w:eastAsia="Times New Roman" w:hAnsi="Arial" w:cs="Arial"/>
      <w:sz w:val="22"/>
      <w:szCs w:val="22"/>
    </w:rPr>
  </w:style>
  <w:style w:type="paragraph" w:styleId="Footer">
    <w:name w:val="footer"/>
    <w:basedOn w:val="Normal"/>
    <w:link w:val="FooterChar"/>
    <w:uiPriority w:val="99"/>
    <w:rsid w:val="00FD3E6C"/>
    <w:pPr>
      <w:tabs>
        <w:tab w:val="center" w:pos="4153"/>
        <w:tab w:val="right" w:pos="8306"/>
      </w:tabs>
    </w:pPr>
  </w:style>
  <w:style w:type="character" w:customStyle="1" w:styleId="FooterChar">
    <w:name w:val="Footer Char"/>
    <w:basedOn w:val="DefaultParagraphFont"/>
    <w:link w:val="Footer"/>
    <w:uiPriority w:val="99"/>
    <w:rsid w:val="00FD3E6C"/>
    <w:rPr>
      <w:rFonts w:ascii="Arial" w:eastAsia="Times New Roman" w:hAnsi="Arial" w:cs="Arial"/>
      <w:sz w:val="22"/>
      <w:szCs w:val="22"/>
    </w:rPr>
  </w:style>
  <w:style w:type="paragraph" w:styleId="BodyText">
    <w:name w:val="Body Text"/>
    <w:basedOn w:val="Normal"/>
    <w:link w:val="BodyTextChar"/>
    <w:qFormat/>
    <w:rsid w:val="00FD3E6C"/>
    <w:pPr>
      <w:numPr>
        <w:numId w:val="1"/>
      </w:numPr>
      <w:spacing w:after="200"/>
      <w:jc w:val="both"/>
    </w:pPr>
    <w:rPr>
      <w:lang w:eastAsia="en-GB"/>
    </w:rPr>
  </w:style>
  <w:style w:type="character" w:customStyle="1" w:styleId="BodyTextChar">
    <w:name w:val="Body Text Char"/>
    <w:basedOn w:val="DefaultParagraphFont"/>
    <w:link w:val="BodyText"/>
    <w:rsid w:val="00FD3E6C"/>
    <w:rPr>
      <w:rFonts w:ascii="Arial" w:eastAsia="Times New Roman" w:hAnsi="Arial" w:cs="Arial"/>
      <w:sz w:val="22"/>
      <w:szCs w:val="22"/>
      <w:lang w:eastAsia="en-GB"/>
    </w:rPr>
  </w:style>
  <w:style w:type="paragraph" w:styleId="BodyTextIndent">
    <w:name w:val="Body Text Indent"/>
    <w:aliases w:val="BT Ind 2"/>
    <w:basedOn w:val="BodyText"/>
    <w:link w:val="BodyTextIndentChar"/>
    <w:qFormat/>
    <w:rsid w:val="00FD3E6C"/>
    <w:pPr>
      <w:numPr>
        <w:ilvl w:val="1"/>
      </w:numPr>
      <w:tabs>
        <w:tab w:val="clear" w:pos="357"/>
      </w:tabs>
      <w:ind w:left="1134" w:hanging="567"/>
    </w:pPr>
  </w:style>
  <w:style w:type="character" w:customStyle="1" w:styleId="BodyTextIndentChar">
    <w:name w:val="Body Text Indent Char"/>
    <w:aliases w:val="BT Ind 2 Char"/>
    <w:basedOn w:val="DefaultParagraphFont"/>
    <w:link w:val="BodyTextIndent"/>
    <w:rsid w:val="00FD3E6C"/>
    <w:rPr>
      <w:rFonts w:ascii="Arial" w:eastAsia="Times New Roman" w:hAnsi="Arial" w:cs="Arial"/>
      <w:sz w:val="22"/>
      <w:szCs w:val="22"/>
      <w:lang w:eastAsia="en-GB"/>
    </w:rPr>
  </w:style>
  <w:style w:type="paragraph" w:styleId="BodyTextIndent3">
    <w:name w:val="Body Text Indent 3"/>
    <w:aliases w:val="BT Ind 3"/>
    <w:basedOn w:val="Normal"/>
    <w:link w:val="BodyTextIndent3Char"/>
    <w:qFormat/>
    <w:rsid w:val="00FD3E6C"/>
    <w:pPr>
      <w:numPr>
        <w:ilvl w:val="2"/>
        <w:numId w:val="1"/>
      </w:numPr>
      <w:spacing w:after="240"/>
      <w:ind w:left="1701" w:hanging="567"/>
      <w:jc w:val="both"/>
    </w:pPr>
  </w:style>
  <w:style w:type="character" w:customStyle="1" w:styleId="BodyTextIndent3Char">
    <w:name w:val="Body Text Indent 3 Char"/>
    <w:aliases w:val="BT Ind 3 Char"/>
    <w:basedOn w:val="DefaultParagraphFont"/>
    <w:link w:val="BodyTextIndent3"/>
    <w:rsid w:val="00FD3E6C"/>
    <w:rPr>
      <w:rFonts w:ascii="Arial" w:eastAsia="Times New Roman" w:hAnsi="Arial" w:cs="Arial"/>
      <w:sz w:val="22"/>
      <w:szCs w:val="22"/>
    </w:rPr>
  </w:style>
  <w:style w:type="paragraph" w:styleId="ListBullet">
    <w:name w:val="List Bullet"/>
    <w:basedOn w:val="BodyTextIndent3"/>
    <w:autoRedefine/>
    <w:uiPriority w:val="99"/>
    <w:rsid w:val="00FD3E6C"/>
    <w:pPr>
      <w:numPr>
        <w:ilvl w:val="3"/>
      </w:numPr>
      <w:ind w:left="2268" w:hanging="567"/>
    </w:pPr>
  </w:style>
  <w:style w:type="paragraph" w:styleId="ListParagraph">
    <w:name w:val="List Paragraph"/>
    <w:basedOn w:val="Normal"/>
    <w:link w:val="ListParagraphChar"/>
    <w:uiPriority w:val="34"/>
    <w:qFormat/>
    <w:rsid w:val="00FD3E6C"/>
    <w:pPr>
      <w:ind w:left="720"/>
      <w:contextualSpacing/>
    </w:pPr>
  </w:style>
  <w:style w:type="paragraph" w:styleId="NoSpacing">
    <w:name w:val="No Spacing"/>
    <w:basedOn w:val="Normal"/>
    <w:uiPriority w:val="1"/>
    <w:qFormat/>
    <w:rsid w:val="00FD3E6C"/>
    <w:rPr>
      <w:szCs w:val="32"/>
    </w:rPr>
  </w:style>
  <w:style w:type="character" w:customStyle="1" w:styleId="ListParagraphChar">
    <w:name w:val="List Paragraph Char"/>
    <w:link w:val="ListParagraph"/>
    <w:uiPriority w:val="34"/>
    <w:rsid w:val="00FD3E6C"/>
    <w:rPr>
      <w:rFonts w:ascii="Arial" w:eastAsia="Times New Roman" w:hAnsi="Arial" w:cs="Arial"/>
      <w:sz w:val="22"/>
      <w:szCs w:val="22"/>
    </w:rPr>
  </w:style>
  <w:style w:type="paragraph" w:styleId="BalloonText">
    <w:name w:val="Balloon Text"/>
    <w:basedOn w:val="Normal"/>
    <w:link w:val="BalloonTextChar"/>
    <w:uiPriority w:val="99"/>
    <w:semiHidden/>
    <w:unhideWhenUsed/>
    <w:rsid w:val="00FD3E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3E6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2.jpeg"/><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C738A0EA</Template>
  <TotalTime>0</TotalTime>
  <Pages>1</Pages>
  <Words>2330</Words>
  <Characters>13283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15582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Wilkinson</dc:creator>
  <cp:keywords/>
  <dc:description/>
  <cp:lastModifiedBy>John Wilkinson</cp:lastModifiedBy>
  <cp:revision>1</cp:revision>
  <cp:lastPrinted>2017-06-28T02:27:00Z</cp:lastPrinted>
  <dcterms:created xsi:type="dcterms:W3CDTF">2017-06-28T21:29:00Z</dcterms:created>
  <dcterms:modified xsi:type="dcterms:W3CDTF">2017-06-28T21:29:00Z</dcterms:modified>
</cp:coreProperties>
</file>