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03" w:rsidRDefault="00694303" w:rsidP="00694303">
      <w:pPr>
        <w:pStyle w:val="Header"/>
        <w:jc w:val="right"/>
      </w:pPr>
      <w:r>
        <w:rPr>
          <w:noProof/>
          <w:lang w:eastAsia="en-NZ"/>
        </w:rPr>
        <w:drawing>
          <wp:inline distT="0" distB="0" distL="0" distR="0" wp14:anchorId="270C6108" wp14:editId="20F32E79">
            <wp:extent cx="2867891" cy="3110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31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303" w:rsidRPr="002A3ADE" w:rsidRDefault="00694303" w:rsidP="00694303">
      <w:pPr>
        <w:rPr>
          <w:rFonts w:ascii="Arial" w:hAnsi="Arial"/>
          <w:b/>
        </w:rPr>
      </w:pPr>
      <w:r>
        <w:rPr>
          <w:rFonts w:ascii="Arial" w:eastAsia="Arial" w:hAnsi="Arial"/>
          <w:b/>
          <w:bCs/>
        </w:rPr>
        <w:t xml:space="preserve">How do I … </w:t>
      </w:r>
    </w:p>
    <w:p w:rsidR="00694303" w:rsidRPr="002A3ADE" w:rsidRDefault="00694303" w:rsidP="00694303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Use my Transition Funding?</w:t>
      </w:r>
    </w:p>
    <w:p w:rsidR="00D95169" w:rsidRDefault="00D95169"/>
    <w:p w:rsidR="00D95169" w:rsidRPr="00D95169" w:rsidRDefault="00D95169">
      <w:pPr>
        <w:rPr>
          <w:b/>
        </w:rPr>
      </w:pPr>
      <w:r w:rsidRPr="00D95169">
        <w:rPr>
          <w:b/>
        </w:rPr>
        <w:t>What is transition funding?</w:t>
      </w:r>
    </w:p>
    <w:p w:rsidR="00D95169" w:rsidRDefault="00B06FEC">
      <w:r>
        <w:t>This is one-off payment to recognise the increased costs associated with transitioning from school.</w:t>
      </w:r>
      <w:r w:rsidR="00694303">
        <w:t xml:space="preserve">  You can access this funding during your final year of school. </w:t>
      </w:r>
    </w:p>
    <w:p w:rsidR="00694303" w:rsidRDefault="00694303" w:rsidP="00694303">
      <w:r>
        <w:t xml:space="preserve">For 2016/17 school leavers with ORS funding the rate is $2150. </w:t>
      </w:r>
    </w:p>
    <w:p w:rsidR="00755394" w:rsidRDefault="00755394">
      <w:pPr>
        <w:rPr>
          <w:b/>
        </w:rPr>
      </w:pPr>
    </w:p>
    <w:p w:rsidR="00D95169" w:rsidRPr="00D95169" w:rsidRDefault="00D95169">
      <w:pPr>
        <w:rPr>
          <w:b/>
        </w:rPr>
      </w:pPr>
      <w:r w:rsidRPr="00D95169">
        <w:rPr>
          <w:b/>
        </w:rPr>
        <w:t>How do I get it?</w:t>
      </w:r>
    </w:p>
    <w:p w:rsidR="001C6885" w:rsidRDefault="00B06FEC">
      <w:r>
        <w:t xml:space="preserve">Transition funding is </w:t>
      </w:r>
      <w:r w:rsidR="00563A46">
        <w:t xml:space="preserve">part of </w:t>
      </w:r>
      <w:r w:rsidR="00F95C06">
        <w:t xml:space="preserve">your EGL </w:t>
      </w:r>
      <w:r w:rsidR="00563A46">
        <w:t>Personal B</w:t>
      </w:r>
      <w:r>
        <w:t>udget</w:t>
      </w:r>
      <w:r w:rsidR="00563A46">
        <w:t>. You need to contact</w:t>
      </w:r>
      <w:r w:rsidR="001C6885">
        <w:t xml:space="preserve"> your LifeLinks Outcome Coordinator</w:t>
      </w:r>
      <w:r w:rsidR="00563A46">
        <w:t xml:space="preserve"> </w:t>
      </w:r>
      <w:r w:rsidR="001C6885">
        <w:t xml:space="preserve">to activate it. </w:t>
      </w:r>
      <w:r w:rsidR="00164864">
        <w:t xml:space="preserve">Tell them that you want to access your Transition Funding to support your transition. </w:t>
      </w:r>
      <w:r w:rsidR="001C6885" w:rsidRPr="00D91616">
        <w:rPr>
          <w:b/>
        </w:rPr>
        <w:t>LifeLinks 0800 866 877</w:t>
      </w:r>
      <w:r w:rsidR="001C6885">
        <w:t xml:space="preserve"> </w:t>
      </w:r>
    </w:p>
    <w:p w:rsidR="00D95169" w:rsidRDefault="001C6885">
      <w:r>
        <w:t xml:space="preserve">A funding host of your choice will support you to manage your EGL budget. </w:t>
      </w:r>
    </w:p>
    <w:p w:rsidR="00B06FEC" w:rsidRDefault="00B06FEC">
      <w:r>
        <w:t xml:space="preserve">If </w:t>
      </w:r>
      <w:r w:rsidR="00F95C06">
        <w:t>you are</w:t>
      </w:r>
      <w:r>
        <w:t xml:space="preserve"> not known to LifeLinks </w:t>
      </w:r>
      <w:r w:rsidR="00F95C06">
        <w:t>you</w:t>
      </w:r>
      <w:r w:rsidR="00563A46">
        <w:t xml:space="preserve"> will need to</w:t>
      </w:r>
      <w:r>
        <w:t xml:space="preserve"> complete</w:t>
      </w:r>
      <w:r w:rsidR="00563A46">
        <w:t xml:space="preserve"> a</w:t>
      </w:r>
      <w:r>
        <w:t xml:space="preserve"> LifeLinks referral form. </w:t>
      </w:r>
    </w:p>
    <w:p w:rsidR="00755394" w:rsidRDefault="00755394">
      <w:pPr>
        <w:rPr>
          <w:b/>
        </w:rPr>
      </w:pPr>
    </w:p>
    <w:p w:rsidR="00D95169" w:rsidRPr="00D95169" w:rsidRDefault="00D95169">
      <w:pPr>
        <w:rPr>
          <w:b/>
        </w:rPr>
      </w:pPr>
      <w:r w:rsidRPr="00D95169">
        <w:rPr>
          <w:b/>
        </w:rPr>
        <w:t>What can I use it for?</w:t>
      </w:r>
    </w:p>
    <w:p w:rsidR="00563A46" w:rsidRDefault="00D95169" w:rsidP="00D95169">
      <w:r>
        <w:t>Transition funding might be us</w:t>
      </w:r>
      <w:r w:rsidR="00097826">
        <w:t>ed</w:t>
      </w:r>
      <w:r>
        <w:t xml:space="preserve"> to try things out, do courses</w:t>
      </w:r>
      <w:r w:rsidR="00193402">
        <w:t xml:space="preserve"> (not covered by other existing funding)</w:t>
      </w:r>
      <w:r>
        <w:t xml:space="preserve">, </w:t>
      </w:r>
      <w:r w:rsidR="00097826">
        <w:t>as well as purchase equipment</w:t>
      </w:r>
      <w:r w:rsidR="00193402">
        <w:t>,</w:t>
      </w:r>
      <w:r w:rsidR="00097826">
        <w:t xml:space="preserve"> </w:t>
      </w:r>
      <w:r w:rsidR="00193402">
        <w:t xml:space="preserve">that is not funded by other sources, </w:t>
      </w:r>
      <w:r w:rsidR="00097826">
        <w:t xml:space="preserve">that </w:t>
      </w:r>
      <w:r w:rsidR="00563A46">
        <w:t xml:space="preserve">is </w:t>
      </w:r>
      <w:r w:rsidR="00193402">
        <w:t>required</w:t>
      </w:r>
      <w:r w:rsidR="00563A46">
        <w:t xml:space="preserve"> because of disability </w:t>
      </w:r>
      <w:r w:rsidR="00193402">
        <w:t>and</w:t>
      </w:r>
      <w:r w:rsidR="00563A46">
        <w:t xml:space="preserve"> </w:t>
      </w:r>
      <w:r w:rsidR="00097826">
        <w:t xml:space="preserve">would be useful for ‘life after school’ </w:t>
      </w:r>
      <w:r w:rsidR="00193402">
        <w:t>in relation to your goals.</w:t>
      </w:r>
    </w:p>
    <w:p w:rsidR="00694303" w:rsidRDefault="00097826" w:rsidP="00D95169">
      <w:r>
        <w:t xml:space="preserve">Like the rest of the EGL </w:t>
      </w:r>
      <w:r w:rsidR="00563A46">
        <w:t>Personal B</w:t>
      </w:r>
      <w:r>
        <w:t>udget</w:t>
      </w:r>
      <w:r w:rsidR="00563A46">
        <w:t>,</w:t>
      </w:r>
      <w:r>
        <w:t xml:space="preserve"> transition funding can be used flexibly to support your good life plan. </w:t>
      </w:r>
      <w:r w:rsidR="00D95169">
        <w:t xml:space="preserve"> </w:t>
      </w:r>
    </w:p>
    <w:p w:rsidR="00193402" w:rsidRDefault="00193402" w:rsidP="00D95169"/>
    <w:p w:rsidR="00193402" w:rsidRDefault="00193402" w:rsidP="00193402">
      <w:pPr>
        <w:rPr>
          <w:b/>
        </w:rPr>
      </w:pPr>
      <w:r>
        <w:rPr>
          <w:b/>
        </w:rPr>
        <w:t>What Transition Funding shouldn’t be used for?</w:t>
      </w:r>
    </w:p>
    <w:p w:rsidR="00193402" w:rsidRPr="00193402" w:rsidRDefault="00193402" w:rsidP="00193402">
      <w:r>
        <w:t>Teacher aide hours and transport to work experience. Schools are funded to provide this.</w:t>
      </w:r>
    </w:p>
    <w:p w:rsidR="00193402" w:rsidRDefault="00193402" w:rsidP="00D95169"/>
    <w:p w:rsidR="00D95169" w:rsidRPr="00193402" w:rsidRDefault="00694303" w:rsidP="00D95169">
      <w:pPr>
        <w:rPr>
          <w:b/>
        </w:rPr>
      </w:pPr>
      <w:r w:rsidRPr="00193402">
        <w:rPr>
          <w:b/>
        </w:rPr>
        <w:t>It is important to discuss your plans for the transition funding</w:t>
      </w:r>
      <w:r w:rsidR="00193402" w:rsidRPr="00193402">
        <w:rPr>
          <w:b/>
        </w:rPr>
        <w:t xml:space="preserve"> with your school</w:t>
      </w:r>
      <w:r w:rsidR="001C6885">
        <w:rPr>
          <w:b/>
        </w:rPr>
        <w:t xml:space="preserve"> and Independent Facilitator.</w:t>
      </w:r>
      <w:r w:rsidRPr="00193402">
        <w:rPr>
          <w:b/>
        </w:rPr>
        <w:t xml:space="preserve"> Schools are funded by the Ministry of Education to provide transition opportunities, so it is useful to identify what school will pay for a</w:t>
      </w:r>
      <w:r w:rsidR="00563A46" w:rsidRPr="00193402">
        <w:rPr>
          <w:b/>
        </w:rPr>
        <w:t>nd what you could use your EGL Personal B</w:t>
      </w:r>
      <w:r w:rsidRPr="00193402">
        <w:rPr>
          <w:b/>
        </w:rPr>
        <w:t xml:space="preserve">udget to fund.  </w:t>
      </w:r>
    </w:p>
    <w:p w:rsidR="00097826" w:rsidRPr="00D95169" w:rsidRDefault="00097826">
      <w:pPr>
        <w:rPr>
          <w:b/>
        </w:rPr>
      </w:pPr>
      <w:bookmarkStart w:id="0" w:name="_GoBack"/>
      <w:bookmarkEnd w:id="0"/>
    </w:p>
    <w:sectPr w:rsidR="00097826" w:rsidRPr="00D951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24F2"/>
    <w:multiLevelType w:val="hybridMultilevel"/>
    <w:tmpl w:val="6D164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D5950"/>
    <w:multiLevelType w:val="hybridMultilevel"/>
    <w:tmpl w:val="B396138E"/>
    <w:lvl w:ilvl="0" w:tplc="766EEF7A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E4AA5"/>
    <w:multiLevelType w:val="hybridMultilevel"/>
    <w:tmpl w:val="877CFF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52446"/>
    <w:multiLevelType w:val="hybridMultilevel"/>
    <w:tmpl w:val="A27C0C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69"/>
    <w:rsid w:val="00097826"/>
    <w:rsid w:val="00164864"/>
    <w:rsid w:val="00193402"/>
    <w:rsid w:val="001C6885"/>
    <w:rsid w:val="003E1B55"/>
    <w:rsid w:val="004D3630"/>
    <w:rsid w:val="004F69EA"/>
    <w:rsid w:val="00563A46"/>
    <w:rsid w:val="005D0721"/>
    <w:rsid w:val="00671466"/>
    <w:rsid w:val="00694303"/>
    <w:rsid w:val="00755394"/>
    <w:rsid w:val="007B5F0B"/>
    <w:rsid w:val="00886C63"/>
    <w:rsid w:val="00B06FEC"/>
    <w:rsid w:val="00C3582E"/>
    <w:rsid w:val="00D91616"/>
    <w:rsid w:val="00D95169"/>
    <w:rsid w:val="00F95C06"/>
    <w:rsid w:val="00FA690E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D680A-D98E-4878-B268-8A2A51E4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169"/>
    <w:pPr>
      <w:spacing w:after="120" w:line="288" w:lineRule="auto"/>
      <w:ind w:left="720"/>
      <w:contextualSpacing/>
    </w:pPr>
    <w:rPr>
      <w:rFonts w:ascii="Verdana" w:eastAsia="Calibri" w:hAnsi="Verdana" w:cs="Arial"/>
      <w:sz w:val="20"/>
    </w:rPr>
  </w:style>
  <w:style w:type="table" w:styleId="TableGrid">
    <w:name w:val="Table Grid"/>
    <w:basedOn w:val="TableNormal"/>
    <w:uiPriority w:val="59"/>
    <w:rsid w:val="00755394"/>
    <w:pPr>
      <w:spacing w:after="0" w:line="240" w:lineRule="auto"/>
    </w:pPr>
    <w:rPr>
      <w:rFonts w:ascii="Verdana" w:eastAsia="Calibri" w:hAnsi="Verdana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3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6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03"/>
  </w:style>
  <w:style w:type="character" w:styleId="Hyperlink">
    <w:name w:val="Hyperlink"/>
    <w:basedOn w:val="DefaultParagraphFont"/>
    <w:uiPriority w:val="99"/>
    <w:semiHidden/>
    <w:rsid w:val="00563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Perry</dc:creator>
  <cp:lastModifiedBy>Joanna Martino</cp:lastModifiedBy>
  <cp:revision>3</cp:revision>
  <cp:lastPrinted>2016-07-27T23:48:00Z</cp:lastPrinted>
  <dcterms:created xsi:type="dcterms:W3CDTF">2016-09-01T02:09:00Z</dcterms:created>
  <dcterms:modified xsi:type="dcterms:W3CDTF">2016-09-01T02:22:00Z</dcterms:modified>
</cp:coreProperties>
</file>