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428" w:rsidRDefault="00F07428" w:rsidP="004C6C44">
      <w:pPr>
        <w:spacing w:before="240"/>
        <w:rPr>
          <w:lang w:eastAsia="en-GB"/>
        </w:rPr>
      </w:pPr>
      <w:bookmarkStart w:id="0" w:name="_GoBack"/>
      <w:bookmarkEnd w:id="0"/>
      <w:r w:rsidRPr="00FB7C7F">
        <w:rPr>
          <w:lang w:eastAsia="en-GB"/>
        </w:rPr>
        <w:t>In Confidence</w:t>
      </w:r>
      <w:r w:rsidR="00B64649">
        <w:rPr>
          <w:lang w:eastAsia="en-GB"/>
        </w:rPr>
        <w:t xml:space="preserve"> </w:t>
      </w:r>
    </w:p>
    <w:p w:rsidR="0072079C" w:rsidRPr="00FB7C7F" w:rsidRDefault="0072079C" w:rsidP="00F07428">
      <w:pPr>
        <w:rPr>
          <w:lang w:eastAsia="en-GB"/>
        </w:rPr>
      </w:pPr>
    </w:p>
    <w:p w:rsidR="00F07428" w:rsidRPr="00FB7C7F" w:rsidRDefault="00F07428" w:rsidP="00F07428">
      <w:pPr>
        <w:rPr>
          <w:lang w:eastAsia="en-GB"/>
        </w:rPr>
      </w:pPr>
      <w:r w:rsidRPr="00FB7C7F">
        <w:rPr>
          <w:lang w:eastAsia="en-GB"/>
        </w:rPr>
        <w:t>Office of the Associate Minister of Health</w:t>
      </w:r>
      <w:r w:rsidR="00B64649">
        <w:rPr>
          <w:lang w:eastAsia="en-GB"/>
        </w:rPr>
        <w:t xml:space="preserve"> </w:t>
      </w:r>
    </w:p>
    <w:p w:rsidR="00F07428" w:rsidRDefault="00F07428" w:rsidP="00F07428">
      <w:pPr>
        <w:rPr>
          <w:lang w:eastAsia="en-GB"/>
        </w:rPr>
      </w:pPr>
      <w:r w:rsidRPr="00FB7C7F">
        <w:rPr>
          <w:lang w:eastAsia="en-GB"/>
        </w:rPr>
        <w:t xml:space="preserve">Office of the Minister for Disability Issues </w:t>
      </w:r>
    </w:p>
    <w:p w:rsidR="00303D7D" w:rsidRPr="00FB7C7F" w:rsidRDefault="00303D7D" w:rsidP="00F07428">
      <w:pPr>
        <w:rPr>
          <w:lang w:eastAsia="en-GB"/>
        </w:rPr>
      </w:pPr>
    </w:p>
    <w:p w:rsidR="00F07428" w:rsidRPr="00FB7C7F" w:rsidRDefault="00F07428" w:rsidP="00F07428">
      <w:pPr>
        <w:rPr>
          <w:lang w:eastAsia="en-GB"/>
        </w:rPr>
      </w:pPr>
    </w:p>
    <w:p w:rsidR="00F07428" w:rsidRPr="00FB7C7F" w:rsidRDefault="0072079C" w:rsidP="00F07428">
      <w:r>
        <w:t xml:space="preserve">Chair, </w:t>
      </w:r>
      <w:r w:rsidR="00F07428" w:rsidRPr="00FB7C7F">
        <w:t xml:space="preserve">Cabinet Social Policy Committee </w:t>
      </w:r>
    </w:p>
    <w:p w:rsidR="00F07428" w:rsidRPr="00CB5303" w:rsidRDefault="00CB5303" w:rsidP="00CB5303">
      <w:pPr>
        <w:pStyle w:val="Heading1"/>
      </w:pPr>
      <w:r w:rsidRPr="00CB5303">
        <w:t xml:space="preserve">disability support system transformation: proposed high level design and next steps </w:t>
      </w:r>
    </w:p>
    <w:p w:rsidR="00F07428" w:rsidRPr="00FB7C7F" w:rsidRDefault="00F07428" w:rsidP="00F07428">
      <w:pPr>
        <w:pStyle w:val="Heading2"/>
      </w:pPr>
      <w:r w:rsidRPr="00FB7C7F">
        <w:t xml:space="preserve">Proposal </w:t>
      </w:r>
    </w:p>
    <w:p w:rsidR="00F07428" w:rsidRPr="00810CA9" w:rsidRDefault="00F07428" w:rsidP="00AF1267">
      <w:pPr>
        <w:pStyle w:val="BodyText"/>
      </w:pPr>
      <w:r w:rsidRPr="00BF7BD5">
        <w:t xml:space="preserve">This paper </w:t>
      </w:r>
      <w:r w:rsidR="001E03FE" w:rsidRPr="00BF7BD5">
        <w:t xml:space="preserve">updates you on progress with the </w:t>
      </w:r>
      <w:r w:rsidR="0012469E" w:rsidRPr="00BF7BD5">
        <w:t xml:space="preserve">high-level </w:t>
      </w:r>
      <w:r w:rsidR="001E03FE" w:rsidRPr="00BF7BD5">
        <w:t>co-</w:t>
      </w:r>
      <w:r w:rsidRPr="00BF7BD5">
        <w:t>design of a transformed disability support system</w:t>
      </w:r>
      <w:r w:rsidR="001E03FE" w:rsidRPr="00BF7BD5">
        <w:t xml:space="preserve"> </w:t>
      </w:r>
      <w:r w:rsidR="00587354">
        <w:t xml:space="preserve">and </w:t>
      </w:r>
      <w:r w:rsidR="00D52DEE" w:rsidRPr="00BF7BD5">
        <w:t xml:space="preserve">outlines </w:t>
      </w:r>
      <w:r w:rsidR="00587354">
        <w:t xml:space="preserve">a </w:t>
      </w:r>
      <w:r w:rsidR="0012469E" w:rsidRPr="00BF7BD5">
        <w:t xml:space="preserve">work programme </w:t>
      </w:r>
      <w:r w:rsidR="00BA0486">
        <w:t xml:space="preserve">for </w:t>
      </w:r>
      <w:r w:rsidR="00587354">
        <w:t xml:space="preserve">the </w:t>
      </w:r>
      <w:r w:rsidR="00BA0486">
        <w:t>more detailed co-</w:t>
      </w:r>
      <w:r w:rsidR="00587354">
        <w:t xml:space="preserve">design of the transformed system </w:t>
      </w:r>
      <w:r w:rsidR="00EE358D">
        <w:t>in</w:t>
      </w:r>
      <w:r w:rsidR="00587354">
        <w:t xml:space="preserve"> the </w:t>
      </w:r>
      <w:r w:rsidR="00EF3CD6">
        <w:t>MidCentral</w:t>
      </w:r>
      <w:r w:rsidR="00D52DEE" w:rsidRPr="00BF7BD5">
        <w:t xml:space="preserve"> </w:t>
      </w:r>
      <w:r w:rsidR="00587354">
        <w:t>region</w:t>
      </w:r>
      <w:r w:rsidRPr="00810CA9">
        <w:t xml:space="preserve">. </w:t>
      </w:r>
    </w:p>
    <w:p w:rsidR="00C85D67" w:rsidRPr="00C85D67" w:rsidRDefault="00F07428" w:rsidP="00584C70">
      <w:pPr>
        <w:pStyle w:val="Heading2"/>
      </w:pPr>
      <w:r w:rsidRPr="00FB7C7F">
        <w:t>Executive Summary</w:t>
      </w:r>
      <w:r w:rsidR="00FE1436">
        <w:t xml:space="preserve"> </w:t>
      </w:r>
    </w:p>
    <w:p w:rsidR="00096FDF" w:rsidRDefault="006F5812" w:rsidP="00AF1267">
      <w:pPr>
        <w:pStyle w:val="BodyText"/>
      </w:pPr>
      <w:r w:rsidRPr="006F5812">
        <w:t>Since April 2017,</w:t>
      </w:r>
      <w:r w:rsidR="00775714">
        <w:t xml:space="preserve"> </w:t>
      </w:r>
      <w:r w:rsidR="00E45283">
        <w:t xml:space="preserve">a </w:t>
      </w:r>
      <w:r w:rsidR="00775714">
        <w:t xml:space="preserve">group </w:t>
      </w:r>
      <w:r w:rsidR="00E45283">
        <w:t>of disabled people, whānau</w:t>
      </w:r>
      <w:r w:rsidR="008F3CF8">
        <w:t>, service organ</w:t>
      </w:r>
      <w:r w:rsidR="00E45283">
        <w:t>isations</w:t>
      </w:r>
      <w:r w:rsidR="00775714">
        <w:t xml:space="preserve"> and officials</w:t>
      </w:r>
      <w:r w:rsidR="00E45283">
        <w:t>,</w:t>
      </w:r>
      <w:r w:rsidR="00775714">
        <w:t xml:space="preserve"> has </w:t>
      </w:r>
      <w:r w:rsidR="00397951">
        <w:t>c</w:t>
      </w:r>
      <w:r w:rsidR="00775714">
        <w:t xml:space="preserve">o-designed </w:t>
      </w:r>
      <w:r w:rsidRPr="006F5812">
        <w:t xml:space="preserve">proposals for transforming the disability support system. </w:t>
      </w:r>
      <w:r w:rsidR="00096FDF">
        <w:t xml:space="preserve">This has led to a design that </w:t>
      </w:r>
      <w:r w:rsidR="00E45283">
        <w:t xml:space="preserve">responds to </w:t>
      </w:r>
      <w:r w:rsidR="00096FDF">
        <w:t xml:space="preserve">the </w:t>
      </w:r>
      <w:r w:rsidR="00E45283">
        <w:t xml:space="preserve">wide range of diversity </w:t>
      </w:r>
      <w:r w:rsidR="00271EC2" w:rsidRPr="00FB7C7F">
        <w:t>among disabled people</w:t>
      </w:r>
      <w:r w:rsidR="00096FDF">
        <w:t xml:space="preserve"> and their </w:t>
      </w:r>
      <w:r w:rsidR="004C6C44">
        <w:t xml:space="preserve">self-identified family and </w:t>
      </w:r>
      <w:r w:rsidR="00096FDF">
        <w:t>whānau</w:t>
      </w:r>
      <w:r w:rsidR="004C6C44">
        <w:t xml:space="preserve"> (disabled people and whānau)</w:t>
      </w:r>
      <w:r w:rsidR="00096FDF">
        <w:t xml:space="preserve">. </w:t>
      </w:r>
    </w:p>
    <w:p w:rsidR="00737FD3" w:rsidRDefault="00721787" w:rsidP="00B0320B">
      <w:pPr>
        <w:pStyle w:val="BodyText"/>
      </w:pPr>
      <w:r>
        <w:t>T</w:t>
      </w:r>
      <w:r w:rsidR="00737FD3">
        <w:t xml:space="preserve">he co-design process involved: </w:t>
      </w:r>
    </w:p>
    <w:p w:rsidR="00737FD3" w:rsidRDefault="0019009B" w:rsidP="00737FD3">
      <w:pPr>
        <w:pStyle w:val="BodyTextIndent"/>
      </w:pPr>
      <w:r>
        <w:t xml:space="preserve">gaining an </w:t>
      </w:r>
      <w:r w:rsidR="00737FD3">
        <w:t xml:space="preserve">understanding of the diversity among disabled people and their family and whānau; </w:t>
      </w:r>
    </w:p>
    <w:p w:rsidR="00737FD3" w:rsidRDefault="00737FD3" w:rsidP="00737FD3">
      <w:pPr>
        <w:pStyle w:val="BodyTextIndent"/>
      </w:pPr>
      <w:r>
        <w:t xml:space="preserve">understanding the </w:t>
      </w:r>
      <w:r w:rsidRPr="00FB7C7F">
        <w:t xml:space="preserve">desired experiences of disabled people, their whānau and other </w:t>
      </w:r>
      <w:r w:rsidR="00397951">
        <w:t xml:space="preserve">people affected by, or involved </w:t>
      </w:r>
      <w:r w:rsidRPr="00FB7C7F">
        <w:t>in</w:t>
      </w:r>
      <w:r w:rsidR="00397951">
        <w:t>,</w:t>
      </w:r>
      <w:r w:rsidRPr="00FB7C7F">
        <w:t xml:space="preserve"> the system</w:t>
      </w:r>
      <w:r>
        <w:t xml:space="preserve">; </w:t>
      </w:r>
    </w:p>
    <w:p w:rsidR="00737FD3" w:rsidRPr="00FB7C7F" w:rsidRDefault="00737FD3" w:rsidP="00737FD3">
      <w:pPr>
        <w:pStyle w:val="BodyTextIndent"/>
      </w:pPr>
      <w:r>
        <w:t>understanding the critical system shifts that are required if disabled</w:t>
      </w:r>
      <w:r w:rsidR="00397951">
        <w:t xml:space="preserve"> people, their whānau and other people </w:t>
      </w:r>
      <w:r w:rsidR="007741E0">
        <w:t xml:space="preserve">who are affected </w:t>
      </w:r>
      <w:r>
        <w:t xml:space="preserve">are to have those desired experiences; </w:t>
      </w:r>
    </w:p>
    <w:p w:rsidR="00737FD3" w:rsidRDefault="00737FD3" w:rsidP="00737FD3">
      <w:pPr>
        <w:pStyle w:val="BodyTextIndent"/>
      </w:pPr>
      <w:r>
        <w:t xml:space="preserve">developing a </w:t>
      </w:r>
      <w:r w:rsidRPr="00A72495">
        <w:t xml:space="preserve">high-level design of </w:t>
      </w:r>
      <w:r>
        <w:t xml:space="preserve">a </w:t>
      </w:r>
      <w:r w:rsidRPr="00A72495">
        <w:t>transformed system that is able to deliver the experience</w:t>
      </w:r>
      <w:r w:rsidR="0019009B">
        <w:t>s</w:t>
      </w:r>
      <w:r w:rsidRPr="00A72495">
        <w:t xml:space="preserve"> that disabled people and their whānau are seeking. </w:t>
      </w:r>
    </w:p>
    <w:p w:rsidR="008F3CF8" w:rsidRPr="00A71BF1" w:rsidRDefault="00845387" w:rsidP="00AF1267">
      <w:pPr>
        <w:pStyle w:val="BodyText"/>
      </w:pPr>
      <w:r w:rsidRPr="00A71BF1">
        <w:t xml:space="preserve">The high level design </w:t>
      </w:r>
      <w:r w:rsidR="00397951">
        <w:t xml:space="preserve">is based on the following </w:t>
      </w:r>
      <w:r w:rsidRPr="00A71BF1">
        <w:t xml:space="preserve">building blocks which are described </w:t>
      </w:r>
      <w:r w:rsidR="00721787" w:rsidRPr="00A71BF1">
        <w:t xml:space="preserve">further </w:t>
      </w:r>
      <w:r w:rsidRPr="00A71BF1">
        <w:t xml:space="preserve">in </w:t>
      </w:r>
      <w:r w:rsidR="00721787" w:rsidRPr="00A71BF1">
        <w:t xml:space="preserve">Table Four of </w:t>
      </w:r>
      <w:r w:rsidR="00AB694E" w:rsidRPr="00A71BF1">
        <w:t>A</w:t>
      </w:r>
      <w:r w:rsidRPr="00A71BF1">
        <w:t xml:space="preserve">ppendix </w:t>
      </w:r>
      <w:r w:rsidR="00AB694E" w:rsidRPr="00A71BF1">
        <w:t>One</w:t>
      </w:r>
      <w:r w:rsidRPr="00A71BF1">
        <w:t>:</w:t>
      </w:r>
    </w:p>
    <w:p w:rsidR="00845387" w:rsidRPr="00AB694E" w:rsidRDefault="006D659A" w:rsidP="00AB694E">
      <w:pPr>
        <w:pStyle w:val="BodyTextIndent"/>
      </w:pPr>
      <w:r>
        <w:rPr>
          <w:sz w:val="21"/>
          <w:szCs w:val="21"/>
        </w:rPr>
        <w:t>a</w:t>
      </w:r>
      <w:r w:rsidR="00845387" w:rsidRPr="00AB694E">
        <w:rPr>
          <w:sz w:val="21"/>
          <w:szCs w:val="21"/>
        </w:rPr>
        <w:t xml:space="preserve"> responsive and accessible multi-channel disability information</w:t>
      </w:r>
      <w:r w:rsidR="00845387" w:rsidRPr="009C7968">
        <w:rPr>
          <w:sz w:val="21"/>
          <w:szCs w:val="21"/>
        </w:rPr>
        <w:t xml:space="preserve"> </w:t>
      </w:r>
      <w:r w:rsidR="00845387" w:rsidRPr="00AB694E">
        <w:rPr>
          <w:sz w:val="21"/>
          <w:szCs w:val="21"/>
        </w:rPr>
        <w:t>system</w:t>
      </w:r>
      <w:r>
        <w:rPr>
          <w:sz w:val="21"/>
          <w:szCs w:val="21"/>
        </w:rPr>
        <w:t xml:space="preserve">; </w:t>
      </w:r>
    </w:p>
    <w:p w:rsidR="00845387" w:rsidRPr="009C7968" w:rsidRDefault="006D659A" w:rsidP="00AB694E">
      <w:pPr>
        <w:pStyle w:val="BodyTextIndent"/>
      </w:pPr>
      <w:r>
        <w:rPr>
          <w:sz w:val="21"/>
          <w:szCs w:val="21"/>
        </w:rPr>
        <w:t>i</w:t>
      </w:r>
      <w:r w:rsidR="00845387" w:rsidRPr="009C7968">
        <w:rPr>
          <w:sz w:val="21"/>
          <w:szCs w:val="21"/>
        </w:rPr>
        <w:t xml:space="preserve">nvestment in </w:t>
      </w:r>
      <w:r w:rsidR="0019009B">
        <w:rPr>
          <w:sz w:val="21"/>
          <w:szCs w:val="21"/>
        </w:rPr>
        <w:t xml:space="preserve">the capability of </w:t>
      </w:r>
      <w:r w:rsidR="00845387" w:rsidRPr="009C7968">
        <w:rPr>
          <w:sz w:val="21"/>
          <w:szCs w:val="21"/>
        </w:rPr>
        <w:t xml:space="preserve">disabled people and </w:t>
      </w:r>
      <w:r w:rsidR="00845387" w:rsidRPr="009C7968">
        <w:t>whānau</w:t>
      </w:r>
      <w:r>
        <w:t xml:space="preserve">; </w:t>
      </w:r>
    </w:p>
    <w:p w:rsidR="00845387" w:rsidRPr="00AB694E" w:rsidRDefault="006D659A" w:rsidP="00AB694E">
      <w:pPr>
        <w:pStyle w:val="BodyTextIndent"/>
      </w:pPr>
      <w:r>
        <w:rPr>
          <w:sz w:val="21"/>
          <w:szCs w:val="21"/>
        </w:rPr>
        <w:t>d</w:t>
      </w:r>
      <w:r w:rsidR="00845387" w:rsidRPr="00AB694E">
        <w:rPr>
          <w:sz w:val="21"/>
          <w:szCs w:val="21"/>
        </w:rPr>
        <w:t>isabled people and whānau determin</w:t>
      </w:r>
      <w:r w:rsidR="00397951">
        <w:rPr>
          <w:sz w:val="21"/>
          <w:szCs w:val="21"/>
        </w:rPr>
        <w:t>ing</w:t>
      </w:r>
      <w:r w:rsidR="00845387" w:rsidRPr="00AB694E">
        <w:rPr>
          <w:sz w:val="21"/>
          <w:szCs w:val="21"/>
        </w:rPr>
        <w:t xml:space="preserve"> when and how they engage</w:t>
      </w:r>
      <w:r>
        <w:rPr>
          <w:sz w:val="21"/>
          <w:szCs w:val="21"/>
        </w:rPr>
        <w:t>;</w:t>
      </w:r>
      <w:r w:rsidR="00397951">
        <w:rPr>
          <w:sz w:val="21"/>
          <w:szCs w:val="21"/>
        </w:rPr>
        <w:t xml:space="preserve"> </w:t>
      </w:r>
    </w:p>
    <w:p w:rsidR="00845387" w:rsidRPr="00AB694E" w:rsidRDefault="006D659A" w:rsidP="00AB694E">
      <w:pPr>
        <w:pStyle w:val="BodyTextIndent"/>
      </w:pPr>
      <w:r>
        <w:rPr>
          <w:sz w:val="21"/>
          <w:szCs w:val="21"/>
        </w:rPr>
        <w:t>s</w:t>
      </w:r>
      <w:r w:rsidR="00845387" w:rsidRPr="00AB694E">
        <w:rPr>
          <w:sz w:val="21"/>
          <w:szCs w:val="21"/>
        </w:rPr>
        <w:t>elf-managed information and resources</w:t>
      </w:r>
      <w:r>
        <w:rPr>
          <w:sz w:val="21"/>
          <w:szCs w:val="21"/>
        </w:rPr>
        <w:t xml:space="preserve">; </w:t>
      </w:r>
    </w:p>
    <w:p w:rsidR="00845387" w:rsidRPr="00AB694E" w:rsidRDefault="006D659A" w:rsidP="00AB694E">
      <w:pPr>
        <w:pStyle w:val="BodyTextIndent"/>
      </w:pPr>
      <w:r>
        <w:rPr>
          <w:sz w:val="21"/>
          <w:szCs w:val="21"/>
        </w:rPr>
        <w:t>f</w:t>
      </w:r>
      <w:r w:rsidR="00845387" w:rsidRPr="00AB694E">
        <w:rPr>
          <w:sz w:val="21"/>
          <w:szCs w:val="21"/>
        </w:rPr>
        <w:t>unding model and allocation process</w:t>
      </w:r>
      <w:r>
        <w:rPr>
          <w:sz w:val="21"/>
          <w:szCs w:val="21"/>
        </w:rPr>
        <w:t xml:space="preserve">; </w:t>
      </w:r>
    </w:p>
    <w:p w:rsidR="00845387" w:rsidRPr="00AB694E" w:rsidRDefault="006D659A" w:rsidP="00AB694E">
      <w:pPr>
        <w:pStyle w:val="BodyTextIndent"/>
      </w:pPr>
      <w:r>
        <w:rPr>
          <w:sz w:val="21"/>
          <w:szCs w:val="21"/>
        </w:rPr>
        <w:t>a</w:t>
      </w:r>
      <w:r w:rsidR="00845387" w:rsidRPr="00AB694E">
        <w:rPr>
          <w:sz w:val="21"/>
          <w:szCs w:val="21"/>
        </w:rPr>
        <w:t>n E</w:t>
      </w:r>
      <w:r w:rsidR="0019009B">
        <w:rPr>
          <w:sz w:val="21"/>
          <w:szCs w:val="21"/>
        </w:rPr>
        <w:t>nabling Good Lives (E</w:t>
      </w:r>
      <w:r w:rsidR="00845387" w:rsidRPr="00AB694E">
        <w:rPr>
          <w:sz w:val="21"/>
          <w:szCs w:val="21"/>
        </w:rPr>
        <w:t>GL</w:t>
      </w:r>
      <w:r w:rsidR="0019009B">
        <w:rPr>
          <w:sz w:val="21"/>
          <w:szCs w:val="21"/>
        </w:rPr>
        <w:t>)</w:t>
      </w:r>
      <w:r w:rsidR="00845387" w:rsidRPr="00AB694E">
        <w:rPr>
          <w:sz w:val="21"/>
          <w:szCs w:val="21"/>
        </w:rPr>
        <w:t xml:space="preserve"> team</w:t>
      </w:r>
      <w:r>
        <w:rPr>
          <w:sz w:val="21"/>
          <w:szCs w:val="21"/>
        </w:rPr>
        <w:t xml:space="preserve"> for delivering support; </w:t>
      </w:r>
    </w:p>
    <w:p w:rsidR="00845387" w:rsidRPr="00397951" w:rsidRDefault="006D659A" w:rsidP="00AB694E">
      <w:pPr>
        <w:pStyle w:val="BodyTextIndent"/>
      </w:pPr>
      <w:r>
        <w:rPr>
          <w:sz w:val="21"/>
          <w:szCs w:val="21"/>
        </w:rPr>
        <w:t>i</w:t>
      </w:r>
      <w:r w:rsidR="00845387" w:rsidRPr="00397951">
        <w:rPr>
          <w:sz w:val="21"/>
          <w:szCs w:val="21"/>
        </w:rPr>
        <w:t>nvestment in provider, workforce, N</w:t>
      </w:r>
      <w:r w:rsidR="0019009B" w:rsidRPr="00397951">
        <w:rPr>
          <w:sz w:val="21"/>
          <w:szCs w:val="21"/>
        </w:rPr>
        <w:t xml:space="preserve">eeds Assessment and Service Coordination (NASC) organisations </w:t>
      </w:r>
      <w:r w:rsidR="00845387" w:rsidRPr="00397951">
        <w:rPr>
          <w:sz w:val="21"/>
          <w:szCs w:val="21"/>
        </w:rPr>
        <w:t>and system capability and capacity</w:t>
      </w:r>
      <w:r>
        <w:rPr>
          <w:sz w:val="21"/>
          <w:szCs w:val="21"/>
        </w:rPr>
        <w:t xml:space="preserve">; and </w:t>
      </w:r>
    </w:p>
    <w:p w:rsidR="00845387" w:rsidRPr="00A71BF1" w:rsidRDefault="006D659A" w:rsidP="00AB694E">
      <w:pPr>
        <w:pStyle w:val="BodyTextIndent"/>
        <w:rPr>
          <w:sz w:val="21"/>
          <w:szCs w:val="21"/>
        </w:rPr>
      </w:pPr>
      <w:r>
        <w:rPr>
          <w:color w:val="000000"/>
          <w:sz w:val="21"/>
          <w:szCs w:val="21"/>
          <w:lang w:eastAsia="en-NZ"/>
        </w:rPr>
        <w:t>a</w:t>
      </w:r>
      <w:r w:rsidR="00845387" w:rsidRPr="00A71BF1">
        <w:rPr>
          <w:color w:val="000000"/>
          <w:sz w:val="21"/>
          <w:szCs w:val="21"/>
          <w:lang w:eastAsia="en-NZ"/>
        </w:rPr>
        <w:t xml:space="preserve"> responsive system that involves disabled people and </w:t>
      </w:r>
      <w:r w:rsidR="00845387" w:rsidRPr="00A71BF1">
        <w:rPr>
          <w:sz w:val="21"/>
          <w:szCs w:val="21"/>
        </w:rPr>
        <w:t>whānau</w:t>
      </w:r>
      <w:r w:rsidR="00845387" w:rsidRPr="00A71BF1">
        <w:rPr>
          <w:color w:val="000000"/>
          <w:sz w:val="21"/>
          <w:szCs w:val="21"/>
          <w:lang w:eastAsia="en-NZ"/>
        </w:rPr>
        <w:t xml:space="preserve"> </w:t>
      </w:r>
      <w:r w:rsidR="0070781F" w:rsidRPr="00A71BF1">
        <w:rPr>
          <w:color w:val="000000"/>
          <w:sz w:val="21"/>
          <w:szCs w:val="21"/>
          <w:lang w:eastAsia="en-NZ"/>
        </w:rPr>
        <w:t xml:space="preserve">which </w:t>
      </w:r>
      <w:r w:rsidR="00845387" w:rsidRPr="00A71BF1">
        <w:rPr>
          <w:color w:val="000000"/>
          <w:sz w:val="21"/>
          <w:szCs w:val="21"/>
          <w:lang w:eastAsia="en-NZ"/>
        </w:rPr>
        <w:t>use</w:t>
      </w:r>
      <w:r w:rsidR="0070781F" w:rsidRPr="00A71BF1">
        <w:rPr>
          <w:color w:val="000000"/>
          <w:sz w:val="21"/>
          <w:szCs w:val="21"/>
          <w:lang w:eastAsia="en-NZ"/>
        </w:rPr>
        <w:t>s</w:t>
      </w:r>
      <w:r w:rsidR="00845387" w:rsidRPr="00A71BF1">
        <w:rPr>
          <w:color w:val="000000"/>
          <w:sz w:val="21"/>
          <w:szCs w:val="21"/>
          <w:lang w:eastAsia="en-NZ"/>
        </w:rPr>
        <w:t xml:space="preserve"> data analytics and system insights to monitor outcomes </w:t>
      </w:r>
      <w:r w:rsidR="0070781F" w:rsidRPr="00A71BF1">
        <w:rPr>
          <w:color w:val="000000"/>
          <w:sz w:val="21"/>
          <w:szCs w:val="21"/>
          <w:lang w:eastAsia="en-NZ"/>
        </w:rPr>
        <w:t xml:space="preserve">and </w:t>
      </w:r>
      <w:r w:rsidR="00845387" w:rsidRPr="00A71BF1">
        <w:rPr>
          <w:color w:val="000000"/>
          <w:sz w:val="21"/>
          <w:szCs w:val="21"/>
          <w:lang w:eastAsia="en-NZ"/>
        </w:rPr>
        <w:t>continually improve the system</w:t>
      </w:r>
      <w:r w:rsidR="00397951">
        <w:rPr>
          <w:color w:val="000000"/>
          <w:sz w:val="21"/>
          <w:szCs w:val="21"/>
          <w:lang w:eastAsia="en-NZ"/>
        </w:rPr>
        <w:t xml:space="preserve">. </w:t>
      </w:r>
    </w:p>
    <w:p w:rsidR="00620AF2" w:rsidRDefault="00620AF2" w:rsidP="00AF1267">
      <w:pPr>
        <w:pStyle w:val="BodyText"/>
      </w:pPr>
      <w:r>
        <w:t>A substantial future work</w:t>
      </w:r>
      <w:r w:rsidR="00893070">
        <w:t xml:space="preserve"> programme</w:t>
      </w:r>
      <w:r>
        <w:t xml:space="preserve"> is required to implement the transformation. </w:t>
      </w:r>
      <w:r w:rsidR="00F269CD">
        <w:t xml:space="preserve">That work programme, which will be carried out jointly with the disability community, </w:t>
      </w:r>
      <w:r>
        <w:t xml:space="preserve">includes: </w:t>
      </w:r>
    </w:p>
    <w:p w:rsidR="009915E6" w:rsidRDefault="009915E6" w:rsidP="00775714">
      <w:pPr>
        <w:pStyle w:val="BodyTextIndent"/>
      </w:pPr>
      <w:r>
        <w:lastRenderedPageBreak/>
        <w:t>the detailed design of the transformed system and the approach to implementation;</w:t>
      </w:r>
      <w:r w:rsidR="00C37B81">
        <w:t xml:space="preserve"> </w:t>
      </w:r>
    </w:p>
    <w:p w:rsidR="00620AF2" w:rsidRDefault="00B87B5E" w:rsidP="00775714">
      <w:pPr>
        <w:pStyle w:val="BodyTextIndent"/>
      </w:pPr>
      <w:r>
        <w:t>s</w:t>
      </w:r>
      <w:r w:rsidR="00620AF2">
        <w:t>trategic issues, such as what government funding is included within the transformed system and what is required to free that</w:t>
      </w:r>
      <w:r w:rsidR="00397951">
        <w:t xml:space="preserve"> funding up from existing uses; </w:t>
      </w:r>
    </w:p>
    <w:p w:rsidR="00620AF2" w:rsidRDefault="00B87B5E" w:rsidP="00775714">
      <w:pPr>
        <w:pStyle w:val="BodyTextIndent"/>
      </w:pPr>
      <w:r>
        <w:t>w</w:t>
      </w:r>
      <w:r w:rsidR="00620AF2">
        <w:t xml:space="preserve">orking out how to connect in new ways </w:t>
      </w:r>
      <w:r w:rsidR="00303D7D">
        <w:t xml:space="preserve">with the other cross-government </w:t>
      </w:r>
      <w:r w:rsidR="00737FD3">
        <w:t xml:space="preserve">services </w:t>
      </w:r>
      <w:r w:rsidR="00303D7D">
        <w:t xml:space="preserve">and support </w:t>
      </w:r>
      <w:r w:rsidR="00620AF2">
        <w:t>that disabled peopl</w:t>
      </w:r>
      <w:r>
        <w:t xml:space="preserve">e and whānau access; and </w:t>
      </w:r>
    </w:p>
    <w:p w:rsidR="00620AF2" w:rsidRDefault="00B87B5E" w:rsidP="00775714">
      <w:pPr>
        <w:pStyle w:val="BodyTextIndent"/>
      </w:pPr>
      <w:r>
        <w:t>t</w:t>
      </w:r>
      <w:r w:rsidR="00620AF2">
        <w:t xml:space="preserve">he development of monitoring and evaluation arrangements to provide a deeper understanding of the effectiveness of the transformed system. </w:t>
      </w:r>
    </w:p>
    <w:p w:rsidR="00620AF2" w:rsidRDefault="00F269CD" w:rsidP="00B87B5E">
      <w:pPr>
        <w:pStyle w:val="BodyText"/>
      </w:pPr>
      <w:r>
        <w:t xml:space="preserve">The Minister </w:t>
      </w:r>
      <w:r w:rsidR="00397951">
        <w:t>for</w:t>
      </w:r>
      <w:r>
        <w:t xml:space="preserve"> Disability Issues and Associate Minister of Health will report back to </w:t>
      </w:r>
      <w:r w:rsidR="00620AF2">
        <w:t xml:space="preserve">Cabinet </w:t>
      </w:r>
      <w:r>
        <w:t xml:space="preserve">in February 2018 seeking approval for a </w:t>
      </w:r>
      <w:r w:rsidR="00620AF2">
        <w:t xml:space="preserve">prototype </w:t>
      </w:r>
      <w:r>
        <w:t>transformed system that will be implemented in MidCentral.</w:t>
      </w:r>
      <w:r w:rsidR="007D3A60">
        <w:t xml:space="preserve"> </w:t>
      </w:r>
      <w:r w:rsidR="009E31A2">
        <w:t xml:space="preserve">This will not require any additional funding as we will be seeking approval to draw down tagged contingency funding from the existing agreed funding pool of $23.842 million </w:t>
      </w:r>
      <w:r w:rsidR="00612121" w:rsidRPr="00FB7C7F">
        <w:t xml:space="preserve">between 2017/18 and 2019/20 </w:t>
      </w:r>
      <w:r w:rsidR="009E31A2">
        <w:t>(CAB-17 – Min-0185.12 refers).</w:t>
      </w:r>
    </w:p>
    <w:p w:rsidR="00737FD3" w:rsidRDefault="00620AF2" w:rsidP="00737FD3">
      <w:pPr>
        <w:pStyle w:val="BodyText"/>
      </w:pPr>
      <w:r>
        <w:t xml:space="preserve">It is envisaged that 1 July 2018 will be the go-live date for the MidCentral transformation, with a process of ‘try, learn and adjust’ being followed as we learn about what works. </w:t>
      </w:r>
    </w:p>
    <w:p w:rsidR="00F07428" w:rsidRDefault="00737FD3" w:rsidP="00737FD3">
      <w:pPr>
        <w:pStyle w:val="Heading2"/>
      </w:pPr>
      <w:r>
        <w:t>B</w:t>
      </w:r>
      <w:r w:rsidR="00F07428" w:rsidRPr="00FB7C7F">
        <w:t xml:space="preserve">ackground </w:t>
      </w:r>
    </w:p>
    <w:p w:rsidR="006F5812" w:rsidRDefault="00BA0486" w:rsidP="00AF1267">
      <w:pPr>
        <w:pStyle w:val="BodyText"/>
        <w:rPr>
          <w:color w:val="000000"/>
          <w:lang w:eastAsia="en-NZ"/>
        </w:rPr>
      </w:pPr>
      <w:r w:rsidRPr="00FB7C7F">
        <w:t xml:space="preserve">In February 2017, Cabinet directed the Ministries of Health and Social Development to work alongside the </w:t>
      </w:r>
      <w:r>
        <w:t>disability</w:t>
      </w:r>
      <w:r w:rsidRPr="00FB7C7F">
        <w:t xml:space="preserve"> community to design a process for a nationwide transformation of the disability support system </w:t>
      </w:r>
      <w:r w:rsidR="006F5812">
        <w:t>that would be based on the EGL vision and principles</w:t>
      </w:r>
      <w:r w:rsidR="00397951">
        <w:t>,</w:t>
      </w:r>
      <w:r w:rsidR="006F5812">
        <w:t xml:space="preserve"> and underpinned by a social investment approach</w:t>
      </w:r>
      <w:r w:rsidR="004A6F18">
        <w:t xml:space="preserve"> </w:t>
      </w:r>
      <w:r w:rsidR="004A6F18" w:rsidRPr="00FB7C7F">
        <w:t>(SOC-17-MIN-0007 refers)</w:t>
      </w:r>
      <w:r w:rsidR="00FE1436">
        <w:t xml:space="preserve">. </w:t>
      </w:r>
      <w:r w:rsidR="00FE1436" w:rsidRPr="00FE1436">
        <w:rPr>
          <w:color w:val="000000"/>
          <w:lang w:eastAsia="en-NZ"/>
        </w:rPr>
        <w:t xml:space="preserve">The transformation </w:t>
      </w:r>
      <w:r w:rsidR="006F5812">
        <w:rPr>
          <w:color w:val="000000"/>
          <w:lang w:eastAsia="en-NZ"/>
        </w:rPr>
        <w:t xml:space="preserve">would </w:t>
      </w:r>
      <w:r w:rsidR="00FE1436" w:rsidRPr="00FE1436">
        <w:rPr>
          <w:color w:val="000000"/>
          <w:lang w:eastAsia="en-NZ"/>
        </w:rPr>
        <w:t>seek to</w:t>
      </w:r>
      <w:r w:rsidR="006F5812">
        <w:rPr>
          <w:color w:val="000000"/>
          <w:lang w:eastAsia="en-NZ"/>
        </w:rPr>
        <w:t>:</w:t>
      </w:r>
    </w:p>
    <w:p w:rsidR="006F5812" w:rsidRDefault="006F5812" w:rsidP="00775714">
      <w:pPr>
        <w:pStyle w:val="BodyTextIndent"/>
      </w:pPr>
      <w:r w:rsidRPr="00FE1436">
        <w:rPr>
          <w:color w:val="000000"/>
          <w:lang w:eastAsia="en-NZ"/>
        </w:rPr>
        <w:t>improve the lives of</w:t>
      </w:r>
      <w:r>
        <w:t xml:space="preserve"> d</w:t>
      </w:r>
      <w:r w:rsidR="00FE1436" w:rsidRPr="00FE1436">
        <w:t xml:space="preserve">isabled </w:t>
      </w:r>
      <w:r>
        <w:t xml:space="preserve">people, </w:t>
      </w:r>
      <w:r w:rsidR="003D20DE">
        <w:t>which includes disabled children, disabled young people, and disabled adults</w:t>
      </w:r>
      <w:r>
        <w:t xml:space="preserve">; </w:t>
      </w:r>
    </w:p>
    <w:p w:rsidR="006F5812" w:rsidRDefault="006F5812" w:rsidP="00775714">
      <w:pPr>
        <w:pStyle w:val="BodyTextIndent"/>
      </w:pPr>
      <w:r>
        <w:t xml:space="preserve">improve the lives of </w:t>
      </w:r>
      <w:r w:rsidR="004C6C44">
        <w:t xml:space="preserve">family and </w:t>
      </w:r>
      <w:r w:rsidR="00FE1436" w:rsidRPr="00FE1436">
        <w:t>whānau</w:t>
      </w:r>
      <w:r>
        <w:t xml:space="preserve">; and </w:t>
      </w:r>
    </w:p>
    <w:p w:rsidR="006F5812" w:rsidRDefault="00FE1436" w:rsidP="00775714">
      <w:pPr>
        <w:pStyle w:val="BodyTextIndent"/>
      </w:pPr>
      <w:r w:rsidRPr="00FE1436">
        <w:t>create a more cost-effe</w:t>
      </w:r>
      <w:r w:rsidR="00F21BDA">
        <w:t>ctive disability support system</w:t>
      </w:r>
      <w:r w:rsidR="003D20DE">
        <w:t xml:space="preserve">. </w:t>
      </w:r>
    </w:p>
    <w:p w:rsidR="00BA0486" w:rsidRDefault="00A72495" w:rsidP="00AF1267">
      <w:pPr>
        <w:pStyle w:val="BodyText"/>
      </w:pPr>
      <w:r>
        <w:t>T</w:t>
      </w:r>
      <w:r w:rsidR="00BA0486">
        <w:t>he transformation could ultimately extend t</w:t>
      </w:r>
      <w:r w:rsidR="00FE1436">
        <w:t xml:space="preserve">o people </w:t>
      </w:r>
      <w:r w:rsidR="00C627D9">
        <w:t xml:space="preserve">with all types of disability </w:t>
      </w:r>
      <w:r w:rsidR="00FE1436">
        <w:t xml:space="preserve">of all ages, </w:t>
      </w:r>
      <w:r w:rsidR="00BA0486">
        <w:t xml:space="preserve">and all disability support funding across government. </w:t>
      </w:r>
      <w:r w:rsidR="00C627D9">
        <w:t xml:space="preserve">The most significant </w:t>
      </w:r>
      <w:r w:rsidR="00FE1436">
        <w:t xml:space="preserve">disability support funding </w:t>
      </w:r>
      <w:r w:rsidR="00C627D9">
        <w:t xml:space="preserve">is within </w:t>
      </w:r>
      <w:r w:rsidR="00FE1436">
        <w:t>the Ministries of Health, Social Development and Education, ACC and District Health Boards.</w:t>
      </w:r>
      <w:r w:rsidR="00584C70">
        <w:t xml:space="preserve"> </w:t>
      </w:r>
    </w:p>
    <w:p w:rsidR="00FA7113" w:rsidRPr="00FB7C7F" w:rsidRDefault="00B87B5E" w:rsidP="00AF1267">
      <w:pPr>
        <w:pStyle w:val="BodyText"/>
      </w:pPr>
      <w:r>
        <w:t xml:space="preserve">For the first phase of the </w:t>
      </w:r>
      <w:r w:rsidR="00EC3A9E">
        <w:t>transformation</w:t>
      </w:r>
      <w:r>
        <w:t xml:space="preserve"> Cabinet decided that</w:t>
      </w:r>
      <w:r w:rsidR="00BA0486">
        <w:t xml:space="preserve">: </w:t>
      </w:r>
    </w:p>
    <w:p w:rsidR="00FA7113" w:rsidRPr="00FB7C7F" w:rsidRDefault="00303D7D" w:rsidP="00775714">
      <w:pPr>
        <w:pStyle w:val="BodyTextIndent"/>
      </w:pPr>
      <w:r>
        <w:t>t</w:t>
      </w:r>
      <w:r w:rsidR="00B87B5E">
        <w:t>he f</w:t>
      </w:r>
      <w:r w:rsidR="00FA7113" w:rsidRPr="00FB7C7F">
        <w:t xml:space="preserve">ocus </w:t>
      </w:r>
      <w:r w:rsidR="00397951">
        <w:t xml:space="preserve">would be </w:t>
      </w:r>
      <w:r w:rsidR="00FA7113" w:rsidRPr="00FB7C7F">
        <w:t xml:space="preserve">on the group of people who </w:t>
      </w:r>
      <w:r w:rsidR="007D3A60">
        <w:t>are eligible for</w:t>
      </w:r>
      <w:r w:rsidR="00FA7113" w:rsidRPr="00FB7C7F">
        <w:t xml:space="preserve"> fund</w:t>
      </w:r>
      <w:r w:rsidR="002A03BD">
        <w:t>ing</w:t>
      </w:r>
      <w:r w:rsidR="00FA7113" w:rsidRPr="00FB7C7F">
        <w:t xml:space="preserve"> through the Vote Health: National Disability Support Services (DSS) non-departmental Appropriation (who have physical, intellectual and</w:t>
      </w:r>
      <w:r w:rsidR="00397951">
        <w:t>/or</w:t>
      </w:r>
      <w:r w:rsidR="00FA7113" w:rsidRPr="00FB7C7F">
        <w:t xml:space="preserve"> sensory disabilities</w:t>
      </w:r>
      <w:r>
        <w:t xml:space="preserve"> that arise before they turn 65); </w:t>
      </w:r>
    </w:p>
    <w:p w:rsidR="00FA7113" w:rsidRPr="00FB7C7F" w:rsidRDefault="00303D7D" w:rsidP="00775714">
      <w:pPr>
        <w:pStyle w:val="BodyTextIndent"/>
      </w:pPr>
      <w:r>
        <w:t>t</w:t>
      </w:r>
      <w:r w:rsidR="00397951">
        <w:t xml:space="preserve">he first region to be transformed </w:t>
      </w:r>
      <w:r w:rsidR="00B87B5E">
        <w:t xml:space="preserve">would </w:t>
      </w:r>
      <w:r w:rsidR="00397951">
        <w:t xml:space="preserve">be </w:t>
      </w:r>
      <w:r w:rsidR="00EF3CD6">
        <w:t>MidCentral</w:t>
      </w:r>
      <w:r w:rsidRPr="00F427B4">
        <w:rPr>
          <w:rStyle w:val="FootnoteReference"/>
        </w:rPr>
        <w:footnoteReference w:id="1"/>
      </w:r>
      <w:r w:rsidR="00FA7113" w:rsidRPr="00FB7C7F">
        <w:t xml:space="preserve">, </w:t>
      </w:r>
      <w:r w:rsidR="00587354">
        <w:t xml:space="preserve">with the intention to </w:t>
      </w:r>
      <w:r w:rsidR="00397951">
        <w:t xml:space="preserve">then </w:t>
      </w:r>
      <w:r w:rsidR="00FA7113" w:rsidRPr="00FB7C7F">
        <w:t>roll out the transformation to other regions, beginning with Waikato and Christchurch</w:t>
      </w:r>
      <w:r>
        <w:t xml:space="preserve">; and </w:t>
      </w:r>
    </w:p>
    <w:p w:rsidR="00FA7113" w:rsidRPr="00FB7C7F" w:rsidRDefault="00303D7D" w:rsidP="00775714">
      <w:pPr>
        <w:pStyle w:val="BodyTextIndent"/>
      </w:pPr>
      <w:r>
        <w:t>t</w:t>
      </w:r>
      <w:r w:rsidR="00FA7113" w:rsidRPr="00FB7C7F">
        <w:t xml:space="preserve">he </w:t>
      </w:r>
      <w:r w:rsidR="00EF3CD6">
        <w:t>MidCentral</w:t>
      </w:r>
      <w:r w:rsidR="00FA7113" w:rsidRPr="00FB7C7F">
        <w:t xml:space="preserve"> transformation would be co-designed by representatives of the disability community and officials. </w:t>
      </w:r>
    </w:p>
    <w:p w:rsidR="0043229E" w:rsidRDefault="00FA7113" w:rsidP="003E01DF">
      <w:pPr>
        <w:pStyle w:val="BodyText"/>
      </w:pPr>
      <w:r w:rsidRPr="00FB7C7F">
        <w:t xml:space="preserve">The Minister for Disability Issues and Associate Minister of Health was invited to report back to the Cabinet Social Policy Committee by June 2017 on the design process and implementation plan. This report responds to that invitation. </w:t>
      </w:r>
    </w:p>
    <w:p w:rsidR="0043229E" w:rsidRPr="00FB7C7F" w:rsidRDefault="0043229E" w:rsidP="003E01DF">
      <w:pPr>
        <w:pStyle w:val="BodyText"/>
      </w:pPr>
      <w:r>
        <w:lastRenderedPageBreak/>
        <w:t xml:space="preserve">During the transformation process, the parts of DSS that have not been transformed will continue to operate under its existing frameworks, with development work being carried where necessary to ensure that the system remains viable. </w:t>
      </w:r>
    </w:p>
    <w:p w:rsidR="00737FD3" w:rsidRPr="00FA7113" w:rsidRDefault="00737FD3" w:rsidP="00737FD3">
      <w:pPr>
        <w:pStyle w:val="Heading3"/>
      </w:pPr>
      <w:r>
        <w:t xml:space="preserve">People affected by the transformation </w:t>
      </w:r>
    </w:p>
    <w:p w:rsidR="0043229E" w:rsidRDefault="00B87B5E" w:rsidP="00F534F1">
      <w:pPr>
        <w:pStyle w:val="BodyText"/>
      </w:pPr>
      <w:r>
        <w:t xml:space="preserve">DSS </w:t>
      </w:r>
      <w:r w:rsidR="00BA2D51">
        <w:t xml:space="preserve">provides ongoing </w:t>
      </w:r>
      <w:r>
        <w:t>support</w:t>
      </w:r>
      <w:r w:rsidR="00BA2D51">
        <w:t xml:space="preserve"> to</w:t>
      </w:r>
      <w:r>
        <w:t xml:space="preserve"> a</w:t>
      </w:r>
      <w:r w:rsidR="00FA7113">
        <w:t>pproximately 33,</w:t>
      </w:r>
      <w:r w:rsidR="008C2610">
        <w:t>5</w:t>
      </w:r>
      <w:r w:rsidR="00FA7113">
        <w:t>00</w:t>
      </w:r>
      <w:r>
        <w:rPr>
          <w:rStyle w:val="FootnoteReference"/>
        </w:rPr>
        <w:footnoteReference w:id="2"/>
      </w:r>
      <w:r w:rsidR="00FA7113">
        <w:t xml:space="preserve"> disabled people </w:t>
      </w:r>
      <w:r>
        <w:t>aged from birth through to their 90s</w:t>
      </w:r>
      <w:r w:rsidR="00BA2D51">
        <w:t xml:space="preserve"> through its annual appropriation of $1.2 billion. The ongoing support averages about $30,000 a person a year. These people </w:t>
      </w:r>
      <w:r>
        <w:t xml:space="preserve">all have </w:t>
      </w:r>
      <w:r w:rsidR="003457ED" w:rsidRPr="00FA7113">
        <w:t>long-term physical, intellectual and</w:t>
      </w:r>
      <w:r w:rsidR="00397951">
        <w:t>/or</w:t>
      </w:r>
      <w:r w:rsidR="003457ED" w:rsidRPr="00FA7113">
        <w:t xml:space="preserve"> sensory disabilities that arise before they </w:t>
      </w:r>
      <w:r w:rsidR="00397951">
        <w:t>reach the age of</w:t>
      </w:r>
      <w:r w:rsidR="003457ED" w:rsidRPr="00FA7113">
        <w:t xml:space="preserve"> 65</w:t>
      </w:r>
      <w:r>
        <w:t xml:space="preserve">. </w:t>
      </w:r>
    </w:p>
    <w:p w:rsidR="00F534F1" w:rsidRDefault="0043229E" w:rsidP="00F534F1">
      <w:pPr>
        <w:pStyle w:val="BodyText"/>
      </w:pPr>
      <w:r>
        <w:t xml:space="preserve">People supported by DSS </w:t>
      </w:r>
      <w:r w:rsidR="00A214EE">
        <w:t xml:space="preserve">have </w:t>
      </w:r>
      <w:r w:rsidR="00F534F1">
        <w:t xml:space="preserve">significantly worse life outcomes than New Zealanders generally, as outlined </w:t>
      </w:r>
      <w:r w:rsidR="00F534F1" w:rsidRPr="00FA7113">
        <w:t xml:space="preserve">in Table One </w:t>
      </w:r>
      <w:r w:rsidR="00E45283">
        <w:t>below</w:t>
      </w:r>
      <w:r w:rsidR="00737FD3">
        <w:t xml:space="preserve"> </w:t>
      </w:r>
      <w:r w:rsidR="00F534F1">
        <w:t xml:space="preserve">(primarily </w:t>
      </w:r>
      <w:r w:rsidR="00303D7D">
        <w:t>sourced from the Integrated Data Infrastructure</w:t>
      </w:r>
      <w:r w:rsidR="00F534F1">
        <w:t>)</w:t>
      </w:r>
      <w:r w:rsidR="00F534F1" w:rsidRPr="00FA7113">
        <w:t xml:space="preserve">. </w:t>
      </w:r>
    </w:p>
    <w:p w:rsidR="00E45283" w:rsidRPr="00FA7113" w:rsidRDefault="00E45283" w:rsidP="00E45283">
      <w:pPr>
        <w:pStyle w:val="Heading3"/>
      </w:pPr>
      <w:r>
        <w:t>Table one: indicators of differences in life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842"/>
        <w:gridCol w:w="1843"/>
        <w:gridCol w:w="1843"/>
      </w:tblGrid>
      <w:tr w:rsidR="00E45283" w:rsidTr="00B0320B">
        <w:trPr>
          <w:trHeight w:val="220"/>
        </w:trPr>
        <w:tc>
          <w:tcPr>
            <w:tcW w:w="3828" w:type="dxa"/>
          </w:tcPr>
          <w:p w:rsidR="00E45283" w:rsidRDefault="00E45283" w:rsidP="00B0320B">
            <w:pPr>
              <w:pStyle w:val="Default"/>
              <w:rPr>
                <w:sz w:val="21"/>
                <w:szCs w:val="21"/>
              </w:rPr>
            </w:pPr>
            <w:r>
              <w:rPr>
                <w:b/>
                <w:bCs/>
                <w:sz w:val="21"/>
                <w:szCs w:val="21"/>
              </w:rPr>
              <w:t xml:space="preserve">Indicator </w:t>
            </w:r>
          </w:p>
        </w:tc>
        <w:tc>
          <w:tcPr>
            <w:tcW w:w="1842" w:type="dxa"/>
          </w:tcPr>
          <w:p w:rsidR="00E45283" w:rsidRDefault="00E45283" w:rsidP="00B0320B">
            <w:pPr>
              <w:pStyle w:val="Default"/>
              <w:jc w:val="center"/>
              <w:rPr>
                <w:sz w:val="21"/>
                <w:szCs w:val="21"/>
              </w:rPr>
            </w:pPr>
            <w:r>
              <w:rPr>
                <w:b/>
                <w:bCs/>
                <w:sz w:val="21"/>
                <w:szCs w:val="21"/>
              </w:rPr>
              <w:t>All New Zealanders</w:t>
            </w:r>
          </w:p>
        </w:tc>
        <w:tc>
          <w:tcPr>
            <w:tcW w:w="1843" w:type="dxa"/>
          </w:tcPr>
          <w:p w:rsidR="00E45283" w:rsidRDefault="00E45283" w:rsidP="00B0320B">
            <w:pPr>
              <w:pStyle w:val="Default"/>
              <w:jc w:val="center"/>
              <w:rPr>
                <w:sz w:val="21"/>
                <w:szCs w:val="21"/>
              </w:rPr>
            </w:pPr>
            <w:r>
              <w:rPr>
                <w:b/>
                <w:bCs/>
                <w:sz w:val="21"/>
                <w:szCs w:val="21"/>
              </w:rPr>
              <w:t>All people with disabilities</w:t>
            </w:r>
          </w:p>
        </w:tc>
        <w:tc>
          <w:tcPr>
            <w:tcW w:w="1843" w:type="dxa"/>
          </w:tcPr>
          <w:p w:rsidR="00E45283" w:rsidRDefault="00E45283" w:rsidP="00B0320B">
            <w:pPr>
              <w:pStyle w:val="Default"/>
              <w:jc w:val="center"/>
              <w:rPr>
                <w:sz w:val="21"/>
                <w:szCs w:val="21"/>
              </w:rPr>
            </w:pPr>
            <w:r>
              <w:rPr>
                <w:b/>
                <w:bCs/>
                <w:sz w:val="21"/>
                <w:szCs w:val="21"/>
              </w:rPr>
              <w:t>DSS Clients</w:t>
            </w:r>
          </w:p>
        </w:tc>
      </w:tr>
      <w:tr w:rsidR="00E45283" w:rsidTr="00B0320B">
        <w:trPr>
          <w:trHeight w:val="220"/>
        </w:trPr>
        <w:tc>
          <w:tcPr>
            <w:tcW w:w="3828" w:type="dxa"/>
          </w:tcPr>
          <w:p w:rsidR="00E45283" w:rsidRDefault="00E45283" w:rsidP="00B0320B">
            <w:pPr>
              <w:pStyle w:val="Default"/>
              <w:rPr>
                <w:sz w:val="21"/>
                <w:szCs w:val="21"/>
              </w:rPr>
            </w:pPr>
            <w:r>
              <w:rPr>
                <w:sz w:val="21"/>
                <w:szCs w:val="21"/>
              </w:rPr>
              <w:t xml:space="preserve">Employment of working age people </w:t>
            </w:r>
          </w:p>
        </w:tc>
        <w:tc>
          <w:tcPr>
            <w:tcW w:w="1842" w:type="dxa"/>
          </w:tcPr>
          <w:p w:rsidR="00E45283" w:rsidRDefault="00E45283" w:rsidP="00B0320B">
            <w:pPr>
              <w:pStyle w:val="Default"/>
              <w:jc w:val="center"/>
              <w:rPr>
                <w:sz w:val="21"/>
                <w:szCs w:val="21"/>
              </w:rPr>
            </w:pPr>
            <w:r>
              <w:rPr>
                <w:sz w:val="21"/>
                <w:szCs w:val="21"/>
              </w:rPr>
              <w:t>72%</w:t>
            </w:r>
          </w:p>
        </w:tc>
        <w:tc>
          <w:tcPr>
            <w:tcW w:w="1843" w:type="dxa"/>
          </w:tcPr>
          <w:p w:rsidR="00E45283" w:rsidRDefault="00E45283" w:rsidP="00B0320B">
            <w:pPr>
              <w:pStyle w:val="Default"/>
              <w:jc w:val="center"/>
              <w:rPr>
                <w:sz w:val="21"/>
                <w:szCs w:val="21"/>
              </w:rPr>
            </w:pPr>
            <w:r>
              <w:rPr>
                <w:sz w:val="21"/>
                <w:szCs w:val="21"/>
              </w:rPr>
              <w:t>45%</w:t>
            </w:r>
          </w:p>
        </w:tc>
        <w:tc>
          <w:tcPr>
            <w:tcW w:w="1843" w:type="dxa"/>
          </w:tcPr>
          <w:p w:rsidR="00E45283" w:rsidRDefault="00E45283" w:rsidP="00B0320B">
            <w:pPr>
              <w:pStyle w:val="Default"/>
              <w:jc w:val="center"/>
              <w:rPr>
                <w:sz w:val="21"/>
                <w:szCs w:val="21"/>
              </w:rPr>
            </w:pPr>
            <w:r>
              <w:rPr>
                <w:sz w:val="21"/>
                <w:szCs w:val="21"/>
              </w:rPr>
              <w:t>10%</w:t>
            </w:r>
          </w:p>
        </w:tc>
      </w:tr>
      <w:tr w:rsidR="00E45283" w:rsidTr="00B0320B">
        <w:trPr>
          <w:trHeight w:val="219"/>
        </w:trPr>
        <w:tc>
          <w:tcPr>
            <w:tcW w:w="3828" w:type="dxa"/>
          </w:tcPr>
          <w:p w:rsidR="00E45283" w:rsidRDefault="00E45283" w:rsidP="00B0320B">
            <w:pPr>
              <w:pStyle w:val="Default"/>
              <w:rPr>
                <w:sz w:val="21"/>
                <w:szCs w:val="21"/>
              </w:rPr>
            </w:pPr>
            <w:r>
              <w:rPr>
                <w:sz w:val="21"/>
                <w:szCs w:val="21"/>
              </w:rPr>
              <w:t xml:space="preserve">Proportion with incomes below $30,000 </w:t>
            </w:r>
          </w:p>
        </w:tc>
        <w:tc>
          <w:tcPr>
            <w:tcW w:w="1842" w:type="dxa"/>
          </w:tcPr>
          <w:p w:rsidR="00E45283" w:rsidRDefault="00E45283" w:rsidP="00B0320B">
            <w:pPr>
              <w:pStyle w:val="Default"/>
              <w:jc w:val="center"/>
              <w:rPr>
                <w:sz w:val="21"/>
                <w:szCs w:val="21"/>
              </w:rPr>
            </w:pPr>
            <w:r>
              <w:rPr>
                <w:sz w:val="21"/>
                <w:szCs w:val="21"/>
              </w:rPr>
              <w:t>45%</w:t>
            </w:r>
          </w:p>
        </w:tc>
        <w:tc>
          <w:tcPr>
            <w:tcW w:w="1843" w:type="dxa"/>
          </w:tcPr>
          <w:p w:rsidR="00E45283" w:rsidRDefault="00E45283" w:rsidP="00B0320B">
            <w:pPr>
              <w:pStyle w:val="Default"/>
              <w:jc w:val="center"/>
              <w:rPr>
                <w:sz w:val="21"/>
                <w:szCs w:val="21"/>
              </w:rPr>
            </w:pPr>
            <w:r>
              <w:rPr>
                <w:sz w:val="21"/>
                <w:szCs w:val="21"/>
              </w:rPr>
              <w:t>65%</w:t>
            </w:r>
          </w:p>
        </w:tc>
        <w:tc>
          <w:tcPr>
            <w:tcW w:w="1843" w:type="dxa"/>
          </w:tcPr>
          <w:p w:rsidR="00E45283" w:rsidRDefault="00E45283" w:rsidP="00B0320B">
            <w:pPr>
              <w:pStyle w:val="Default"/>
              <w:jc w:val="center"/>
              <w:rPr>
                <w:sz w:val="21"/>
                <w:szCs w:val="21"/>
              </w:rPr>
            </w:pPr>
            <w:r>
              <w:rPr>
                <w:sz w:val="21"/>
                <w:szCs w:val="21"/>
              </w:rPr>
              <w:t xml:space="preserve">Not available </w:t>
            </w:r>
          </w:p>
        </w:tc>
      </w:tr>
      <w:tr w:rsidR="00E45283" w:rsidTr="00B0320B">
        <w:trPr>
          <w:trHeight w:val="220"/>
        </w:trPr>
        <w:tc>
          <w:tcPr>
            <w:tcW w:w="3828" w:type="dxa"/>
          </w:tcPr>
          <w:p w:rsidR="00E45283" w:rsidRDefault="00E45283" w:rsidP="00B0320B">
            <w:pPr>
              <w:pStyle w:val="Default"/>
              <w:rPr>
                <w:sz w:val="21"/>
                <w:szCs w:val="21"/>
              </w:rPr>
            </w:pPr>
            <w:r>
              <w:rPr>
                <w:sz w:val="21"/>
                <w:szCs w:val="21"/>
              </w:rPr>
              <w:t xml:space="preserve">Proportion with school or tertiary qualifications </w:t>
            </w:r>
          </w:p>
        </w:tc>
        <w:tc>
          <w:tcPr>
            <w:tcW w:w="1842" w:type="dxa"/>
          </w:tcPr>
          <w:p w:rsidR="00E45283" w:rsidRDefault="00E45283" w:rsidP="00B0320B">
            <w:pPr>
              <w:pStyle w:val="Default"/>
              <w:jc w:val="center"/>
              <w:rPr>
                <w:sz w:val="21"/>
                <w:szCs w:val="21"/>
              </w:rPr>
            </w:pPr>
            <w:r>
              <w:rPr>
                <w:sz w:val="21"/>
                <w:szCs w:val="21"/>
              </w:rPr>
              <w:t>85%</w:t>
            </w:r>
          </w:p>
        </w:tc>
        <w:tc>
          <w:tcPr>
            <w:tcW w:w="1843" w:type="dxa"/>
          </w:tcPr>
          <w:p w:rsidR="00E45283" w:rsidRDefault="00E45283" w:rsidP="00B0320B">
            <w:pPr>
              <w:pStyle w:val="Default"/>
              <w:jc w:val="center"/>
              <w:rPr>
                <w:sz w:val="21"/>
                <w:szCs w:val="21"/>
              </w:rPr>
            </w:pPr>
            <w:r>
              <w:rPr>
                <w:sz w:val="21"/>
                <w:szCs w:val="21"/>
              </w:rPr>
              <w:t>67%</w:t>
            </w:r>
          </w:p>
        </w:tc>
        <w:tc>
          <w:tcPr>
            <w:tcW w:w="1843" w:type="dxa"/>
          </w:tcPr>
          <w:p w:rsidR="00E45283" w:rsidRDefault="00E45283" w:rsidP="00B0320B">
            <w:pPr>
              <w:pStyle w:val="Default"/>
              <w:jc w:val="center"/>
              <w:rPr>
                <w:sz w:val="21"/>
                <w:szCs w:val="21"/>
              </w:rPr>
            </w:pPr>
            <w:r>
              <w:rPr>
                <w:sz w:val="21"/>
                <w:szCs w:val="21"/>
              </w:rPr>
              <w:t>18%</w:t>
            </w:r>
          </w:p>
        </w:tc>
      </w:tr>
      <w:tr w:rsidR="00E45283" w:rsidTr="00B0320B">
        <w:trPr>
          <w:trHeight w:val="219"/>
        </w:trPr>
        <w:tc>
          <w:tcPr>
            <w:tcW w:w="3828" w:type="dxa"/>
          </w:tcPr>
          <w:p w:rsidR="00E45283" w:rsidRDefault="00E45283" w:rsidP="00B0320B">
            <w:pPr>
              <w:pStyle w:val="Default"/>
              <w:rPr>
                <w:sz w:val="21"/>
                <w:szCs w:val="21"/>
              </w:rPr>
            </w:pPr>
            <w:r>
              <w:rPr>
                <w:sz w:val="21"/>
                <w:szCs w:val="21"/>
              </w:rPr>
              <w:t xml:space="preserve">CYF findings of abuse or neglect before age 17 </w:t>
            </w:r>
          </w:p>
        </w:tc>
        <w:tc>
          <w:tcPr>
            <w:tcW w:w="1842" w:type="dxa"/>
          </w:tcPr>
          <w:p w:rsidR="00E45283" w:rsidRDefault="00E45283" w:rsidP="00B0320B">
            <w:pPr>
              <w:pStyle w:val="Default"/>
              <w:jc w:val="center"/>
              <w:rPr>
                <w:sz w:val="21"/>
                <w:szCs w:val="21"/>
              </w:rPr>
            </w:pPr>
            <w:r>
              <w:rPr>
                <w:sz w:val="21"/>
                <w:szCs w:val="21"/>
              </w:rPr>
              <w:t>8%</w:t>
            </w:r>
          </w:p>
        </w:tc>
        <w:tc>
          <w:tcPr>
            <w:tcW w:w="1843" w:type="dxa"/>
          </w:tcPr>
          <w:p w:rsidR="00E45283" w:rsidRDefault="00E45283" w:rsidP="00B0320B">
            <w:pPr>
              <w:pStyle w:val="Default"/>
              <w:jc w:val="center"/>
              <w:rPr>
                <w:sz w:val="21"/>
                <w:szCs w:val="21"/>
              </w:rPr>
            </w:pPr>
            <w:r>
              <w:rPr>
                <w:sz w:val="21"/>
                <w:szCs w:val="21"/>
              </w:rPr>
              <w:t xml:space="preserve">Not available </w:t>
            </w:r>
          </w:p>
        </w:tc>
        <w:tc>
          <w:tcPr>
            <w:tcW w:w="1843" w:type="dxa"/>
          </w:tcPr>
          <w:p w:rsidR="00E45283" w:rsidRDefault="00E45283" w:rsidP="00B0320B">
            <w:pPr>
              <w:pStyle w:val="Default"/>
              <w:jc w:val="center"/>
              <w:rPr>
                <w:sz w:val="21"/>
                <w:szCs w:val="21"/>
              </w:rPr>
            </w:pPr>
            <w:r>
              <w:rPr>
                <w:sz w:val="21"/>
                <w:szCs w:val="21"/>
              </w:rPr>
              <w:t>19%</w:t>
            </w:r>
          </w:p>
        </w:tc>
      </w:tr>
    </w:tbl>
    <w:p w:rsidR="00E45283" w:rsidRDefault="00E45283" w:rsidP="00E45283">
      <w:pPr>
        <w:pStyle w:val="NoSpacing"/>
      </w:pPr>
    </w:p>
    <w:p w:rsidR="00737FD3" w:rsidRDefault="00737FD3" w:rsidP="00737FD3">
      <w:pPr>
        <w:pStyle w:val="BodyText"/>
      </w:pPr>
      <w:r>
        <w:t xml:space="preserve">Some 1,575 of the 33,500 disabled people </w:t>
      </w:r>
      <w:r w:rsidR="00BA2D51">
        <w:t xml:space="preserve">who are supported by DSS </w:t>
      </w:r>
      <w:r>
        <w:t>live in the MidCentral</w:t>
      </w:r>
      <w:r w:rsidRPr="00F427B4">
        <w:t xml:space="preserve"> </w:t>
      </w:r>
      <w:r>
        <w:t xml:space="preserve">DHB </w:t>
      </w:r>
      <w:r w:rsidRPr="00F427B4">
        <w:t>region</w:t>
      </w:r>
      <w:r>
        <w:t xml:space="preserve">. Among the disabled people who </w:t>
      </w:r>
      <w:r w:rsidR="00BA2D51">
        <w:t xml:space="preserve">live in the </w:t>
      </w:r>
      <w:r>
        <w:t>MidCentral</w:t>
      </w:r>
      <w:r w:rsidR="00BA2D51">
        <w:t xml:space="preserve"> region</w:t>
      </w:r>
      <w:r>
        <w:t xml:space="preserve">: </w:t>
      </w:r>
    </w:p>
    <w:p w:rsidR="0043229E" w:rsidRDefault="0043229E" w:rsidP="00737FD3">
      <w:pPr>
        <w:pStyle w:val="BodyTextIndent"/>
      </w:pPr>
      <w:r>
        <w:t xml:space="preserve">690 have intellectual as their primary disability, 385 physical, </w:t>
      </w:r>
      <w:r w:rsidR="003B06D9">
        <w:t>220</w:t>
      </w:r>
      <w:r>
        <w:t xml:space="preserve"> autism spectrum disorder, 120 sensory and neurological, and 150 other types. </w:t>
      </w:r>
    </w:p>
    <w:p w:rsidR="00737FD3" w:rsidRDefault="00737FD3" w:rsidP="00737FD3">
      <w:pPr>
        <w:pStyle w:val="BodyTextIndent"/>
      </w:pPr>
      <w:r w:rsidRPr="00737FD3">
        <w:t>396 people are assessed as having very high needs, 552 high, 554 medium, and 72 low needs</w:t>
      </w:r>
      <w:r w:rsidR="00BA2D51">
        <w:t xml:space="preserve">;  </w:t>
      </w:r>
    </w:p>
    <w:p w:rsidR="00933AC7" w:rsidRPr="00737FD3" w:rsidRDefault="00933AC7" w:rsidP="00737FD3">
      <w:pPr>
        <w:pStyle w:val="BodyTextIndent"/>
      </w:pPr>
      <w:r>
        <w:t>4</w:t>
      </w:r>
      <w:r w:rsidR="0043229E">
        <w:t>63</w:t>
      </w:r>
      <w:r>
        <w:t xml:space="preserve"> are aged up to 20, 316 are aged between 21 and 40,</w:t>
      </w:r>
      <w:r w:rsidR="0043229E">
        <w:t xml:space="preserve"> </w:t>
      </w:r>
      <w:r>
        <w:t>64</w:t>
      </w:r>
      <w:r w:rsidR="0043229E">
        <w:t>9</w:t>
      </w:r>
      <w:r>
        <w:t xml:space="preserve"> are aged between 41 and 65, with 14</w:t>
      </w:r>
      <w:r w:rsidR="0043229E">
        <w:t>8</w:t>
      </w:r>
      <w:r>
        <w:t xml:space="preserve"> </w:t>
      </w:r>
      <w:r w:rsidR="0043229E">
        <w:t xml:space="preserve">are </w:t>
      </w:r>
      <w:r>
        <w:t>aged over 65</w:t>
      </w:r>
      <w:r w:rsidR="006D659A">
        <w:t xml:space="preserve">; </w:t>
      </w:r>
    </w:p>
    <w:p w:rsidR="00933AC7" w:rsidRDefault="00933AC7" w:rsidP="00933AC7">
      <w:pPr>
        <w:pStyle w:val="BodyTextIndent"/>
      </w:pPr>
      <w:r>
        <w:t>98 people previously lived in Kimberley</w:t>
      </w:r>
      <w:r w:rsidR="008F40FA">
        <w:t xml:space="preserve"> Hospital in Levin</w:t>
      </w:r>
      <w:r>
        <w:t>, of who: 97 are assessed as having very high needs</w:t>
      </w:r>
      <w:r w:rsidR="008F40FA">
        <w:t xml:space="preserve"> and 1 has high needs</w:t>
      </w:r>
      <w:r>
        <w:t>; and 1 is aged under 40, 85 are aged 41 to 65 and 12 are aged over 65</w:t>
      </w:r>
      <w:r w:rsidR="006D659A">
        <w:t xml:space="preserve">; </w:t>
      </w:r>
    </w:p>
    <w:p w:rsidR="00737FD3" w:rsidRPr="00737FD3" w:rsidRDefault="00737FD3" w:rsidP="00737FD3">
      <w:pPr>
        <w:pStyle w:val="BodyTextIndent"/>
      </w:pPr>
      <w:r w:rsidRPr="00737FD3">
        <w:t xml:space="preserve">92 people with high and very high needs live in 59 residential </w:t>
      </w:r>
      <w:r w:rsidR="00303D7D">
        <w:t>homes</w:t>
      </w:r>
      <w:r w:rsidRPr="00737FD3">
        <w:t xml:space="preserve"> managed by 13 providers; </w:t>
      </w:r>
    </w:p>
    <w:p w:rsidR="00B87B5E" w:rsidRPr="00737FD3" w:rsidRDefault="00B87B5E" w:rsidP="00737FD3">
      <w:pPr>
        <w:pStyle w:val="BodyTextIndent"/>
      </w:pPr>
      <w:r w:rsidRPr="00737FD3">
        <w:t xml:space="preserve">671 </w:t>
      </w:r>
      <w:r w:rsidR="00303D7D">
        <w:t xml:space="preserve">people </w:t>
      </w:r>
      <w:r w:rsidRPr="00737FD3">
        <w:t>receive Home and Community Support services, of who</w:t>
      </w:r>
      <w:r w:rsidR="00303D7D">
        <w:t>m</w:t>
      </w:r>
      <w:r w:rsidRPr="00737FD3">
        <w:t xml:space="preserve"> 517 </w:t>
      </w:r>
      <w:r w:rsidR="00303D7D">
        <w:t xml:space="preserve">people </w:t>
      </w:r>
      <w:r w:rsidRPr="00737FD3">
        <w:t>receive support delivered by 10 providers</w:t>
      </w:r>
      <w:r w:rsidR="00397951">
        <w:t xml:space="preserve">, with 154 people managing </w:t>
      </w:r>
      <w:r w:rsidRPr="00737FD3">
        <w:t>support themselves using indiv</w:t>
      </w:r>
      <w:r w:rsidR="00F534F1" w:rsidRPr="00737FD3">
        <w:t xml:space="preserve">idualised funding arrangements; and </w:t>
      </w:r>
    </w:p>
    <w:p w:rsidR="009A28DF" w:rsidRDefault="00B87B5E" w:rsidP="00737FD3">
      <w:pPr>
        <w:pStyle w:val="BodyTextIndent"/>
      </w:pPr>
      <w:r w:rsidRPr="00737FD3">
        <w:t>a</w:t>
      </w:r>
      <w:r w:rsidR="004F0CD1" w:rsidRPr="00737FD3">
        <w:t xml:space="preserve">bout </w:t>
      </w:r>
      <w:r w:rsidR="00F534F1" w:rsidRPr="00737FD3">
        <w:t xml:space="preserve">half the </w:t>
      </w:r>
      <w:r w:rsidR="0043229E">
        <w:t xml:space="preserve">almost </w:t>
      </w:r>
      <w:r w:rsidR="00F534F1" w:rsidRPr="00737FD3">
        <w:t>50</w:t>
      </w:r>
      <w:r w:rsidR="0043229E">
        <w:t>0</w:t>
      </w:r>
      <w:r w:rsidR="00F534F1" w:rsidRPr="00737FD3">
        <w:t xml:space="preserve"> </w:t>
      </w:r>
      <w:r w:rsidR="004F0CD1" w:rsidRPr="00737FD3">
        <w:t xml:space="preserve">children and young people aged up to 21 </w:t>
      </w:r>
      <w:r w:rsidR="007E4E43" w:rsidRPr="00737FD3">
        <w:t xml:space="preserve">are estimated to </w:t>
      </w:r>
      <w:r w:rsidR="00F534F1" w:rsidRPr="00737FD3">
        <w:t xml:space="preserve">be accessing </w:t>
      </w:r>
      <w:r w:rsidR="004F0CD1" w:rsidRPr="00737FD3">
        <w:t xml:space="preserve">learning support and the Ministry of Education’s Ongoing Resources Scheme (ORS). </w:t>
      </w:r>
    </w:p>
    <w:p w:rsidR="00905415" w:rsidRDefault="00905415">
      <w:pPr>
        <w:rPr>
          <w:rFonts w:ascii="Arial Bold" w:hAnsi="Arial Bold"/>
          <w:b/>
          <w:bCs/>
          <w:smallCaps/>
        </w:rPr>
      </w:pPr>
      <w:r>
        <w:br w:type="page"/>
      </w:r>
    </w:p>
    <w:p w:rsidR="00F15D90" w:rsidRPr="00FB7C7F" w:rsidRDefault="00F15D90" w:rsidP="00F15D90">
      <w:pPr>
        <w:pStyle w:val="Heading3"/>
      </w:pPr>
      <w:r w:rsidRPr="00FB7C7F">
        <w:lastRenderedPageBreak/>
        <w:t xml:space="preserve">Co-design </w:t>
      </w:r>
      <w:r w:rsidR="00920077">
        <w:t xml:space="preserve">of the transformed system </w:t>
      </w:r>
    </w:p>
    <w:p w:rsidR="003457ED" w:rsidRPr="00FB7C7F" w:rsidRDefault="00F15D90" w:rsidP="00632986">
      <w:pPr>
        <w:pStyle w:val="BodyText"/>
      </w:pPr>
      <w:r w:rsidRPr="00FB7C7F">
        <w:t xml:space="preserve">Since </w:t>
      </w:r>
      <w:r w:rsidR="008F3AC6">
        <w:t>April</w:t>
      </w:r>
      <w:r w:rsidR="008410CE" w:rsidRPr="00FB7C7F">
        <w:t xml:space="preserve"> 2017</w:t>
      </w:r>
      <w:r w:rsidRPr="00FB7C7F">
        <w:t xml:space="preserve">, proposals for transforming the disability support system have been co-designed </w:t>
      </w:r>
      <w:r w:rsidR="008410CE" w:rsidRPr="00FB7C7F">
        <w:t xml:space="preserve">by a group </w:t>
      </w:r>
      <w:r w:rsidR="00DE69AA">
        <w:t xml:space="preserve">of </w:t>
      </w:r>
      <w:r w:rsidR="00397951">
        <w:t>nine</w:t>
      </w:r>
      <w:r w:rsidR="00DE69AA">
        <w:t xml:space="preserve"> people </w:t>
      </w:r>
      <w:r w:rsidRPr="00FB7C7F">
        <w:t xml:space="preserve">from the disability </w:t>
      </w:r>
      <w:r w:rsidR="00E45283">
        <w:t>sector</w:t>
      </w:r>
      <w:r w:rsidR="00E45283" w:rsidRPr="00FB7C7F">
        <w:t xml:space="preserve"> </w:t>
      </w:r>
      <w:r w:rsidRPr="00FB7C7F">
        <w:t xml:space="preserve">and </w:t>
      </w:r>
      <w:r w:rsidR="00DE69AA">
        <w:t xml:space="preserve">four </w:t>
      </w:r>
      <w:r w:rsidRPr="00FB7C7F">
        <w:t xml:space="preserve">officials. </w:t>
      </w:r>
      <w:r w:rsidR="00632986">
        <w:t>T</w:t>
      </w:r>
      <w:r w:rsidRPr="00FB7C7F">
        <w:t xml:space="preserve">he process was facilitated by ThinkPlace, which has specialist expertise with co-design processes. </w:t>
      </w:r>
      <w:r w:rsidR="00632986">
        <w:t xml:space="preserve">This </w:t>
      </w:r>
      <w:r w:rsidR="003457ED" w:rsidRPr="00FB7C7F">
        <w:t xml:space="preserve">was supported by: </w:t>
      </w:r>
    </w:p>
    <w:p w:rsidR="003457ED" w:rsidRPr="00FB7C7F" w:rsidRDefault="003457ED" w:rsidP="00775714">
      <w:pPr>
        <w:pStyle w:val="BodyTextIndent"/>
      </w:pPr>
      <w:r w:rsidRPr="00FB7C7F">
        <w:t xml:space="preserve">disability community members on the co-design </w:t>
      </w:r>
      <w:r w:rsidR="00397951">
        <w:t xml:space="preserve">group </w:t>
      </w:r>
      <w:r w:rsidRPr="00FB7C7F">
        <w:t>engag</w:t>
      </w:r>
      <w:r w:rsidR="00397951">
        <w:t>ed</w:t>
      </w:r>
      <w:r w:rsidRPr="00FB7C7F">
        <w:t xml:space="preserve"> with their networks and the disability community in the </w:t>
      </w:r>
      <w:r w:rsidR="00EF3CD6">
        <w:t>MidCentral</w:t>
      </w:r>
      <w:r w:rsidRPr="00FB7C7F">
        <w:t xml:space="preserve"> region; </w:t>
      </w:r>
    </w:p>
    <w:p w:rsidR="003457ED" w:rsidRPr="00FB7C7F" w:rsidRDefault="003457ED" w:rsidP="00775714">
      <w:pPr>
        <w:pStyle w:val="BodyTextIndent"/>
      </w:pPr>
      <w:r w:rsidRPr="00FB7C7F">
        <w:t xml:space="preserve">analytical support from the Ministries of Health and Social Development; and </w:t>
      </w:r>
    </w:p>
    <w:p w:rsidR="003457ED" w:rsidRPr="00FB7C7F" w:rsidRDefault="003457ED" w:rsidP="00775714">
      <w:pPr>
        <w:pStyle w:val="BodyTextIndent"/>
      </w:pPr>
      <w:r w:rsidRPr="00FB7C7F">
        <w:t xml:space="preserve">testing of the design by officials from across </w:t>
      </w:r>
      <w:r w:rsidR="004A6F18">
        <w:t>the government agencies who were also consulted on this paper</w:t>
      </w:r>
      <w:r w:rsidRPr="00FB7C7F">
        <w:t xml:space="preserve">. </w:t>
      </w:r>
    </w:p>
    <w:p w:rsidR="004C6C44" w:rsidRPr="00A72495" w:rsidRDefault="003457ED" w:rsidP="00AF1267">
      <w:pPr>
        <w:pStyle w:val="BodyText"/>
      </w:pPr>
      <w:r w:rsidRPr="00A72495">
        <w:t xml:space="preserve">The co-design </w:t>
      </w:r>
      <w:r w:rsidR="004C6C44" w:rsidRPr="00A72495">
        <w:t>process involved the following steps</w:t>
      </w:r>
      <w:r w:rsidR="00303D7D">
        <w:t>, the outputs of which are included as a package in Appendix One</w:t>
      </w:r>
      <w:r w:rsidR="004C6C44" w:rsidRPr="00A72495">
        <w:t xml:space="preserve">: </w:t>
      </w:r>
    </w:p>
    <w:p w:rsidR="00620AF2" w:rsidRPr="00A72495" w:rsidRDefault="006D659A" w:rsidP="004C6C44">
      <w:pPr>
        <w:pStyle w:val="BodyTextIndent"/>
      </w:pPr>
      <w:r>
        <w:t>u</w:t>
      </w:r>
      <w:r w:rsidR="003457ED" w:rsidRPr="00A72495">
        <w:t xml:space="preserve">nderstanding the </w:t>
      </w:r>
      <w:r w:rsidR="004C6C44" w:rsidRPr="00A72495">
        <w:t xml:space="preserve">diversity among </w:t>
      </w:r>
      <w:r w:rsidR="003457ED" w:rsidRPr="00A72495">
        <w:t>disabled people and whānau that the system would need to respond to</w:t>
      </w:r>
      <w:r>
        <w:t xml:space="preserve">; </w:t>
      </w:r>
    </w:p>
    <w:p w:rsidR="00C61CF7" w:rsidRPr="00A72495" w:rsidRDefault="006D659A" w:rsidP="00732ED1">
      <w:pPr>
        <w:pStyle w:val="BodyTextIndent"/>
      </w:pPr>
      <w:r>
        <w:t>u</w:t>
      </w:r>
      <w:r w:rsidR="00620AF2" w:rsidRPr="00A72495">
        <w:t xml:space="preserve">nderstanding the desired experiences of the range of disabled people and whānau </w:t>
      </w:r>
      <w:r w:rsidR="00C61CF7" w:rsidRPr="00A72495">
        <w:t>during the different phases of a transformed disability support sy</w:t>
      </w:r>
      <w:r w:rsidR="00732ED1">
        <w:t xml:space="preserve">stem, and the </w:t>
      </w:r>
      <w:r w:rsidR="00C61CF7" w:rsidRPr="00A72495">
        <w:t xml:space="preserve">critical shifts </w:t>
      </w:r>
      <w:r w:rsidR="00732ED1">
        <w:t xml:space="preserve">needed </w:t>
      </w:r>
      <w:r w:rsidR="00C61CF7" w:rsidRPr="00A72495">
        <w:t>if the transformed system is to d</w:t>
      </w:r>
      <w:r>
        <w:t xml:space="preserve">eliver the desired experiences; and </w:t>
      </w:r>
    </w:p>
    <w:p w:rsidR="00732ED1" w:rsidRDefault="006D659A" w:rsidP="00732ED1">
      <w:pPr>
        <w:pStyle w:val="BodyTextIndent"/>
      </w:pPr>
      <w:r>
        <w:t>d</w:t>
      </w:r>
      <w:r w:rsidR="007B68D9">
        <w:t xml:space="preserve">eveloping a </w:t>
      </w:r>
      <w:r w:rsidR="00C61CF7" w:rsidRPr="00A72495">
        <w:t xml:space="preserve">high-level design of </w:t>
      </w:r>
      <w:r w:rsidR="007B68D9">
        <w:t xml:space="preserve">a </w:t>
      </w:r>
      <w:r w:rsidR="00C61CF7" w:rsidRPr="00A72495">
        <w:t xml:space="preserve">transformed system </w:t>
      </w:r>
      <w:r w:rsidR="003F2F4B" w:rsidRPr="00A72495">
        <w:t>that is able to deliver the sorts of experience</w:t>
      </w:r>
      <w:r w:rsidR="00397951">
        <w:t>s</w:t>
      </w:r>
      <w:r w:rsidR="003F2F4B" w:rsidRPr="00A72495">
        <w:t xml:space="preserve"> that disabled people and their </w:t>
      </w:r>
      <w:r w:rsidR="00DE032C" w:rsidRPr="00A72495">
        <w:t xml:space="preserve">whānau </w:t>
      </w:r>
      <w:r w:rsidR="003F2F4B" w:rsidRPr="00A72495">
        <w:t xml:space="preserve">are seeking. </w:t>
      </w:r>
      <w:r w:rsidR="00732ED1">
        <w:t>The high-level design incorporates:</w:t>
      </w:r>
    </w:p>
    <w:p w:rsidR="00732ED1" w:rsidRDefault="00732ED1" w:rsidP="00732ED1">
      <w:pPr>
        <w:pStyle w:val="BodyTextIndent3"/>
      </w:pPr>
      <w:r>
        <w:t xml:space="preserve">system building blocks; </w:t>
      </w:r>
    </w:p>
    <w:p w:rsidR="00732ED1" w:rsidRDefault="00732ED1" w:rsidP="00732ED1">
      <w:pPr>
        <w:pStyle w:val="BodyTextIndent3"/>
      </w:pPr>
      <w:r>
        <w:t xml:space="preserve">underpinning elements that are needed to operate the system; and </w:t>
      </w:r>
    </w:p>
    <w:p w:rsidR="00782037" w:rsidRDefault="00732ED1" w:rsidP="00732ED1">
      <w:pPr>
        <w:pStyle w:val="BodyTextIndent3"/>
      </w:pPr>
      <w:r>
        <w:t xml:space="preserve">the roles </w:t>
      </w:r>
      <w:r w:rsidR="00782037">
        <w:t xml:space="preserve">and behaviours that people in the system will need to </w:t>
      </w:r>
      <w:r w:rsidR="00660170">
        <w:t xml:space="preserve">have if they are </w:t>
      </w:r>
      <w:r w:rsidR="00397951">
        <w:t xml:space="preserve">to </w:t>
      </w:r>
      <w:r w:rsidR="00660170">
        <w:t>work in ways that are consistent with the transformed system</w:t>
      </w:r>
      <w:r w:rsidR="00782037">
        <w:t xml:space="preserve">. </w:t>
      </w:r>
    </w:p>
    <w:p w:rsidR="00F970EB" w:rsidRPr="00FB7C7F" w:rsidRDefault="0087784B" w:rsidP="00F970EB">
      <w:pPr>
        <w:pStyle w:val="Heading2"/>
      </w:pPr>
      <w:r w:rsidRPr="00FB7C7F">
        <w:t xml:space="preserve">Comment </w:t>
      </w:r>
    </w:p>
    <w:p w:rsidR="00303D7D" w:rsidRDefault="00D7222C" w:rsidP="002F4E67">
      <w:pPr>
        <w:pStyle w:val="BodyText"/>
      </w:pPr>
      <w:r>
        <w:t xml:space="preserve">For the first time, we have a high-level view of what a transformed disability support system looks like: the building blocks, the underpinning system requirements, and how those different parts work together. </w:t>
      </w:r>
      <w:r w:rsidR="00C21B90">
        <w:t xml:space="preserve">The transformation proposal reflects </w:t>
      </w:r>
      <w:r w:rsidR="00303D7D">
        <w:t xml:space="preserve">a system that is significantly more likely to lead to effectively support disabled people and their family to live better lives than the current system. </w:t>
      </w:r>
    </w:p>
    <w:p w:rsidR="00A72495" w:rsidRDefault="00303D7D" w:rsidP="002F4E67">
      <w:pPr>
        <w:pStyle w:val="BodyText"/>
      </w:pPr>
      <w:r>
        <w:t xml:space="preserve">That is because the design has </w:t>
      </w:r>
      <w:r w:rsidR="00C21B90">
        <w:t>s</w:t>
      </w:r>
      <w:r w:rsidR="00D7222C">
        <w:t xml:space="preserve">everal </w:t>
      </w:r>
      <w:r w:rsidR="00C21B90">
        <w:t>advantages over previous initiatives</w:t>
      </w:r>
      <w:r>
        <w:t>, including</w:t>
      </w:r>
      <w:r w:rsidR="006D659A">
        <w:t xml:space="preserve"> the following</w:t>
      </w:r>
      <w:r w:rsidR="00D7222C">
        <w:t xml:space="preserve">: </w:t>
      </w:r>
    </w:p>
    <w:p w:rsidR="00A72495" w:rsidRDefault="00C21B90" w:rsidP="00A51270">
      <w:pPr>
        <w:pStyle w:val="BodyTextIndent"/>
      </w:pPr>
      <w:r>
        <w:t xml:space="preserve">It is based on a </w:t>
      </w:r>
      <w:r w:rsidR="00A72495">
        <w:t xml:space="preserve">greater understanding of the diversity of the population which goes beyond </w:t>
      </w:r>
      <w:r>
        <w:t xml:space="preserve">a focus on a person’s </w:t>
      </w:r>
      <w:r w:rsidR="00A72495">
        <w:t xml:space="preserve">impairment and </w:t>
      </w:r>
      <w:r>
        <w:t xml:space="preserve">takes </w:t>
      </w:r>
      <w:r w:rsidR="00397951">
        <w:t xml:space="preserve">into </w:t>
      </w:r>
      <w:r>
        <w:t xml:space="preserve">account the wide range of personal, family and whānau, and community factors that impact on disabled people and influence the life they are seeking. </w:t>
      </w:r>
      <w:r w:rsidR="00E31A11">
        <w:t xml:space="preserve">This contrasts with the current focus on types of disability, assessed needs, </w:t>
      </w:r>
      <w:r w:rsidR="00397951">
        <w:t xml:space="preserve">carer requirements </w:t>
      </w:r>
      <w:r w:rsidR="00E31A11">
        <w:t xml:space="preserve">and the support that </w:t>
      </w:r>
      <w:r w:rsidR="00303D7D">
        <w:t xml:space="preserve">existing </w:t>
      </w:r>
      <w:r w:rsidR="00E31A11">
        <w:t>family and other natural networks can provide</w:t>
      </w:r>
      <w:r w:rsidR="00303D7D">
        <w:t xml:space="preserve"> (rather than building networks up)</w:t>
      </w:r>
      <w:r w:rsidR="00E31A11">
        <w:t xml:space="preserve">. </w:t>
      </w:r>
    </w:p>
    <w:p w:rsidR="00A72495" w:rsidRDefault="005A3BE3" w:rsidP="00A51270">
      <w:pPr>
        <w:pStyle w:val="BodyTextIndent"/>
      </w:pPr>
      <w:r>
        <w:t xml:space="preserve">It builds from the desired experiences that disabled </w:t>
      </w:r>
      <w:r w:rsidR="00C21B90">
        <w:t>people and whānau</w:t>
      </w:r>
      <w:r>
        <w:t xml:space="preserve"> are seeking. This substantially increases the likelihood that the system will achieve its purpose of support</w:t>
      </w:r>
      <w:r w:rsidR="00397951">
        <w:t>ing</w:t>
      </w:r>
      <w:r>
        <w:t xml:space="preserve"> people to build the lives they </w:t>
      </w:r>
      <w:r w:rsidR="00BA2D51">
        <w:t>want</w:t>
      </w:r>
      <w:r>
        <w:t xml:space="preserve">. This contrasts with people often </w:t>
      </w:r>
      <w:r w:rsidR="00397951">
        <w:t>feeling like</w:t>
      </w:r>
      <w:r>
        <w:t xml:space="preserve"> they need to fight</w:t>
      </w:r>
      <w:r w:rsidR="00397951">
        <w:t xml:space="preserve"> or embellish facts</w:t>
      </w:r>
      <w:r>
        <w:t xml:space="preserve"> to get support from the current system </w:t>
      </w:r>
      <w:r w:rsidR="00397951">
        <w:t>and</w:t>
      </w:r>
      <w:r>
        <w:t>, even then, it may not be appropriate for them.</w:t>
      </w:r>
      <w:r w:rsidR="007D3A60">
        <w:t xml:space="preserve"> </w:t>
      </w:r>
    </w:p>
    <w:p w:rsidR="00A72495" w:rsidRDefault="006E5130" w:rsidP="00A51270">
      <w:pPr>
        <w:pStyle w:val="BodyTextIndent"/>
      </w:pPr>
      <w:r>
        <w:lastRenderedPageBreak/>
        <w:t xml:space="preserve">It explicitly recognises the critical </w:t>
      </w:r>
      <w:r w:rsidR="00A72495">
        <w:t xml:space="preserve">shifts that </w:t>
      </w:r>
      <w:r w:rsidR="00E31A11">
        <w:t xml:space="preserve">are </w:t>
      </w:r>
      <w:r w:rsidR="00A72495">
        <w:t>need</w:t>
      </w:r>
      <w:r w:rsidR="00E31A11">
        <w:t xml:space="preserve">ed throughout </w:t>
      </w:r>
      <w:r>
        <w:t xml:space="preserve">the whole of the </w:t>
      </w:r>
      <w:r w:rsidR="00E31A11">
        <w:t xml:space="preserve">system </w:t>
      </w:r>
      <w:r>
        <w:t xml:space="preserve">if it is to be transformed in the way that is consistent with the EGL vision and principles. </w:t>
      </w:r>
      <w:r w:rsidR="00E31A11">
        <w:t xml:space="preserve">This contrasts with </w:t>
      </w:r>
      <w:r>
        <w:t xml:space="preserve">the </w:t>
      </w:r>
      <w:r w:rsidR="00E31A11">
        <w:t xml:space="preserve">focus to date being on the design of particular elements, but without a clear understanding of </w:t>
      </w:r>
      <w:r>
        <w:t xml:space="preserve">the overall scope of change that is required. </w:t>
      </w:r>
    </w:p>
    <w:p w:rsidR="006F64EB" w:rsidRDefault="002B111E" w:rsidP="006F64EB">
      <w:pPr>
        <w:pStyle w:val="Heading3"/>
      </w:pPr>
      <w:r>
        <w:t>Benefits of the co-</w:t>
      </w:r>
      <w:r w:rsidR="006F64EB">
        <w:t xml:space="preserve">design </w:t>
      </w:r>
      <w:r>
        <w:t xml:space="preserve">approach </w:t>
      </w:r>
    </w:p>
    <w:p w:rsidR="00A72495" w:rsidRDefault="002B111E" w:rsidP="00A51270">
      <w:pPr>
        <w:pStyle w:val="BodyText"/>
      </w:pPr>
      <w:r>
        <w:t xml:space="preserve">The greater level of understanding that comes with a co-design approach </w:t>
      </w:r>
      <w:r w:rsidR="00E45283">
        <w:t>has led to thinking</w:t>
      </w:r>
      <w:r w:rsidR="007D752C">
        <w:t xml:space="preserve"> that </w:t>
      </w:r>
      <w:r w:rsidR="00E45283">
        <w:t xml:space="preserve">goes beyond what </w:t>
      </w:r>
      <w:r>
        <w:t>has previously been considered</w:t>
      </w:r>
      <w:r w:rsidR="00397951">
        <w:t>. To date, th</w:t>
      </w:r>
      <w:r>
        <w:t xml:space="preserve">e focus has been on integrating funding from across government, allowing it to be used more flexibly, and introducing independent facilitators to walk alongside disabled people and whānau. </w:t>
      </w:r>
      <w:r w:rsidR="00303D7D">
        <w:t xml:space="preserve">The design now includes the following </w:t>
      </w:r>
      <w:r w:rsidR="00E45283">
        <w:t>elements</w:t>
      </w:r>
      <w:r>
        <w:t xml:space="preserve">: </w:t>
      </w:r>
    </w:p>
    <w:p w:rsidR="00CA74A2" w:rsidRDefault="002F4E67" w:rsidP="00EF10AD">
      <w:pPr>
        <w:pStyle w:val="BodyTextIndent"/>
      </w:pPr>
      <w:r>
        <w:t>An</w:t>
      </w:r>
      <w:r w:rsidR="00CA74A2">
        <w:t xml:space="preserve"> </w:t>
      </w:r>
      <w:r w:rsidR="00A72495">
        <w:t xml:space="preserve">active and responsive front end to the system </w:t>
      </w:r>
      <w:r w:rsidR="00CA74A2">
        <w:t xml:space="preserve">that reaches out to, and welcomes, </w:t>
      </w:r>
      <w:r w:rsidR="00A72495">
        <w:t xml:space="preserve">disabled people and </w:t>
      </w:r>
      <w:r w:rsidR="00CA74A2">
        <w:t xml:space="preserve">whānau in a range of ways from personal contact through to an information hub that anyone can access. This contrasts with people needing to approach the system at present. Reaching out and welcoming people into the system will encourage people </w:t>
      </w:r>
      <w:r w:rsidR="00F62494">
        <w:t xml:space="preserve">who do not currently receive support </w:t>
      </w:r>
      <w:r w:rsidR="00CA74A2">
        <w:t xml:space="preserve">to </w:t>
      </w:r>
      <w:r w:rsidR="00F62494">
        <w:t>engage with the system</w:t>
      </w:r>
      <w:r w:rsidR="00CA74A2">
        <w:t xml:space="preserve">. Adopting </w:t>
      </w:r>
      <w:r w:rsidR="00E45283">
        <w:t xml:space="preserve">a more proactive </w:t>
      </w:r>
      <w:r w:rsidR="00CA74A2">
        <w:t xml:space="preserve">approach in the Bay of Plenty and Waikato substantially increased the proportion of Māori using the system. </w:t>
      </w:r>
    </w:p>
    <w:p w:rsidR="0051611D" w:rsidRDefault="00B0320B" w:rsidP="00B0320B">
      <w:pPr>
        <w:pStyle w:val="BodyTextIndent"/>
      </w:pPr>
      <w:r>
        <w:t>A new funding model and allocation process that reduce</w:t>
      </w:r>
      <w:r w:rsidR="00303D7D">
        <w:t>s</w:t>
      </w:r>
      <w:r>
        <w:t xml:space="preserve"> </w:t>
      </w:r>
      <w:r w:rsidR="00303D7D">
        <w:t xml:space="preserve">the use of </w:t>
      </w:r>
      <w:r>
        <w:t>assessment</w:t>
      </w:r>
      <w:r w:rsidR="00303D7D">
        <w:t>s</w:t>
      </w:r>
      <w:r>
        <w:t xml:space="preserve"> and provide</w:t>
      </w:r>
      <w:r w:rsidR="00BA2D51">
        <w:t>s</w:t>
      </w:r>
      <w:r>
        <w:t xml:space="preserve"> more opportunities for earlier investment including:</w:t>
      </w:r>
      <w:r w:rsidR="00F62494">
        <w:t xml:space="preserve"> capability building; improv</w:t>
      </w:r>
      <w:r w:rsidR="00397951">
        <w:t>ing</w:t>
      </w:r>
      <w:r w:rsidR="00F62494">
        <w:t xml:space="preserve"> outcomes or reduc</w:t>
      </w:r>
      <w:r w:rsidR="00397951">
        <w:t>ing</w:t>
      </w:r>
      <w:r w:rsidR="00F62494">
        <w:t xml:space="preserve"> longer-term costs; </w:t>
      </w:r>
      <w:r w:rsidR="0051611D">
        <w:t>short-term crisis support</w:t>
      </w:r>
      <w:r w:rsidR="00397951">
        <w:t xml:space="preserve">; and </w:t>
      </w:r>
      <w:r w:rsidR="0051611D">
        <w:t xml:space="preserve">very flexible ongoing support. </w:t>
      </w:r>
      <w:r w:rsidR="006F64EB">
        <w:t xml:space="preserve">This will be accessed through mechanisms that move away from formal assessments to </w:t>
      </w:r>
      <w:r w:rsidR="00BA2D51">
        <w:t xml:space="preserve">gathering </w:t>
      </w:r>
      <w:r w:rsidR="006F64EB">
        <w:t xml:space="preserve">information </w:t>
      </w:r>
      <w:r w:rsidR="00BA2D51">
        <w:t xml:space="preserve">through building a relationship with, and an understanding of, </w:t>
      </w:r>
      <w:r w:rsidR="006F64EB">
        <w:t xml:space="preserve">disabled people. </w:t>
      </w:r>
    </w:p>
    <w:p w:rsidR="00BE504C" w:rsidRPr="00D43844" w:rsidRDefault="00BE504C" w:rsidP="00BE504C">
      <w:pPr>
        <w:pStyle w:val="BodyTextIndent"/>
      </w:pPr>
      <w:r>
        <w:t xml:space="preserve">Increased contribution of </w:t>
      </w:r>
      <w:r w:rsidRPr="00D43844">
        <w:t>disabled people and whānau</w:t>
      </w:r>
      <w:r>
        <w:t xml:space="preserve"> to</w:t>
      </w:r>
      <w:r w:rsidRPr="00D43844">
        <w:t xml:space="preserve"> national and local governance groups </w:t>
      </w:r>
      <w:r>
        <w:t xml:space="preserve">in order to ensure </w:t>
      </w:r>
      <w:r w:rsidRPr="00D43844">
        <w:t>ongoing improvements in system design. These governance groups would be explicitly involved</w:t>
      </w:r>
      <w:r>
        <w:t>,</w:t>
      </w:r>
      <w:r w:rsidRPr="00D43844">
        <w:t xml:space="preserve"> with support from official</w:t>
      </w:r>
      <w:r>
        <w:t>s, in recommending</w:t>
      </w:r>
      <w:r w:rsidRPr="00D43844">
        <w:t xml:space="preserve"> ongoing system improvements to Ministers. </w:t>
      </w:r>
    </w:p>
    <w:p w:rsidR="00EF10AD" w:rsidRDefault="00EF10AD" w:rsidP="00A51270">
      <w:pPr>
        <w:pStyle w:val="BodyTextIndent"/>
      </w:pPr>
      <w:r>
        <w:t xml:space="preserve">Building safeguarding into the system design and the way that the system operates on a day to day basis, rather than the current reliance on regulatory mechanisms. </w:t>
      </w:r>
      <w:r w:rsidR="00F27BF7">
        <w:t>Safeguarding is described in Appendix Two</w:t>
      </w:r>
      <w:r w:rsidR="00D43844">
        <w:t xml:space="preserve">. </w:t>
      </w:r>
      <w:r w:rsidR="00F27BF7">
        <w:t xml:space="preserve">It </w:t>
      </w:r>
      <w:r>
        <w:t xml:space="preserve">includes support for: </w:t>
      </w:r>
    </w:p>
    <w:p w:rsidR="00EF10AD" w:rsidRDefault="007F35A5" w:rsidP="00EF10AD">
      <w:pPr>
        <w:pStyle w:val="BodyTextIndent3"/>
      </w:pPr>
      <w:r>
        <w:t>s</w:t>
      </w:r>
      <w:r w:rsidR="00EF10AD">
        <w:t xml:space="preserve">upported decision making, which reflects the preference of disabled people, rather than substituted decision making which undermines their authority; </w:t>
      </w:r>
      <w:r w:rsidR="00EA43FA">
        <w:t xml:space="preserve">and </w:t>
      </w:r>
    </w:p>
    <w:p w:rsidR="00EF10AD" w:rsidRDefault="00EF10AD" w:rsidP="00EF10AD">
      <w:pPr>
        <w:pStyle w:val="BodyTextIndent3"/>
      </w:pPr>
      <w:r>
        <w:t>expanding natural networks that are often the most effect</w:t>
      </w:r>
      <w:r w:rsidR="00303D7D">
        <w:t xml:space="preserve">ive way of safeguarding people. </w:t>
      </w:r>
    </w:p>
    <w:p w:rsidR="00CE72F0" w:rsidRDefault="00CE72F0" w:rsidP="00CE72F0">
      <w:pPr>
        <w:pStyle w:val="BodyTextIndent"/>
      </w:pPr>
      <w:r>
        <w:t>Monitoring and accountability that are focused on the outcomes we are trying to achieve and which are proportionate to the associated risks. They include:</w:t>
      </w:r>
    </w:p>
    <w:p w:rsidR="00A72495" w:rsidRDefault="00303D7D" w:rsidP="00CE72F0">
      <w:pPr>
        <w:pStyle w:val="BodyTextIndent3"/>
      </w:pPr>
      <w:r>
        <w:t>s</w:t>
      </w:r>
      <w:r w:rsidR="00581062">
        <w:t>elf-managed</w:t>
      </w:r>
      <w:r w:rsidR="00A72495">
        <w:t xml:space="preserve"> information </w:t>
      </w:r>
      <w:r w:rsidR="00EF10AD">
        <w:t xml:space="preserve">tools that are </w:t>
      </w:r>
      <w:r w:rsidR="0051611D">
        <w:t>easy to use</w:t>
      </w:r>
      <w:r w:rsidR="00CE72F0">
        <w:t>, controlled by the person,</w:t>
      </w:r>
      <w:r w:rsidR="0051611D">
        <w:t xml:space="preserve"> </w:t>
      </w:r>
      <w:r w:rsidR="007F35A5">
        <w:t>and make it</w:t>
      </w:r>
      <w:r w:rsidR="00397951">
        <w:t xml:space="preserve"> </w:t>
      </w:r>
      <w:r w:rsidR="00BA2D51">
        <w:t>straightforward</w:t>
      </w:r>
      <w:r w:rsidR="007F35A5">
        <w:t xml:space="preserve"> to </w:t>
      </w:r>
      <w:r w:rsidR="0051611D">
        <w:t xml:space="preserve">track how things are going from the perspective of disabled people, </w:t>
      </w:r>
      <w:r w:rsidR="00EF10AD">
        <w:t>whānau</w:t>
      </w:r>
      <w:r w:rsidR="0051611D">
        <w:t>, providers and the system</w:t>
      </w:r>
      <w:r>
        <w:t xml:space="preserve">; and </w:t>
      </w:r>
    </w:p>
    <w:p w:rsidR="007F35A5" w:rsidRDefault="00303D7D" w:rsidP="007F35A5">
      <w:pPr>
        <w:pStyle w:val="BodyTextIndent3"/>
      </w:pPr>
      <w:r>
        <w:t>s</w:t>
      </w:r>
      <w:r w:rsidR="00CE72F0">
        <w:t xml:space="preserve">ystem level monitoring arrangements </w:t>
      </w:r>
      <w:r w:rsidR="007113B2">
        <w:t>f</w:t>
      </w:r>
      <w:r w:rsidR="007F35A5">
        <w:t>ocus</w:t>
      </w:r>
      <w:r w:rsidR="007113B2">
        <w:t>ing</w:t>
      </w:r>
      <w:r w:rsidR="007F35A5">
        <w:t xml:space="preserve"> on disabled people’s lives, rather than inputs and processes. </w:t>
      </w:r>
    </w:p>
    <w:p w:rsidR="00BE504C" w:rsidRDefault="00BE504C" w:rsidP="00BE504C">
      <w:pPr>
        <w:pStyle w:val="BodyTextIndent"/>
      </w:pPr>
      <w:r>
        <w:t xml:space="preserve">The integration of a social investment approach into the whole design of the transformed system, rather than it being treated as an add-on. For example, measurement of individual level outcomes, </w:t>
      </w:r>
      <w:r w:rsidRPr="003B042B">
        <w:t>services delivered, and cost of service</w:t>
      </w:r>
      <w:r>
        <w:t xml:space="preserve">, are all integral part of the transformed system. </w:t>
      </w:r>
      <w:r w:rsidRPr="00BE504C">
        <w:t>Other features include:</w:t>
      </w:r>
      <w:r>
        <w:t xml:space="preserve"> </w:t>
      </w:r>
    </w:p>
    <w:p w:rsidR="00BE504C" w:rsidRDefault="00303D7D" w:rsidP="00BE504C">
      <w:pPr>
        <w:pStyle w:val="BodyTextIndent3"/>
      </w:pPr>
      <w:r>
        <w:lastRenderedPageBreak/>
        <w:t>a</w:t>
      </w:r>
      <w:r w:rsidR="00BE504C">
        <w:t xml:space="preserve">llocating funding in ways that support people to build the life they are seeking, </w:t>
      </w:r>
      <w:r w:rsidR="00BE504C">
        <w:rPr>
          <w:rFonts w:ascii="Helv" w:hAnsi="Helv" w:cs="Helv"/>
        </w:rPr>
        <w:t>with funding set aside for early investments such as in building the capability of disabled people, whānau, as well as specific</w:t>
      </w:r>
      <w:r w:rsidR="00BE504C">
        <w:t xml:space="preserve"> initiatives that are identified either by the disabled person themse</w:t>
      </w:r>
      <w:r>
        <w:t xml:space="preserve">lves or by the funding manager; </w:t>
      </w:r>
    </w:p>
    <w:p w:rsidR="00BE504C" w:rsidRDefault="00303D7D" w:rsidP="00BE504C">
      <w:pPr>
        <w:pStyle w:val="BodyTextIndent3"/>
      </w:pPr>
      <w:r>
        <w:t>e</w:t>
      </w:r>
      <w:r w:rsidR="00BE504C">
        <w:t>xplicitly considering the cross-government impacts of disability (e.g. better support might lead to a person getting a job and moving off benefit, while a lack of support might contribute to</w:t>
      </w:r>
      <w:r>
        <w:t xml:space="preserve"> poor life outcomes generally); </w:t>
      </w:r>
    </w:p>
    <w:p w:rsidR="00BE504C" w:rsidRDefault="00303D7D" w:rsidP="00BE504C">
      <w:pPr>
        <w:pStyle w:val="BodyTextIndent3"/>
      </w:pPr>
      <w:r>
        <w:t>d</w:t>
      </w:r>
      <w:r w:rsidR="00BE504C">
        <w:t>ata analysis, with the results feedback to clients and funding managers</w:t>
      </w:r>
      <w:r>
        <w:t xml:space="preserve"> making commissioning decision; and</w:t>
      </w:r>
    </w:p>
    <w:p w:rsidR="00BE504C" w:rsidRDefault="00303D7D" w:rsidP="00BE504C">
      <w:pPr>
        <w:pStyle w:val="BodyTextIndent3"/>
      </w:pPr>
      <w:r>
        <w:t>c</w:t>
      </w:r>
      <w:r w:rsidR="00BE504C">
        <w:t xml:space="preserve">lient control of their personal and anonymised data, to achieve social license. </w:t>
      </w:r>
    </w:p>
    <w:p w:rsidR="00303D7D" w:rsidRDefault="00303D7D" w:rsidP="00303D7D">
      <w:pPr>
        <w:pStyle w:val="BodyText"/>
      </w:pPr>
      <w:r>
        <w:t>In designing the social investment approach to date, my officials have been mindful to stay within the social license granted them through the co-design process. Some elements of the system will require further development through the next round of co-design. These include:</w:t>
      </w:r>
    </w:p>
    <w:p w:rsidR="00303D7D" w:rsidRDefault="00303D7D" w:rsidP="00303D7D">
      <w:pPr>
        <w:pStyle w:val="BodyTextIndent"/>
      </w:pPr>
      <w:r>
        <w:t xml:space="preserve">the specifics of the funding allocation system; </w:t>
      </w:r>
    </w:p>
    <w:p w:rsidR="00303D7D" w:rsidRDefault="00303D7D" w:rsidP="00303D7D">
      <w:pPr>
        <w:pStyle w:val="BodyTextIndent"/>
      </w:pPr>
      <w:r>
        <w:t>what data will be captured; and</w:t>
      </w:r>
    </w:p>
    <w:p w:rsidR="00303D7D" w:rsidRDefault="00303D7D" w:rsidP="00303D7D">
      <w:pPr>
        <w:pStyle w:val="BodyTextIndent"/>
      </w:pPr>
      <w:r>
        <w:t>the precise outcomes to be measured.</w:t>
      </w:r>
    </w:p>
    <w:p w:rsidR="00303D7D" w:rsidRDefault="00303D7D" w:rsidP="00303D7D">
      <w:pPr>
        <w:pStyle w:val="BodyText"/>
      </w:pPr>
      <w:r>
        <w:t>My officials will continue to work on the outstanding features of the system, and consult with the Social Investment Agency, to ensure that we have a strong understanding of what is required from the co-design process to build a credible, robust, and effective social investment architecture for the transformed disability support system.</w:t>
      </w:r>
    </w:p>
    <w:p w:rsidR="002715D6" w:rsidRDefault="00483BEB" w:rsidP="00483BEB">
      <w:pPr>
        <w:pStyle w:val="Heading3"/>
      </w:pPr>
      <w:r>
        <w:t xml:space="preserve">Further issues to address </w:t>
      </w:r>
    </w:p>
    <w:p w:rsidR="00E16237" w:rsidRDefault="00EC42C3" w:rsidP="00E16237">
      <w:pPr>
        <w:pStyle w:val="BodyText"/>
      </w:pPr>
      <w:r>
        <w:t>While substantial progress has been made to date through the co-design process</w:t>
      </w:r>
      <w:r w:rsidR="00E16237" w:rsidRPr="00426223">
        <w:t xml:space="preserve">, </w:t>
      </w:r>
      <w:r>
        <w:t xml:space="preserve">further work is required before I will be in a position to </w:t>
      </w:r>
      <w:r w:rsidR="00E16237" w:rsidRPr="00426223">
        <w:t xml:space="preserve">recommend that Cabinet </w:t>
      </w:r>
      <w:r w:rsidR="00483BEB">
        <w:t>agree to a transformation in the MidCentral region</w:t>
      </w:r>
      <w:r w:rsidR="00E16237" w:rsidRPr="00426223">
        <w:t>.</w:t>
      </w:r>
      <w:r w:rsidR="00E16237">
        <w:t xml:space="preserve"> </w:t>
      </w:r>
      <w:r w:rsidR="00483BEB">
        <w:t xml:space="preserve">In addition to the detailed design of the system building blocks and underpinning elements, there are some particularly significant </w:t>
      </w:r>
      <w:r w:rsidR="0019009B">
        <w:t>i</w:t>
      </w:r>
      <w:r w:rsidR="00483BEB">
        <w:t xml:space="preserve">ssues requiring further consideration that are set out below. </w:t>
      </w:r>
    </w:p>
    <w:p w:rsidR="0071477D" w:rsidRDefault="0071477D" w:rsidP="00483BEB">
      <w:pPr>
        <w:pStyle w:val="Heading4"/>
      </w:pPr>
      <w:r>
        <w:t xml:space="preserve">Strategic issues </w:t>
      </w:r>
    </w:p>
    <w:p w:rsidR="00485FDC" w:rsidRDefault="00483BEB" w:rsidP="00AF1267">
      <w:pPr>
        <w:pStyle w:val="BodyText"/>
        <w:rPr>
          <w:lang w:eastAsia="en-US"/>
        </w:rPr>
      </w:pPr>
      <w:r>
        <w:rPr>
          <w:lang w:eastAsia="en-US"/>
        </w:rPr>
        <w:t xml:space="preserve">There are some </w:t>
      </w:r>
      <w:r w:rsidR="0071477D">
        <w:t xml:space="preserve">significant </w:t>
      </w:r>
      <w:r w:rsidR="00D51809">
        <w:t>strategic issues</w:t>
      </w:r>
      <w:r>
        <w:t xml:space="preserve">, including </w:t>
      </w:r>
      <w:r w:rsidR="00570FAB">
        <w:t>the following</w:t>
      </w:r>
      <w:r w:rsidR="00485FDC">
        <w:t xml:space="preserve">: </w:t>
      </w:r>
    </w:p>
    <w:p w:rsidR="008F5382" w:rsidRPr="008C2610" w:rsidRDefault="008F5382" w:rsidP="007D3A60">
      <w:pPr>
        <w:pStyle w:val="BodyTextIndent"/>
      </w:pPr>
      <w:r w:rsidRPr="007D3A60">
        <w:rPr>
          <w:b/>
          <w:i/>
        </w:rPr>
        <w:t xml:space="preserve">What </w:t>
      </w:r>
      <w:r w:rsidR="00164944" w:rsidRPr="007D3A60">
        <w:rPr>
          <w:b/>
          <w:i/>
        </w:rPr>
        <w:t>specialist disability support</w:t>
      </w:r>
      <w:r w:rsidRPr="007D3A60">
        <w:rPr>
          <w:b/>
          <w:i/>
        </w:rPr>
        <w:t xml:space="preserve"> funding is included within the transformed system</w:t>
      </w:r>
      <w:r w:rsidR="007D3A60" w:rsidRPr="007D3A60">
        <w:rPr>
          <w:b/>
          <w:i/>
        </w:rPr>
        <w:t xml:space="preserve"> and what is required to free it up from existing uses</w:t>
      </w:r>
      <w:r>
        <w:t xml:space="preserve">? While it is clear that it will include DSS’ funding and </w:t>
      </w:r>
      <w:r w:rsidR="00540023">
        <w:t>MSD’s community participation funding</w:t>
      </w:r>
      <w:r w:rsidR="000449A7">
        <w:t xml:space="preserve">, should it also include other funding across government such as </w:t>
      </w:r>
      <w:r w:rsidR="0019009B">
        <w:t xml:space="preserve">the </w:t>
      </w:r>
      <w:r w:rsidR="0072079C">
        <w:t>Disability Allowance</w:t>
      </w:r>
      <w:r w:rsidR="000449A7">
        <w:t xml:space="preserve">, </w:t>
      </w:r>
      <w:r w:rsidR="00775714">
        <w:t xml:space="preserve">employment </w:t>
      </w:r>
      <w:r w:rsidR="000449A7">
        <w:t>support funds or the total mobility scheme</w:t>
      </w:r>
      <w:r w:rsidR="00540023">
        <w:t>?</w:t>
      </w:r>
      <w:r w:rsidR="007D3A60">
        <w:t xml:space="preserve"> While </w:t>
      </w:r>
      <w:r w:rsidR="008C2610" w:rsidRPr="008C2610">
        <w:t xml:space="preserve">some </w:t>
      </w:r>
      <w:r w:rsidR="00EC42C3">
        <w:t xml:space="preserve">of this </w:t>
      </w:r>
      <w:r w:rsidR="00A91609">
        <w:t xml:space="preserve">funding </w:t>
      </w:r>
      <w:r w:rsidR="008C2610" w:rsidRPr="008C2610">
        <w:t xml:space="preserve">can be easily freed up (e.g. the amount that DSS spends on community services), </w:t>
      </w:r>
      <w:r w:rsidR="00164944">
        <w:t>so</w:t>
      </w:r>
      <w:r w:rsidR="00A91609">
        <w:t xml:space="preserve">me funding is </w:t>
      </w:r>
      <w:r w:rsidR="007D774A">
        <w:t xml:space="preserve">much harder to free up because, for example, it is not individualised </w:t>
      </w:r>
      <w:r w:rsidR="008C2610" w:rsidRPr="008C2610">
        <w:t>(MSD’s community participation</w:t>
      </w:r>
      <w:r w:rsidR="007D774A">
        <w:t xml:space="preserve"> services</w:t>
      </w:r>
      <w:r w:rsidR="008C2610" w:rsidRPr="008C2610">
        <w:t>)</w:t>
      </w:r>
      <w:r w:rsidR="007D774A">
        <w:t xml:space="preserve"> or </w:t>
      </w:r>
      <w:r w:rsidR="00BA2D51">
        <w:t xml:space="preserve">is set out in </w:t>
      </w:r>
      <w:r w:rsidR="008C2610" w:rsidRPr="008C2610">
        <w:t xml:space="preserve">legislation </w:t>
      </w:r>
      <w:r w:rsidR="004D76AB" w:rsidRPr="008C2610">
        <w:t>(</w:t>
      </w:r>
      <w:r w:rsidR="008C2610" w:rsidRPr="008C2610">
        <w:t xml:space="preserve">the Disability Allowance). </w:t>
      </w:r>
    </w:p>
    <w:p w:rsidR="00540023" w:rsidRDefault="007D774A" w:rsidP="00775714">
      <w:pPr>
        <w:pStyle w:val="BodyTextIndent"/>
      </w:pPr>
      <w:r w:rsidRPr="007D774A">
        <w:rPr>
          <w:b/>
          <w:i/>
        </w:rPr>
        <w:t xml:space="preserve">What support should be purchased centrally and what should be included within people’s </w:t>
      </w:r>
      <w:r>
        <w:rPr>
          <w:b/>
          <w:i/>
        </w:rPr>
        <w:t xml:space="preserve">personal </w:t>
      </w:r>
      <w:r w:rsidRPr="007D774A">
        <w:rPr>
          <w:b/>
          <w:i/>
        </w:rPr>
        <w:t xml:space="preserve">budgets? </w:t>
      </w:r>
      <w:r w:rsidR="00856655">
        <w:t xml:space="preserve">There </w:t>
      </w:r>
      <w:r>
        <w:t xml:space="preserve">is </w:t>
      </w:r>
      <w:r w:rsidR="00856655">
        <w:t xml:space="preserve">a healthy tension between </w:t>
      </w:r>
      <w:r w:rsidR="00706D6F">
        <w:t xml:space="preserve">centralised </w:t>
      </w:r>
      <w:r w:rsidR="00856655">
        <w:t xml:space="preserve">funding for </w:t>
      </w:r>
      <w:r w:rsidR="00706D6F">
        <w:t xml:space="preserve">some </w:t>
      </w:r>
      <w:r w:rsidR="00856655">
        <w:t>purposes</w:t>
      </w:r>
      <w:r w:rsidR="0019009B">
        <w:t xml:space="preserve">, for example, </w:t>
      </w:r>
      <w:r w:rsidR="004A6F18">
        <w:t>learning support funding</w:t>
      </w:r>
      <w:r>
        <w:t xml:space="preserve"> and </w:t>
      </w:r>
      <w:r w:rsidR="00706D6F">
        <w:t>residential care</w:t>
      </w:r>
      <w:r w:rsidR="00754209">
        <w:t xml:space="preserve">, when there are ‘thin markets’ with </w:t>
      </w:r>
      <w:r>
        <w:t xml:space="preserve">a high </w:t>
      </w:r>
      <w:r w:rsidR="00754209">
        <w:t>risk of provider exit</w:t>
      </w:r>
      <w:r w:rsidR="0019009B">
        <w:t xml:space="preserve">s, </w:t>
      </w:r>
      <w:r w:rsidR="00856655">
        <w:t xml:space="preserve">and pressure for most funding to be </w:t>
      </w:r>
      <w:r>
        <w:t xml:space="preserve">included within </w:t>
      </w:r>
      <w:r w:rsidR="00856655">
        <w:t>di</w:t>
      </w:r>
      <w:r>
        <w:t>sabled people’s personal budgets</w:t>
      </w:r>
      <w:r w:rsidR="00856655">
        <w:t xml:space="preserve">. </w:t>
      </w:r>
    </w:p>
    <w:p w:rsidR="002D6B59" w:rsidRDefault="00F21BDA" w:rsidP="00775714">
      <w:pPr>
        <w:pStyle w:val="BodyTextIndent"/>
        <w:rPr>
          <w:lang w:eastAsia="en-US"/>
        </w:rPr>
      </w:pPr>
      <w:r w:rsidRPr="00775714">
        <w:rPr>
          <w:b/>
          <w:i/>
        </w:rPr>
        <w:t xml:space="preserve">How will money be allocated </w:t>
      </w:r>
      <w:r w:rsidR="00775714">
        <w:rPr>
          <w:b/>
          <w:i/>
        </w:rPr>
        <w:t xml:space="preserve">to </w:t>
      </w:r>
      <w:r w:rsidRPr="00775714">
        <w:rPr>
          <w:b/>
          <w:i/>
        </w:rPr>
        <w:t xml:space="preserve">people and </w:t>
      </w:r>
      <w:r w:rsidR="00397951">
        <w:rPr>
          <w:b/>
          <w:i/>
        </w:rPr>
        <w:t xml:space="preserve">what </w:t>
      </w:r>
      <w:r w:rsidRPr="00775714">
        <w:rPr>
          <w:b/>
          <w:i/>
        </w:rPr>
        <w:t xml:space="preserve">implications </w:t>
      </w:r>
      <w:r w:rsidR="00397951">
        <w:rPr>
          <w:b/>
          <w:i/>
        </w:rPr>
        <w:t xml:space="preserve">does this have </w:t>
      </w:r>
      <w:r w:rsidRPr="00775714">
        <w:rPr>
          <w:b/>
          <w:i/>
        </w:rPr>
        <w:t xml:space="preserve">for the amount of funding required for </w:t>
      </w:r>
      <w:r w:rsidR="00775714">
        <w:rPr>
          <w:b/>
          <w:i/>
        </w:rPr>
        <w:t xml:space="preserve">total </w:t>
      </w:r>
      <w:r w:rsidRPr="00775714">
        <w:rPr>
          <w:b/>
          <w:i/>
        </w:rPr>
        <w:t>disability support</w:t>
      </w:r>
      <w:r w:rsidR="00775714">
        <w:rPr>
          <w:b/>
          <w:i/>
        </w:rPr>
        <w:t xml:space="preserve"> funding</w:t>
      </w:r>
      <w:r w:rsidRPr="00775714">
        <w:rPr>
          <w:b/>
          <w:i/>
        </w:rPr>
        <w:t>?</w:t>
      </w:r>
      <w:r>
        <w:t xml:space="preserve"> </w:t>
      </w:r>
      <w:r w:rsidR="00A91609">
        <w:t>While t</w:t>
      </w:r>
      <w:r w:rsidR="008C2610" w:rsidRPr="008C2610">
        <w:t xml:space="preserve">here </w:t>
      </w:r>
      <w:r w:rsidR="00A91609">
        <w:t xml:space="preserve">are </w:t>
      </w:r>
      <w:r w:rsidR="008C2610" w:rsidRPr="008C2610">
        <w:t xml:space="preserve">likely to be </w:t>
      </w:r>
      <w:r w:rsidR="00A91609">
        <w:t xml:space="preserve">some efficiency gains from </w:t>
      </w:r>
      <w:r w:rsidR="008C2610" w:rsidRPr="008C2610">
        <w:t xml:space="preserve">disabled people </w:t>
      </w:r>
      <w:r w:rsidR="00A91609">
        <w:t xml:space="preserve">ceasing to use </w:t>
      </w:r>
      <w:r w:rsidR="008C2610" w:rsidRPr="008C2610">
        <w:t>services</w:t>
      </w:r>
      <w:r w:rsidR="006A1C30">
        <w:t xml:space="preserve"> </w:t>
      </w:r>
      <w:r w:rsidR="006A1C30">
        <w:lastRenderedPageBreak/>
        <w:t>that make little difference to their lives</w:t>
      </w:r>
      <w:r w:rsidR="002D6B59" w:rsidRPr="008C2610">
        <w:t xml:space="preserve">, </w:t>
      </w:r>
      <w:r w:rsidR="008C2610" w:rsidRPr="008C2610">
        <w:t xml:space="preserve">demand </w:t>
      </w:r>
      <w:r w:rsidR="00303D7D">
        <w:t xml:space="preserve">from disabled people and whānau </w:t>
      </w:r>
      <w:r w:rsidR="008C2610" w:rsidRPr="008C2610">
        <w:t xml:space="preserve">for funding is likely to be greater than the amount </w:t>
      </w:r>
      <w:r w:rsidR="00775714">
        <w:t xml:space="preserve">currently </w:t>
      </w:r>
      <w:r w:rsidR="008C2610" w:rsidRPr="008C2610">
        <w:t xml:space="preserve">available. </w:t>
      </w:r>
      <w:r w:rsidR="00A91609">
        <w:t xml:space="preserve">This means that </w:t>
      </w:r>
      <w:r w:rsidR="008C2610" w:rsidRPr="008C2610">
        <w:t>difficult decisions will need to be made about how much funding is allocated to individual disabled people and their whānau</w:t>
      </w:r>
      <w:r w:rsidR="0019009B">
        <w:t>,</w:t>
      </w:r>
      <w:r w:rsidR="00775714">
        <w:t xml:space="preserve"> and who will be making those decisions</w:t>
      </w:r>
      <w:r w:rsidR="008C2610" w:rsidRPr="008C2610">
        <w:t>.</w:t>
      </w:r>
      <w:r w:rsidR="00584C70">
        <w:t xml:space="preserve"> </w:t>
      </w:r>
    </w:p>
    <w:p w:rsidR="00396104" w:rsidRDefault="00303D7D" w:rsidP="00775714">
      <w:pPr>
        <w:pStyle w:val="BodyTextIndent"/>
        <w:rPr>
          <w:lang w:eastAsia="en-US"/>
        </w:rPr>
      </w:pPr>
      <w:r>
        <w:rPr>
          <w:b/>
          <w:i/>
          <w:lang w:eastAsia="en-US"/>
        </w:rPr>
        <w:t>How will</w:t>
      </w:r>
      <w:r w:rsidR="00396104" w:rsidRPr="00396104">
        <w:rPr>
          <w:b/>
          <w:i/>
          <w:lang w:eastAsia="en-US"/>
        </w:rPr>
        <w:t xml:space="preserve"> the transformed system manage within the disability support funding that is available from across government?</w:t>
      </w:r>
      <w:r w:rsidR="00396104">
        <w:rPr>
          <w:lang w:eastAsia="en-US"/>
        </w:rPr>
        <w:t xml:space="preserve"> There are currently quite significant rates of cost growth in some disability supports (e.g. DSS’ residential care costs) that </w:t>
      </w:r>
      <w:r>
        <w:rPr>
          <w:lang w:eastAsia="en-US"/>
        </w:rPr>
        <w:t xml:space="preserve">have </w:t>
      </w:r>
      <w:r w:rsidR="0019009B">
        <w:rPr>
          <w:lang w:eastAsia="en-US"/>
        </w:rPr>
        <w:t>continue</w:t>
      </w:r>
      <w:r>
        <w:rPr>
          <w:lang w:eastAsia="en-US"/>
        </w:rPr>
        <w:t>d</w:t>
      </w:r>
      <w:r w:rsidR="0019009B">
        <w:rPr>
          <w:lang w:eastAsia="en-US"/>
        </w:rPr>
        <w:t xml:space="preserve"> </w:t>
      </w:r>
      <w:r w:rsidR="00396104">
        <w:rPr>
          <w:lang w:eastAsia="en-US"/>
        </w:rPr>
        <w:t xml:space="preserve">for many years. Understanding and addressing the causes of these ongoing cost increases is essential to being able to implement the transformed system. </w:t>
      </w:r>
      <w:r w:rsidR="00CE7082">
        <w:rPr>
          <w:lang w:eastAsia="en-US"/>
        </w:rPr>
        <w:t xml:space="preserve">Furthermore, there is a possibility that the transformation may result in additional people seeking support because the system is more attractive to them than is the case now. </w:t>
      </w:r>
    </w:p>
    <w:p w:rsidR="008C2610" w:rsidRDefault="00540023" w:rsidP="00775714">
      <w:pPr>
        <w:pStyle w:val="BodyTextIndent"/>
      </w:pPr>
      <w:r w:rsidRPr="008C2610">
        <w:rPr>
          <w:b/>
          <w:i/>
        </w:rPr>
        <w:t xml:space="preserve">What </w:t>
      </w:r>
      <w:r w:rsidR="008C2610" w:rsidRPr="008C2610">
        <w:rPr>
          <w:b/>
          <w:i/>
        </w:rPr>
        <w:t xml:space="preserve">governance arrangements and </w:t>
      </w:r>
      <w:r w:rsidRPr="008C2610">
        <w:rPr>
          <w:b/>
          <w:i/>
        </w:rPr>
        <w:t xml:space="preserve">organisational form </w:t>
      </w:r>
      <w:r w:rsidR="008C2610" w:rsidRPr="008C2610">
        <w:rPr>
          <w:b/>
          <w:i/>
        </w:rPr>
        <w:t xml:space="preserve">are </w:t>
      </w:r>
      <w:r w:rsidRPr="008C2610">
        <w:rPr>
          <w:b/>
          <w:i/>
        </w:rPr>
        <w:t>appropriate for managing the transformed system</w:t>
      </w:r>
      <w:r w:rsidRPr="00EE358D">
        <w:rPr>
          <w:b/>
          <w:i/>
        </w:rPr>
        <w:t>?</w:t>
      </w:r>
      <w:r>
        <w:t xml:space="preserve"> </w:t>
      </w:r>
      <w:r w:rsidR="008F5382">
        <w:t xml:space="preserve">The </w:t>
      </w:r>
      <w:r>
        <w:t xml:space="preserve">transformed system </w:t>
      </w:r>
      <w:r w:rsidR="00303D7D">
        <w:t xml:space="preserve">is likely to </w:t>
      </w:r>
      <w:r>
        <w:t xml:space="preserve">have significantly broader responsibilities and funding than DSS in the Ministry of Health. </w:t>
      </w:r>
      <w:r w:rsidR="008C2610">
        <w:t xml:space="preserve">It also involves a transfer of authority and responsibility to disabled people and whānau. At a system level, that transfer of authority and responsibility would lead to disabled people being involved in governance and oversight. </w:t>
      </w:r>
      <w:r w:rsidR="004F054C">
        <w:t>In this environment, it is unclear whether DSS’ current organisational arrangements – a</w:t>
      </w:r>
      <w:r w:rsidR="00303D7D">
        <w:t>n</w:t>
      </w:r>
      <w:r w:rsidR="004F054C">
        <w:t xml:space="preserve"> operational group within the Ministry of Health – </w:t>
      </w:r>
      <w:r w:rsidR="004D76AB">
        <w:t xml:space="preserve">will continue to be </w:t>
      </w:r>
      <w:r w:rsidR="004F054C">
        <w:t>appropriate</w:t>
      </w:r>
      <w:r w:rsidR="00C741FF">
        <w:t xml:space="preserve"> in the longer term</w:t>
      </w:r>
      <w:r w:rsidR="004F054C">
        <w:t>.</w:t>
      </w:r>
      <w:r w:rsidR="003B1817">
        <w:t xml:space="preserve"> </w:t>
      </w:r>
    </w:p>
    <w:p w:rsidR="00303D7D" w:rsidRDefault="00303D7D" w:rsidP="00303D7D">
      <w:pPr>
        <w:pStyle w:val="Heading4"/>
      </w:pPr>
      <w:r>
        <w:t xml:space="preserve">System implications </w:t>
      </w:r>
    </w:p>
    <w:p w:rsidR="00303D7D" w:rsidRDefault="00303D7D" w:rsidP="00303D7D">
      <w:pPr>
        <w:pStyle w:val="BodyText"/>
      </w:pPr>
      <w:r>
        <w:t xml:space="preserve">There are some significant implications for those operating the system that need to be understood and addressed. For example: </w:t>
      </w:r>
    </w:p>
    <w:p w:rsidR="00303D7D" w:rsidRDefault="00303D7D" w:rsidP="00303D7D">
      <w:pPr>
        <w:pStyle w:val="BodyTextIndent"/>
      </w:pPr>
      <w:r>
        <w:t xml:space="preserve">The role and approach of DSS, NASCs, Equipment and Modification Service organisations, and other organisations which allocate resources within the current system will change substantially. While the changes are still being worked through, it is clear that the approach to allocating resources will be significantly different and that organisations roles and structures, and the required behaviours will be different. </w:t>
      </w:r>
    </w:p>
    <w:p w:rsidR="00303D7D" w:rsidRDefault="00303D7D" w:rsidP="00303D7D">
      <w:pPr>
        <w:pStyle w:val="BodyTextIndent"/>
      </w:pPr>
      <w:r>
        <w:t xml:space="preserve">Providers will need to learn new ways of supporting disabled people, and develop new business models, if they are to succeed within the transformed system. The available evidence suggests that some will make this transition well and thrive, but others will struggle – and some may even go out of business. </w:t>
      </w:r>
    </w:p>
    <w:p w:rsidR="00303D7D" w:rsidRDefault="00303D7D" w:rsidP="00303D7D">
      <w:pPr>
        <w:pStyle w:val="BodyTextIndent"/>
      </w:pPr>
      <w:r>
        <w:t>Government agencies will need to go on a journey of change. They will need to move from operating within the current ‘needs-based’ purchaser-provider’ framework under which they have considerable control, to one where authority is shared with disabled people and whānau. Moving away from contracted providers being the primary mechanism for delivering support will be a particularly big change.</w:t>
      </w:r>
    </w:p>
    <w:p w:rsidR="0071477D" w:rsidRPr="0071477D" w:rsidRDefault="0071477D" w:rsidP="00303D7D">
      <w:pPr>
        <w:pStyle w:val="Heading4"/>
      </w:pPr>
      <w:r w:rsidRPr="0071477D">
        <w:t xml:space="preserve">Connecting with other government systems </w:t>
      </w:r>
    </w:p>
    <w:p w:rsidR="0071477D" w:rsidRDefault="0071477D" w:rsidP="00AF1267">
      <w:pPr>
        <w:pStyle w:val="BodyText"/>
      </w:pPr>
      <w:r w:rsidRPr="0071477D">
        <w:t xml:space="preserve">Another key issue is how the transformed system will connect with other government support. That is because disabled people and whānau will continue to engage with universal </w:t>
      </w:r>
      <w:r w:rsidR="003D20DE">
        <w:t xml:space="preserve">and targeted </w:t>
      </w:r>
      <w:r w:rsidRPr="0071477D">
        <w:t>services that are provided by other government agencies</w:t>
      </w:r>
      <w:r w:rsidR="003D20DE">
        <w:t xml:space="preserve"> (and non-government agencies on their behalf)</w:t>
      </w:r>
      <w:r w:rsidRPr="0071477D">
        <w:t xml:space="preserve">, but the disability support system will have changed. </w:t>
      </w:r>
      <w:r>
        <w:t xml:space="preserve">Those other agencies and services that disabled people and their whānau may interact with include: </w:t>
      </w:r>
    </w:p>
    <w:p w:rsidR="0071477D" w:rsidRDefault="0071477D" w:rsidP="00775714">
      <w:pPr>
        <w:pStyle w:val="BodyTextIndent"/>
      </w:pPr>
      <w:r>
        <w:t>health services, particularly mental health</w:t>
      </w:r>
      <w:r w:rsidR="003D20DE">
        <w:t xml:space="preserve"> and long-term health conditions</w:t>
      </w:r>
      <w:r w:rsidR="00AA24C5">
        <w:t xml:space="preserve">; </w:t>
      </w:r>
    </w:p>
    <w:p w:rsidR="0071477D" w:rsidRDefault="0071477D" w:rsidP="00775714">
      <w:pPr>
        <w:pStyle w:val="BodyTextIndent"/>
      </w:pPr>
      <w:r>
        <w:t>early childhood, school and tertiary education</w:t>
      </w:r>
      <w:r w:rsidR="003D20DE">
        <w:t xml:space="preserve">, </w:t>
      </w:r>
      <w:r w:rsidR="00775714">
        <w:t xml:space="preserve">during which time some </w:t>
      </w:r>
      <w:r w:rsidR="00AA24C5">
        <w:t xml:space="preserve">may access learning support; </w:t>
      </w:r>
    </w:p>
    <w:p w:rsidR="0071477D" w:rsidRDefault="003D20DE" w:rsidP="00775714">
      <w:pPr>
        <w:pStyle w:val="BodyTextIndent"/>
      </w:pPr>
      <w:r>
        <w:lastRenderedPageBreak/>
        <w:t>services and support from the Ministry for Vulnerable Children Oranga Tamariki as a result of vulnerability</w:t>
      </w:r>
      <w:r w:rsidR="00AA24C5">
        <w:t xml:space="preserve">; </w:t>
      </w:r>
    </w:p>
    <w:p w:rsidR="0071477D" w:rsidRPr="0071477D" w:rsidRDefault="00775714" w:rsidP="00775714">
      <w:pPr>
        <w:pStyle w:val="BodyTextIndent"/>
      </w:pPr>
      <w:r>
        <w:t>s</w:t>
      </w:r>
      <w:r w:rsidR="0071477D" w:rsidRPr="0071477D">
        <w:t xml:space="preserve">ocial development assistance such as support to get into employment, income support or housing </w:t>
      </w:r>
      <w:r w:rsidR="00CD4421">
        <w:t xml:space="preserve">assistance </w:t>
      </w:r>
      <w:r w:rsidR="0071477D" w:rsidRPr="0071477D">
        <w:t xml:space="preserve">(eg accommodation supplement or a social house); </w:t>
      </w:r>
    </w:p>
    <w:p w:rsidR="00303D7D" w:rsidRDefault="000F177B" w:rsidP="00775714">
      <w:pPr>
        <w:pStyle w:val="BodyTextIndent"/>
      </w:pPr>
      <w:r>
        <w:t>older people services and supports in the community (e.g. elder abuse response services, recreation and service groups)</w:t>
      </w:r>
      <w:r w:rsidR="006D659A">
        <w:t xml:space="preserve">; </w:t>
      </w:r>
    </w:p>
    <w:p w:rsidR="0071477D" w:rsidRDefault="0071477D" w:rsidP="00775714">
      <w:pPr>
        <w:pStyle w:val="BodyTextIndent"/>
      </w:pPr>
      <w:r>
        <w:t xml:space="preserve">ACC (when </w:t>
      </w:r>
      <w:r w:rsidR="00775714">
        <w:t xml:space="preserve">people </w:t>
      </w:r>
      <w:r w:rsidR="00AA24C5">
        <w:t xml:space="preserve">also have injuries); </w:t>
      </w:r>
    </w:p>
    <w:p w:rsidR="0071477D" w:rsidRDefault="0071477D" w:rsidP="00775714">
      <w:pPr>
        <w:pStyle w:val="BodyTextIndent"/>
      </w:pPr>
      <w:r>
        <w:t>whānau ora</w:t>
      </w:r>
      <w:r w:rsidR="00303D7D">
        <w:t>;</w:t>
      </w:r>
      <w:r w:rsidR="003905BF">
        <w:t xml:space="preserve"> and</w:t>
      </w:r>
      <w:r w:rsidR="00C37B81">
        <w:t xml:space="preserve"> </w:t>
      </w:r>
    </w:p>
    <w:p w:rsidR="0071477D" w:rsidRDefault="0071477D" w:rsidP="00775714">
      <w:pPr>
        <w:pStyle w:val="BodyTextIndent"/>
      </w:pPr>
      <w:r>
        <w:t xml:space="preserve">youth and adult </w:t>
      </w:r>
      <w:r w:rsidR="00EE358D">
        <w:t>j</w:t>
      </w:r>
      <w:r>
        <w:t xml:space="preserve">ustice systems. </w:t>
      </w:r>
    </w:p>
    <w:p w:rsidR="0071477D" w:rsidRPr="0071477D" w:rsidRDefault="0071477D" w:rsidP="00AF1267">
      <w:pPr>
        <w:pStyle w:val="BodyText"/>
      </w:pPr>
      <w:r w:rsidRPr="0071477D">
        <w:t xml:space="preserve">Furthermore, some </w:t>
      </w:r>
      <w:r>
        <w:t xml:space="preserve">of these other </w:t>
      </w:r>
      <w:r w:rsidRPr="0071477D">
        <w:t xml:space="preserve">systems are undergoing significant changes themselves. </w:t>
      </w:r>
      <w:r>
        <w:t xml:space="preserve">This makes it imperative for the agencies to work closely together to </w:t>
      </w:r>
      <w:r w:rsidRPr="0071477D">
        <w:t>ensure that change programmes and communications are well co-ordinated and aligned at a regional and national level</w:t>
      </w:r>
      <w:r>
        <w:t xml:space="preserve"> to avoid creating new barriers that adversely affect disabled people</w:t>
      </w:r>
      <w:r w:rsidRPr="0071477D">
        <w:t>.</w:t>
      </w:r>
      <w:r w:rsidR="00C37B81">
        <w:t xml:space="preserve"> </w:t>
      </w:r>
      <w:r>
        <w:t xml:space="preserve">Table </w:t>
      </w:r>
      <w:r w:rsidR="00A71BF1">
        <w:t>Two</w:t>
      </w:r>
      <w:r>
        <w:t xml:space="preserve"> describes the main areas where developments are currently occurring in other agencies. </w:t>
      </w:r>
    </w:p>
    <w:p w:rsidR="0071477D" w:rsidRPr="0071477D" w:rsidRDefault="0071477D" w:rsidP="006F5812">
      <w:pPr>
        <w:pStyle w:val="Heading3"/>
      </w:pPr>
      <w:r w:rsidRPr="005B4242">
        <w:t xml:space="preserve">Table </w:t>
      </w:r>
      <w:r w:rsidR="00A71BF1">
        <w:t>two</w:t>
      </w:r>
      <w:r w:rsidR="00A71BF1" w:rsidRPr="005B4242">
        <w:t xml:space="preserve">: </w:t>
      </w:r>
      <w:r w:rsidRPr="005B4242">
        <w:t>change programmes across government</w:t>
      </w:r>
      <w:r w:rsidR="007D3A60">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3215"/>
        <w:gridCol w:w="4465"/>
      </w:tblGrid>
      <w:tr w:rsidR="006F5812" w:rsidRPr="006F5812" w:rsidTr="007741E0">
        <w:trPr>
          <w:cantSplit/>
          <w:tblHeader/>
        </w:trPr>
        <w:tc>
          <w:tcPr>
            <w:tcW w:w="1560" w:type="dxa"/>
            <w:shd w:val="clear" w:color="auto" w:fill="auto"/>
          </w:tcPr>
          <w:p w:rsidR="0071477D" w:rsidRPr="006F5812" w:rsidRDefault="0071477D" w:rsidP="00FF4411">
            <w:pPr>
              <w:overflowPunct w:val="0"/>
              <w:autoSpaceDE w:val="0"/>
              <w:autoSpaceDN w:val="0"/>
              <w:adjustRightInd w:val="0"/>
              <w:spacing w:before="40" w:after="40"/>
              <w:textAlignment w:val="baseline"/>
              <w:rPr>
                <w:b/>
                <w:sz w:val="21"/>
                <w:szCs w:val="21"/>
              </w:rPr>
            </w:pPr>
            <w:r w:rsidRPr="006F5812">
              <w:rPr>
                <w:b/>
                <w:sz w:val="21"/>
                <w:szCs w:val="21"/>
              </w:rPr>
              <w:t>Government system</w:t>
            </w:r>
          </w:p>
        </w:tc>
        <w:tc>
          <w:tcPr>
            <w:tcW w:w="3260" w:type="dxa"/>
            <w:shd w:val="clear" w:color="auto" w:fill="auto"/>
          </w:tcPr>
          <w:p w:rsidR="0071477D" w:rsidRPr="006F5812" w:rsidRDefault="0071477D" w:rsidP="00FF4411">
            <w:pPr>
              <w:overflowPunct w:val="0"/>
              <w:autoSpaceDE w:val="0"/>
              <w:autoSpaceDN w:val="0"/>
              <w:adjustRightInd w:val="0"/>
              <w:spacing w:before="40" w:after="40"/>
              <w:textAlignment w:val="baseline"/>
              <w:rPr>
                <w:b/>
                <w:sz w:val="21"/>
                <w:szCs w:val="21"/>
              </w:rPr>
            </w:pPr>
            <w:r w:rsidRPr="006F5812">
              <w:rPr>
                <w:b/>
                <w:sz w:val="21"/>
                <w:szCs w:val="21"/>
              </w:rPr>
              <w:t xml:space="preserve">Change programmes </w:t>
            </w:r>
          </w:p>
        </w:tc>
        <w:tc>
          <w:tcPr>
            <w:tcW w:w="4536" w:type="dxa"/>
            <w:shd w:val="clear" w:color="auto" w:fill="auto"/>
          </w:tcPr>
          <w:p w:rsidR="0071477D" w:rsidRPr="006F5812" w:rsidRDefault="0071477D" w:rsidP="00FF4411">
            <w:pPr>
              <w:overflowPunct w:val="0"/>
              <w:autoSpaceDE w:val="0"/>
              <w:autoSpaceDN w:val="0"/>
              <w:adjustRightInd w:val="0"/>
              <w:spacing w:before="40" w:after="40"/>
              <w:textAlignment w:val="baseline"/>
              <w:rPr>
                <w:b/>
                <w:sz w:val="21"/>
                <w:szCs w:val="21"/>
              </w:rPr>
            </w:pPr>
            <w:r w:rsidRPr="006F5812">
              <w:rPr>
                <w:b/>
                <w:sz w:val="21"/>
                <w:szCs w:val="21"/>
              </w:rPr>
              <w:t>Comment</w:t>
            </w:r>
          </w:p>
        </w:tc>
      </w:tr>
      <w:tr w:rsidR="0019009B" w:rsidRPr="006F5812" w:rsidTr="007741E0">
        <w:trPr>
          <w:cantSplit/>
        </w:trPr>
        <w:tc>
          <w:tcPr>
            <w:tcW w:w="1560" w:type="dxa"/>
            <w:shd w:val="clear" w:color="auto" w:fill="auto"/>
          </w:tcPr>
          <w:p w:rsidR="0019009B" w:rsidRPr="006F5812" w:rsidRDefault="0019009B" w:rsidP="0060108C">
            <w:pPr>
              <w:overflowPunct w:val="0"/>
              <w:autoSpaceDE w:val="0"/>
              <w:autoSpaceDN w:val="0"/>
              <w:adjustRightInd w:val="0"/>
              <w:spacing w:before="40" w:after="40"/>
              <w:textAlignment w:val="baseline"/>
              <w:rPr>
                <w:sz w:val="21"/>
                <w:szCs w:val="21"/>
              </w:rPr>
            </w:pPr>
            <w:r w:rsidRPr="006F5812">
              <w:rPr>
                <w:sz w:val="21"/>
                <w:szCs w:val="21"/>
              </w:rPr>
              <w:t>Vulnerable Children/ Oranga Tamariki</w:t>
            </w:r>
          </w:p>
          <w:p w:rsidR="0019009B" w:rsidRPr="006F5812" w:rsidRDefault="0019009B" w:rsidP="0060108C">
            <w:pPr>
              <w:overflowPunct w:val="0"/>
              <w:autoSpaceDE w:val="0"/>
              <w:autoSpaceDN w:val="0"/>
              <w:adjustRightInd w:val="0"/>
              <w:spacing w:before="40" w:after="40"/>
              <w:textAlignment w:val="baseline"/>
              <w:rPr>
                <w:sz w:val="21"/>
                <w:szCs w:val="21"/>
                <w:highlight w:val="yellow"/>
              </w:rPr>
            </w:pPr>
          </w:p>
        </w:tc>
        <w:tc>
          <w:tcPr>
            <w:tcW w:w="3260" w:type="dxa"/>
            <w:shd w:val="clear" w:color="auto" w:fill="auto"/>
          </w:tcPr>
          <w:p w:rsidR="0019009B" w:rsidRPr="006F5812" w:rsidRDefault="0019009B" w:rsidP="0060108C">
            <w:pPr>
              <w:spacing w:before="120" w:after="120"/>
              <w:rPr>
                <w:sz w:val="21"/>
                <w:szCs w:val="21"/>
              </w:rPr>
            </w:pPr>
            <w:r w:rsidRPr="006F5812">
              <w:rPr>
                <w:sz w:val="21"/>
                <w:szCs w:val="21"/>
              </w:rPr>
              <w:t>The vulnerable children’s system is undergoing transformational change in the way outcomes are achieved for vulnerable children and their families.</w:t>
            </w:r>
          </w:p>
          <w:p w:rsidR="0019009B" w:rsidRPr="006F5812" w:rsidRDefault="0019009B" w:rsidP="0060108C">
            <w:pPr>
              <w:spacing w:before="120" w:after="120"/>
              <w:rPr>
                <w:sz w:val="21"/>
                <w:szCs w:val="21"/>
              </w:rPr>
            </w:pPr>
            <w:r w:rsidRPr="006F5812">
              <w:rPr>
                <w:rFonts w:eastAsia="Calibri"/>
                <w:sz w:val="21"/>
                <w:szCs w:val="21"/>
              </w:rPr>
              <w:t>Oranga Tamariki is moving from a system focused on crisis response to one focused on prevention and early intervention, with the aim of having fewer children moving through the system and into care</w:t>
            </w:r>
            <w:r>
              <w:rPr>
                <w:rFonts w:eastAsia="Calibri"/>
                <w:sz w:val="21"/>
                <w:szCs w:val="21"/>
              </w:rPr>
              <w:t xml:space="preserve">. </w:t>
            </w:r>
          </w:p>
          <w:p w:rsidR="0019009B" w:rsidRPr="006F5812" w:rsidRDefault="0019009B" w:rsidP="0060108C">
            <w:pPr>
              <w:overflowPunct w:val="0"/>
              <w:autoSpaceDE w:val="0"/>
              <w:autoSpaceDN w:val="0"/>
              <w:adjustRightInd w:val="0"/>
              <w:spacing w:before="40" w:after="40"/>
              <w:textAlignment w:val="baseline"/>
              <w:rPr>
                <w:sz w:val="21"/>
                <w:szCs w:val="21"/>
                <w:highlight w:val="yellow"/>
              </w:rPr>
            </w:pPr>
          </w:p>
        </w:tc>
        <w:tc>
          <w:tcPr>
            <w:tcW w:w="4536" w:type="dxa"/>
            <w:shd w:val="clear" w:color="auto" w:fill="auto"/>
          </w:tcPr>
          <w:p w:rsidR="0019009B" w:rsidRDefault="0019009B" w:rsidP="0060108C">
            <w:pPr>
              <w:overflowPunct w:val="0"/>
              <w:autoSpaceDE w:val="0"/>
              <w:autoSpaceDN w:val="0"/>
              <w:adjustRightInd w:val="0"/>
              <w:spacing w:before="120" w:after="120"/>
              <w:textAlignment w:val="baseline"/>
              <w:rPr>
                <w:sz w:val="21"/>
                <w:szCs w:val="21"/>
              </w:rPr>
            </w:pPr>
            <w:r w:rsidRPr="006F5812">
              <w:rPr>
                <w:sz w:val="21"/>
                <w:szCs w:val="21"/>
              </w:rPr>
              <w:t>The Ministries of Health and Vulnerable Children, Oranga Tamariki will work together to develop a co-ordinated response for disabled children and young people in the event they require a service from Oranga Tamariki.</w:t>
            </w:r>
            <w:r w:rsidR="007741E0">
              <w:rPr>
                <w:sz w:val="21"/>
                <w:szCs w:val="21"/>
              </w:rPr>
              <w:t xml:space="preserve"> This may also require coordination with other government agencies to ensure that children, young people and their families can receive a joined up response. </w:t>
            </w:r>
          </w:p>
          <w:p w:rsidR="0019009B" w:rsidRPr="006F5812" w:rsidRDefault="0019009B" w:rsidP="0060108C">
            <w:pPr>
              <w:overflowPunct w:val="0"/>
              <w:autoSpaceDE w:val="0"/>
              <w:autoSpaceDN w:val="0"/>
              <w:adjustRightInd w:val="0"/>
              <w:spacing w:before="120" w:after="120"/>
              <w:textAlignment w:val="baseline"/>
              <w:rPr>
                <w:sz w:val="21"/>
                <w:szCs w:val="21"/>
                <w:highlight w:val="yellow"/>
              </w:rPr>
            </w:pPr>
            <w:r w:rsidRPr="006F5812">
              <w:rPr>
                <w:sz w:val="21"/>
                <w:szCs w:val="21"/>
              </w:rPr>
              <w:t>Repeal of sections 141 and 142 of the CYPF Act will remove the separate pathway for disabled children whose parents have voluntarily placed them into care due to the severity of the child’s disability needs.</w:t>
            </w:r>
            <w:r w:rsidRPr="006F5812">
              <w:rPr>
                <w:rFonts w:eastAsia="Calibri"/>
                <w:sz w:val="21"/>
                <w:szCs w:val="21"/>
              </w:rPr>
              <w:t xml:space="preserve"> It is proposed that repeal of these sections will come into force on 1 July 2019, or earlier by Order in Council.</w:t>
            </w:r>
          </w:p>
        </w:tc>
      </w:tr>
      <w:tr w:rsidR="00620AF2" w:rsidRPr="006F5812" w:rsidTr="007741E0">
        <w:trPr>
          <w:cantSplit/>
        </w:trPr>
        <w:tc>
          <w:tcPr>
            <w:tcW w:w="1560" w:type="dxa"/>
            <w:shd w:val="clear" w:color="auto" w:fill="auto"/>
          </w:tcPr>
          <w:p w:rsidR="00620AF2" w:rsidRPr="006F5812" w:rsidRDefault="00620AF2" w:rsidP="00620AF2">
            <w:pPr>
              <w:overflowPunct w:val="0"/>
              <w:autoSpaceDE w:val="0"/>
              <w:autoSpaceDN w:val="0"/>
              <w:adjustRightInd w:val="0"/>
              <w:spacing w:before="40" w:after="40"/>
              <w:textAlignment w:val="baseline"/>
              <w:rPr>
                <w:sz w:val="21"/>
                <w:szCs w:val="21"/>
              </w:rPr>
            </w:pPr>
            <w:r w:rsidRPr="006F5812">
              <w:rPr>
                <w:sz w:val="21"/>
                <w:szCs w:val="21"/>
              </w:rPr>
              <w:t>Health</w:t>
            </w:r>
          </w:p>
          <w:p w:rsidR="00620AF2" w:rsidRPr="006F5812" w:rsidRDefault="00620AF2" w:rsidP="00620AF2">
            <w:pPr>
              <w:overflowPunct w:val="0"/>
              <w:autoSpaceDE w:val="0"/>
              <w:autoSpaceDN w:val="0"/>
              <w:adjustRightInd w:val="0"/>
              <w:spacing w:before="40" w:after="40"/>
              <w:textAlignment w:val="baseline"/>
              <w:rPr>
                <w:b/>
                <w:i/>
                <w:sz w:val="21"/>
                <w:szCs w:val="21"/>
              </w:rPr>
            </w:pPr>
          </w:p>
        </w:tc>
        <w:tc>
          <w:tcPr>
            <w:tcW w:w="3260" w:type="dxa"/>
            <w:shd w:val="clear" w:color="auto" w:fill="auto"/>
          </w:tcPr>
          <w:p w:rsidR="00620AF2" w:rsidRPr="006F5812" w:rsidRDefault="00620AF2" w:rsidP="00620AF2">
            <w:pPr>
              <w:overflowPunct w:val="0"/>
              <w:autoSpaceDE w:val="0"/>
              <w:autoSpaceDN w:val="0"/>
              <w:adjustRightInd w:val="0"/>
              <w:spacing w:before="40" w:after="40"/>
              <w:textAlignment w:val="baseline"/>
              <w:rPr>
                <w:sz w:val="21"/>
                <w:szCs w:val="21"/>
              </w:rPr>
            </w:pPr>
            <w:r w:rsidRPr="006F5812">
              <w:rPr>
                <w:sz w:val="21"/>
                <w:szCs w:val="21"/>
              </w:rPr>
              <w:t>Action Plan to improve health outcomes for people with intellectual disabilities</w:t>
            </w:r>
            <w:r w:rsidR="0019009B">
              <w:rPr>
                <w:sz w:val="21"/>
                <w:szCs w:val="21"/>
              </w:rPr>
              <w:t xml:space="preserve">. </w:t>
            </w:r>
          </w:p>
        </w:tc>
        <w:tc>
          <w:tcPr>
            <w:tcW w:w="4536" w:type="dxa"/>
            <w:shd w:val="clear" w:color="auto" w:fill="auto"/>
          </w:tcPr>
          <w:p w:rsidR="00620AF2" w:rsidRPr="006F5812" w:rsidRDefault="00620AF2" w:rsidP="0019009B">
            <w:pPr>
              <w:overflowPunct w:val="0"/>
              <w:autoSpaceDE w:val="0"/>
              <w:autoSpaceDN w:val="0"/>
              <w:adjustRightInd w:val="0"/>
              <w:spacing w:before="40" w:after="40"/>
              <w:textAlignment w:val="baseline"/>
              <w:rPr>
                <w:sz w:val="21"/>
                <w:szCs w:val="21"/>
              </w:rPr>
            </w:pPr>
            <w:r>
              <w:rPr>
                <w:color w:val="000000"/>
                <w:lang w:eastAsia="en-NZ"/>
              </w:rPr>
              <w:t xml:space="preserve">This work will be aligned with system transformation. The Reference Group for the intellectual/learning disabilities action </w:t>
            </w:r>
            <w:r w:rsidR="00397951">
              <w:rPr>
                <w:color w:val="000000"/>
                <w:lang w:eastAsia="en-NZ"/>
              </w:rPr>
              <w:t xml:space="preserve">plan </w:t>
            </w:r>
            <w:r>
              <w:rPr>
                <w:color w:val="000000"/>
                <w:lang w:eastAsia="en-NZ"/>
              </w:rPr>
              <w:t xml:space="preserve">have asked for better community health services. The </w:t>
            </w:r>
            <w:r w:rsidR="0019009B">
              <w:rPr>
                <w:color w:val="000000"/>
                <w:lang w:eastAsia="en-NZ"/>
              </w:rPr>
              <w:t>G</w:t>
            </w:r>
            <w:r>
              <w:rPr>
                <w:color w:val="000000"/>
                <w:lang w:eastAsia="en-NZ"/>
              </w:rPr>
              <w:t xml:space="preserve">overnment </w:t>
            </w:r>
            <w:r w:rsidR="0019009B">
              <w:rPr>
                <w:color w:val="000000"/>
                <w:lang w:eastAsia="en-NZ"/>
              </w:rPr>
              <w:t>C</w:t>
            </w:r>
            <w:r>
              <w:rPr>
                <w:color w:val="000000"/>
                <w:lang w:eastAsia="en-NZ"/>
              </w:rPr>
              <w:t xml:space="preserve">onnector role </w:t>
            </w:r>
            <w:r w:rsidR="00397951">
              <w:rPr>
                <w:color w:val="000000"/>
                <w:lang w:eastAsia="en-NZ"/>
              </w:rPr>
              <w:t xml:space="preserve">(described in Table Four of Appendix One) </w:t>
            </w:r>
            <w:r>
              <w:rPr>
                <w:color w:val="000000"/>
                <w:lang w:eastAsia="en-NZ"/>
              </w:rPr>
              <w:t xml:space="preserve">will help facilitate this by working with DHBs, PHOs and mental health services to assist disabled people </w:t>
            </w:r>
            <w:r>
              <w:rPr>
                <w:rFonts w:ascii="Helv" w:hAnsi="Helv" w:cs="Helv"/>
                <w:color w:val="000000"/>
                <w:lang w:eastAsia="en-NZ"/>
              </w:rPr>
              <w:t>and whānau to access health services</w:t>
            </w:r>
            <w:r>
              <w:rPr>
                <w:color w:val="000000"/>
                <w:lang w:eastAsia="en-NZ"/>
              </w:rPr>
              <w:t>.</w:t>
            </w:r>
          </w:p>
        </w:tc>
      </w:tr>
      <w:tr w:rsidR="007D3A60" w:rsidRPr="006F5812" w:rsidTr="007741E0">
        <w:trPr>
          <w:cantSplit/>
        </w:trPr>
        <w:tc>
          <w:tcPr>
            <w:tcW w:w="1560" w:type="dxa"/>
            <w:shd w:val="clear" w:color="auto" w:fill="auto"/>
          </w:tcPr>
          <w:p w:rsidR="007D3A60" w:rsidRPr="006F5812" w:rsidRDefault="007D3A60" w:rsidP="007D3A60">
            <w:pPr>
              <w:overflowPunct w:val="0"/>
              <w:autoSpaceDE w:val="0"/>
              <w:autoSpaceDN w:val="0"/>
              <w:adjustRightInd w:val="0"/>
              <w:spacing w:before="40" w:after="40"/>
              <w:textAlignment w:val="baseline"/>
              <w:rPr>
                <w:sz w:val="21"/>
                <w:szCs w:val="21"/>
              </w:rPr>
            </w:pPr>
            <w:r w:rsidRPr="006F5812">
              <w:rPr>
                <w:sz w:val="21"/>
                <w:szCs w:val="21"/>
              </w:rPr>
              <w:lastRenderedPageBreak/>
              <w:t>Education</w:t>
            </w:r>
          </w:p>
          <w:p w:rsidR="007D3A60" w:rsidRPr="006F5812" w:rsidRDefault="007D3A60" w:rsidP="007D3A60">
            <w:pPr>
              <w:overflowPunct w:val="0"/>
              <w:autoSpaceDE w:val="0"/>
              <w:autoSpaceDN w:val="0"/>
              <w:adjustRightInd w:val="0"/>
              <w:spacing w:before="40" w:after="40"/>
              <w:textAlignment w:val="baseline"/>
              <w:rPr>
                <w:b/>
                <w:i/>
                <w:sz w:val="21"/>
                <w:szCs w:val="21"/>
                <w:highlight w:val="yellow"/>
              </w:rPr>
            </w:pPr>
          </w:p>
        </w:tc>
        <w:tc>
          <w:tcPr>
            <w:tcW w:w="3260" w:type="dxa"/>
            <w:shd w:val="clear" w:color="auto" w:fill="auto"/>
          </w:tcPr>
          <w:p w:rsidR="007D3A60" w:rsidRPr="0019009B" w:rsidRDefault="0019009B" w:rsidP="007D3A60">
            <w:pPr>
              <w:overflowPunct w:val="0"/>
              <w:autoSpaceDE w:val="0"/>
              <w:autoSpaceDN w:val="0"/>
              <w:adjustRightInd w:val="0"/>
              <w:spacing w:before="40" w:after="40"/>
              <w:textAlignment w:val="baseline"/>
              <w:rPr>
                <w:sz w:val="21"/>
                <w:szCs w:val="21"/>
              </w:rPr>
            </w:pPr>
            <w:r w:rsidRPr="0019009B">
              <w:rPr>
                <w:color w:val="000000"/>
                <w:lang w:eastAsia="en-NZ"/>
              </w:rPr>
              <w:t xml:space="preserve">The Ministry of Education is implementing a new service delivery model for learning support in conjunction with the implementation of the Communities of Learning approach.  </w:t>
            </w:r>
          </w:p>
        </w:tc>
        <w:tc>
          <w:tcPr>
            <w:tcW w:w="4536" w:type="dxa"/>
            <w:shd w:val="clear" w:color="auto" w:fill="auto"/>
          </w:tcPr>
          <w:p w:rsidR="007D3A60" w:rsidRPr="0019009B" w:rsidRDefault="0019009B" w:rsidP="00BA2D51">
            <w:pPr>
              <w:overflowPunct w:val="0"/>
              <w:autoSpaceDE w:val="0"/>
              <w:autoSpaceDN w:val="0"/>
              <w:adjustRightInd w:val="0"/>
              <w:spacing w:before="40" w:after="40"/>
              <w:textAlignment w:val="baseline"/>
              <w:rPr>
                <w:sz w:val="21"/>
                <w:szCs w:val="21"/>
              </w:rPr>
            </w:pPr>
            <w:r w:rsidRPr="0019009B">
              <w:rPr>
                <w:sz w:val="21"/>
                <w:szCs w:val="21"/>
              </w:rPr>
              <w:t xml:space="preserve">A progress report on the Learning Support Update is scheduled to go to the Cabinet Social Policy Committee in July.  The new Learning Support model has a learning support facilitator function that </w:t>
            </w:r>
            <w:r w:rsidR="00BA2D51">
              <w:rPr>
                <w:sz w:val="21"/>
                <w:szCs w:val="21"/>
              </w:rPr>
              <w:t xml:space="preserve">could </w:t>
            </w:r>
            <w:r w:rsidRPr="0019009B">
              <w:rPr>
                <w:sz w:val="21"/>
                <w:szCs w:val="21"/>
              </w:rPr>
              <w:t xml:space="preserve">link with the EGL and </w:t>
            </w:r>
            <w:r w:rsidR="00397951">
              <w:rPr>
                <w:sz w:val="21"/>
                <w:szCs w:val="21"/>
              </w:rPr>
              <w:t>G</w:t>
            </w:r>
            <w:r w:rsidRPr="0019009B">
              <w:rPr>
                <w:sz w:val="21"/>
                <w:szCs w:val="21"/>
              </w:rPr>
              <w:t xml:space="preserve">overnment </w:t>
            </w:r>
            <w:r w:rsidR="00397951">
              <w:rPr>
                <w:sz w:val="21"/>
                <w:szCs w:val="21"/>
              </w:rPr>
              <w:t>C</w:t>
            </w:r>
            <w:r w:rsidRPr="0019009B">
              <w:rPr>
                <w:sz w:val="21"/>
                <w:szCs w:val="21"/>
              </w:rPr>
              <w:t>onnector role</w:t>
            </w:r>
            <w:r w:rsidR="00BA2D51">
              <w:rPr>
                <w:sz w:val="21"/>
                <w:szCs w:val="21"/>
              </w:rPr>
              <w:t>s</w:t>
            </w:r>
            <w:r w:rsidRPr="0019009B">
              <w:rPr>
                <w:sz w:val="21"/>
                <w:szCs w:val="21"/>
              </w:rPr>
              <w:t>.  The specifics on how these work together will be develope</w:t>
            </w:r>
            <w:r>
              <w:rPr>
                <w:sz w:val="21"/>
                <w:szCs w:val="21"/>
              </w:rPr>
              <w:t xml:space="preserve">d in the detailed design phase. </w:t>
            </w:r>
          </w:p>
        </w:tc>
      </w:tr>
      <w:tr w:rsidR="00620AF2" w:rsidRPr="006F5812" w:rsidTr="007741E0">
        <w:trPr>
          <w:cantSplit/>
        </w:trPr>
        <w:tc>
          <w:tcPr>
            <w:tcW w:w="1560" w:type="dxa"/>
            <w:shd w:val="clear" w:color="auto" w:fill="auto"/>
          </w:tcPr>
          <w:p w:rsidR="00620AF2" w:rsidRPr="006F5812" w:rsidRDefault="00620AF2" w:rsidP="00620AF2">
            <w:pPr>
              <w:overflowPunct w:val="0"/>
              <w:autoSpaceDE w:val="0"/>
              <w:autoSpaceDN w:val="0"/>
              <w:adjustRightInd w:val="0"/>
              <w:spacing w:before="40" w:after="40"/>
              <w:textAlignment w:val="baseline"/>
              <w:rPr>
                <w:sz w:val="21"/>
                <w:szCs w:val="21"/>
              </w:rPr>
            </w:pPr>
            <w:r w:rsidRPr="006F5812">
              <w:rPr>
                <w:sz w:val="21"/>
                <w:szCs w:val="21"/>
              </w:rPr>
              <w:t>ACC</w:t>
            </w:r>
          </w:p>
          <w:p w:rsidR="00620AF2" w:rsidRPr="006F5812" w:rsidRDefault="00620AF2" w:rsidP="00620AF2">
            <w:pPr>
              <w:overflowPunct w:val="0"/>
              <w:autoSpaceDE w:val="0"/>
              <w:autoSpaceDN w:val="0"/>
              <w:adjustRightInd w:val="0"/>
              <w:spacing w:before="40" w:after="40"/>
              <w:textAlignment w:val="baseline"/>
              <w:rPr>
                <w:b/>
                <w:i/>
                <w:sz w:val="21"/>
                <w:szCs w:val="21"/>
                <w:highlight w:val="yellow"/>
              </w:rPr>
            </w:pPr>
          </w:p>
        </w:tc>
        <w:tc>
          <w:tcPr>
            <w:tcW w:w="3260" w:type="dxa"/>
            <w:shd w:val="clear" w:color="auto" w:fill="auto"/>
          </w:tcPr>
          <w:p w:rsidR="00620AF2" w:rsidRPr="006F5812" w:rsidRDefault="00620AF2" w:rsidP="00620AF2">
            <w:pPr>
              <w:overflowPunct w:val="0"/>
              <w:autoSpaceDE w:val="0"/>
              <w:autoSpaceDN w:val="0"/>
              <w:adjustRightInd w:val="0"/>
              <w:spacing w:before="40" w:after="40"/>
              <w:textAlignment w:val="baseline"/>
              <w:rPr>
                <w:sz w:val="21"/>
                <w:szCs w:val="21"/>
              </w:rPr>
            </w:pPr>
            <w:r w:rsidRPr="006F5812">
              <w:rPr>
                <w:sz w:val="21"/>
                <w:szCs w:val="21"/>
              </w:rPr>
              <w:t xml:space="preserve">Re-design of </w:t>
            </w:r>
            <w:r w:rsidR="0019009B">
              <w:rPr>
                <w:sz w:val="21"/>
                <w:szCs w:val="21"/>
              </w:rPr>
              <w:t xml:space="preserve">ACC disability support services. </w:t>
            </w:r>
          </w:p>
        </w:tc>
        <w:tc>
          <w:tcPr>
            <w:tcW w:w="4536" w:type="dxa"/>
            <w:shd w:val="clear" w:color="auto" w:fill="auto"/>
          </w:tcPr>
          <w:p w:rsidR="00620AF2" w:rsidRPr="006F5812" w:rsidRDefault="00620AF2" w:rsidP="00620AF2">
            <w:pPr>
              <w:overflowPunct w:val="0"/>
              <w:autoSpaceDE w:val="0"/>
              <w:autoSpaceDN w:val="0"/>
              <w:adjustRightInd w:val="0"/>
              <w:spacing w:before="40" w:after="40"/>
              <w:textAlignment w:val="baseline"/>
              <w:rPr>
                <w:sz w:val="21"/>
                <w:szCs w:val="21"/>
                <w:lang w:val="en-US"/>
              </w:rPr>
            </w:pPr>
            <w:r w:rsidRPr="006F5812">
              <w:rPr>
                <w:sz w:val="21"/>
                <w:szCs w:val="21"/>
              </w:rPr>
              <w:t>The Ministry of Health and ACC will work together to ensure there is alignment between the two systems and support is well co-ordinated.</w:t>
            </w:r>
            <w:r w:rsidRPr="006F5812">
              <w:rPr>
                <w:sz w:val="21"/>
                <w:szCs w:val="21"/>
              </w:rPr>
              <w:br/>
              <w:t xml:space="preserve">The </w:t>
            </w:r>
            <w:r w:rsidR="0019009B">
              <w:rPr>
                <w:sz w:val="21"/>
                <w:szCs w:val="21"/>
              </w:rPr>
              <w:t>G</w:t>
            </w:r>
            <w:r w:rsidRPr="006F5812">
              <w:rPr>
                <w:sz w:val="21"/>
                <w:szCs w:val="21"/>
              </w:rPr>
              <w:t xml:space="preserve">overnment </w:t>
            </w:r>
            <w:r w:rsidR="0019009B">
              <w:rPr>
                <w:sz w:val="21"/>
                <w:szCs w:val="21"/>
              </w:rPr>
              <w:t>C</w:t>
            </w:r>
            <w:r w:rsidRPr="006F5812">
              <w:rPr>
                <w:sz w:val="21"/>
                <w:szCs w:val="21"/>
              </w:rPr>
              <w:t xml:space="preserve">onnector role will work with ACC to assist disabled people </w:t>
            </w:r>
            <w:r w:rsidRPr="006F5812">
              <w:rPr>
                <w:sz w:val="21"/>
                <w:szCs w:val="21"/>
                <w:lang w:val="en-US"/>
              </w:rPr>
              <w:t>and whānau to access support from ACC and other agencies as required.</w:t>
            </w:r>
          </w:p>
          <w:p w:rsidR="00620AF2" w:rsidRPr="006F5812" w:rsidRDefault="00620AF2" w:rsidP="00620AF2">
            <w:pPr>
              <w:overflowPunct w:val="0"/>
              <w:autoSpaceDE w:val="0"/>
              <w:autoSpaceDN w:val="0"/>
              <w:adjustRightInd w:val="0"/>
              <w:spacing w:before="40" w:after="40"/>
              <w:textAlignment w:val="baseline"/>
              <w:rPr>
                <w:sz w:val="21"/>
                <w:szCs w:val="21"/>
                <w:highlight w:val="yellow"/>
              </w:rPr>
            </w:pPr>
            <w:r w:rsidRPr="006F5812">
              <w:rPr>
                <w:sz w:val="21"/>
                <w:szCs w:val="21"/>
                <w:lang w:val="en-US"/>
              </w:rPr>
              <w:t xml:space="preserve">There will also be information available through the disability information front end. </w:t>
            </w:r>
          </w:p>
        </w:tc>
      </w:tr>
      <w:tr w:rsidR="007741E0" w:rsidRPr="006F5812" w:rsidTr="00C95103">
        <w:trPr>
          <w:cantSplit/>
        </w:trPr>
        <w:tc>
          <w:tcPr>
            <w:tcW w:w="1560" w:type="dxa"/>
            <w:shd w:val="clear" w:color="auto" w:fill="auto"/>
          </w:tcPr>
          <w:p w:rsidR="007741E0" w:rsidRPr="006F5812" w:rsidRDefault="007741E0" w:rsidP="00C95103">
            <w:pPr>
              <w:overflowPunct w:val="0"/>
              <w:autoSpaceDE w:val="0"/>
              <w:autoSpaceDN w:val="0"/>
              <w:adjustRightInd w:val="0"/>
              <w:spacing w:before="40" w:after="40"/>
              <w:textAlignment w:val="baseline"/>
              <w:rPr>
                <w:b/>
                <w:i/>
                <w:sz w:val="21"/>
                <w:szCs w:val="21"/>
              </w:rPr>
            </w:pPr>
            <w:r w:rsidRPr="006F5812">
              <w:rPr>
                <w:sz w:val="21"/>
                <w:szCs w:val="21"/>
              </w:rPr>
              <w:t>Employment, Income Support and Housing</w:t>
            </w:r>
          </w:p>
        </w:tc>
        <w:tc>
          <w:tcPr>
            <w:tcW w:w="3260" w:type="dxa"/>
            <w:shd w:val="clear" w:color="auto" w:fill="auto"/>
          </w:tcPr>
          <w:p w:rsidR="007741E0" w:rsidRDefault="007741E0" w:rsidP="00C95103">
            <w:pPr>
              <w:overflowPunct w:val="0"/>
              <w:autoSpaceDE w:val="0"/>
              <w:autoSpaceDN w:val="0"/>
              <w:adjustRightInd w:val="0"/>
              <w:spacing w:before="40" w:after="40"/>
              <w:textAlignment w:val="baseline"/>
              <w:rPr>
                <w:sz w:val="21"/>
                <w:szCs w:val="21"/>
              </w:rPr>
            </w:pPr>
            <w:r>
              <w:rPr>
                <w:sz w:val="21"/>
                <w:szCs w:val="21"/>
              </w:rPr>
              <w:t>I</w:t>
            </w:r>
            <w:r w:rsidRPr="006F5812">
              <w:rPr>
                <w:sz w:val="21"/>
                <w:szCs w:val="21"/>
              </w:rPr>
              <w:t>n line with Better Public Services Result One</w:t>
            </w:r>
            <w:r>
              <w:rPr>
                <w:sz w:val="21"/>
                <w:szCs w:val="21"/>
              </w:rPr>
              <w:t xml:space="preserve">, MSD is looking into </w:t>
            </w:r>
            <w:r w:rsidRPr="006F5812">
              <w:rPr>
                <w:sz w:val="21"/>
                <w:szCs w:val="21"/>
              </w:rPr>
              <w:t xml:space="preserve">whether </w:t>
            </w:r>
            <w:r>
              <w:rPr>
                <w:sz w:val="21"/>
                <w:szCs w:val="21"/>
              </w:rPr>
              <w:t xml:space="preserve">employment initiatives and measures that are similar to those it successfully adopted for sole parents </w:t>
            </w:r>
            <w:r w:rsidRPr="006F5812">
              <w:rPr>
                <w:sz w:val="21"/>
                <w:szCs w:val="21"/>
              </w:rPr>
              <w:t>would help other cohorts, including people with a health condition, injury or disability</w:t>
            </w:r>
            <w:r>
              <w:rPr>
                <w:sz w:val="21"/>
                <w:szCs w:val="21"/>
              </w:rPr>
              <w:t xml:space="preserve">. </w:t>
            </w:r>
          </w:p>
          <w:p w:rsidR="007741E0" w:rsidRPr="006F5812" w:rsidRDefault="007741E0" w:rsidP="00C95103">
            <w:pPr>
              <w:overflowPunct w:val="0"/>
              <w:autoSpaceDE w:val="0"/>
              <w:autoSpaceDN w:val="0"/>
              <w:adjustRightInd w:val="0"/>
              <w:spacing w:before="40" w:after="40"/>
              <w:textAlignment w:val="baseline"/>
              <w:rPr>
                <w:sz w:val="21"/>
                <w:szCs w:val="21"/>
                <w:highlight w:val="yellow"/>
              </w:rPr>
            </w:pPr>
            <w:r w:rsidRPr="00283809">
              <w:rPr>
                <w:sz w:val="21"/>
                <w:szCs w:val="21"/>
              </w:rPr>
              <w:t>T</w:t>
            </w:r>
            <w:r w:rsidRPr="00283809">
              <w:rPr>
                <w:sz w:val="21"/>
                <w:szCs w:val="21"/>
                <w:lang w:eastAsia="en-NZ"/>
              </w:rPr>
              <w:t>he Social Housing Reform Programme will increase the supply of social housing</w:t>
            </w:r>
            <w:r>
              <w:rPr>
                <w:sz w:val="21"/>
                <w:szCs w:val="21"/>
                <w:lang w:eastAsia="en-NZ"/>
              </w:rPr>
              <w:t xml:space="preserve"> and ensure that it is suitable for the people who require it</w:t>
            </w:r>
            <w:r w:rsidRPr="00283809">
              <w:rPr>
                <w:sz w:val="21"/>
                <w:szCs w:val="21"/>
                <w:lang w:eastAsia="en-NZ"/>
              </w:rPr>
              <w:t>.</w:t>
            </w:r>
          </w:p>
        </w:tc>
        <w:tc>
          <w:tcPr>
            <w:tcW w:w="4536" w:type="dxa"/>
            <w:shd w:val="clear" w:color="auto" w:fill="auto"/>
          </w:tcPr>
          <w:p w:rsidR="007741E0" w:rsidRPr="006F5812" w:rsidRDefault="007741E0" w:rsidP="00C95103">
            <w:pPr>
              <w:overflowPunct w:val="0"/>
              <w:autoSpaceDE w:val="0"/>
              <w:autoSpaceDN w:val="0"/>
              <w:adjustRightInd w:val="0"/>
              <w:spacing w:before="40" w:after="40"/>
              <w:textAlignment w:val="baseline"/>
              <w:rPr>
                <w:sz w:val="21"/>
                <w:szCs w:val="21"/>
              </w:rPr>
            </w:pPr>
            <w:r>
              <w:rPr>
                <w:sz w:val="21"/>
                <w:szCs w:val="21"/>
              </w:rPr>
              <w:t xml:space="preserve">The Ministry of Health and MSD will use the effective working relationship they have developed during the system transformation work to ensure that there is a close engagement between the EGL and Government Connectors, and key people in MSD. This will enable a seamless experience for disabled people and </w:t>
            </w:r>
            <w:r w:rsidRPr="006F5812">
              <w:rPr>
                <w:sz w:val="21"/>
                <w:szCs w:val="21"/>
                <w:lang w:val="en-US"/>
              </w:rPr>
              <w:t>whānau</w:t>
            </w:r>
            <w:r>
              <w:rPr>
                <w:sz w:val="21"/>
                <w:szCs w:val="21"/>
              </w:rPr>
              <w:t xml:space="preserve"> needing employment assistance, income support and social housing. </w:t>
            </w:r>
          </w:p>
        </w:tc>
      </w:tr>
    </w:tbl>
    <w:p w:rsidR="00A503B7" w:rsidRPr="00FB7C7F" w:rsidRDefault="00A503B7" w:rsidP="00483BEB">
      <w:pPr>
        <w:pStyle w:val="Heading4"/>
      </w:pPr>
      <w:r w:rsidRPr="00FB7C7F">
        <w:t xml:space="preserve">Monitoring and evaluation </w:t>
      </w:r>
    </w:p>
    <w:p w:rsidR="00A503B7" w:rsidRPr="00FB7C7F" w:rsidRDefault="00A503B7" w:rsidP="00AF1267">
      <w:pPr>
        <w:pStyle w:val="BodyText"/>
      </w:pPr>
      <w:r w:rsidRPr="00FB7C7F">
        <w:t>Officials from the Ministries of Health, Social Development</w:t>
      </w:r>
      <w:r>
        <w:t xml:space="preserve"> and </w:t>
      </w:r>
      <w:r w:rsidRPr="00FB7C7F">
        <w:t>Education</w:t>
      </w:r>
      <w:r>
        <w:t>, the Ministry for Vulnerable Children</w:t>
      </w:r>
      <w:r w:rsidR="0019009B">
        <w:t xml:space="preserve"> Oranga Tamariki</w:t>
      </w:r>
      <w:r w:rsidRPr="00FB7C7F">
        <w:t xml:space="preserve">, and representatives of the disability community, are developing a monitoring and evaluation strategy and intervention logic for the disability system transformation. Disabled people and whānau will continue </w:t>
      </w:r>
      <w:r>
        <w:t xml:space="preserve">to </w:t>
      </w:r>
      <w:r w:rsidRPr="00FB7C7F">
        <w:t xml:space="preserve">be involved in all aspects of the evaluation process, including planning, design, interviewing, analysis and review. It is envisaged there will be ongoing evaluation throughout the transformation process. </w:t>
      </w:r>
    </w:p>
    <w:p w:rsidR="00A503B7" w:rsidRDefault="00A503B7" w:rsidP="00AF1267">
      <w:pPr>
        <w:pStyle w:val="BodyText"/>
      </w:pPr>
      <w:r w:rsidRPr="00FB7C7F">
        <w:t xml:space="preserve">In 2017/18 baseline data on outcomes being achieved by disabled people and their whānau, their characteristics, disability support system and </w:t>
      </w:r>
      <w:r w:rsidR="00775714">
        <w:t xml:space="preserve">the associated </w:t>
      </w:r>
      <w:r w:rsidRPr="00FB7C7F">
        <w:t>cross</w:t>
      </w:r>
      <w:r>
        <w:t>-government</w:t>
      </w:r>
      <w:r w:rsidRPr="00FB7C7F">
        <w:t xml:space="preserve"> costs, and models of service delivery will be gathered for the </w:t>
      </w:r>
      <w:r w:rsidR="00775714">
        <w:t>M</w:t>
      </w:r>
      <w:r w:rsidRPr="00FB7C7F">
        <w:t xml:space="preserve">idCentral region. This </w:t>
      </w:r>
      <w:r>
        <w:t xml:space="preserve">baseline data </w:t>
      </w:r>
      <w:r w:rsidRPr="00FB7C7F">
        <w:t xml:space="preserve">will provide a benchmark against which to assess the effectiveness of the </w:t>
      </w:r>
      <w:r>
        <w:t>MidCentral</w:t>
      </w:r>
      <w:r w:rsidRPr="00FB7C7F">
        <w:t xml:space="preserve"> transformation. </w:t>
      </w:r>
    </w:p>
    <w:p w:rsidR="003B06D9" w:rsidRDefault="003B06D9">
      <w:pPr>
        <w:rPr>
          <w:b/>
          <w:bCs/>
          <w:iCs/>
          <w:sz w:val="24"/>
        </w:rPr>
      </w:pPr>
      <w:r>
        <w:br w:type="page"/>
      </w:r>
    </w:p>
    <w:p w:rsidR="00642EFD" w:rsidRDefault="00483BEB" w:rsidP="00483BEB">
      <w:pPr>
        <w:pStyle w:val="Heading2"/>
      </w:pPr>
      <w:r>
        <w:lastRenderedPageBreak/>
        <w:t>F</w:t>
      </w:r>
      <w:r w:rsidR="0071477D">
        <w:t xml:space="preserve">uture work </w:t>
      </w:r>
    </w:p>
    <w:p w:rsidR="005811E9" w:rsidRPr="00D51809" w:rsidRDefault="0071477D" w:rsidP="00AF1267">
      <w:pPr>
        <w:pStyle w:val="BodyText"/>
      </w:pPr>
      <w:r>
        <w:t>The future</w:t>
      </w:r>
      <w:r w:rsidR="00642EFD">
        <w:t xml:space="preserve"> work is pictorially presented in the </w:t>
      </w:r>
      <w:r w:rsidR="00642EFD" w:rsidRPr="00AA24C5">
        <w:t>High Level Road Map</w:t>
      </w:r>
      <w:r w:rsidR="00642EFD">
        <w:t xml:space="preserve"> </w:t>
      </w:r>
      <w:r w:rsidR="005811E9">
        <w:t xml:space="preserve">in Appendix </w:t>
      </w:r>
      <w:r w:rsidR="00E12C4B">
        <w:t>Three</w:t>
      </w:r>
      <w:r w:rsidR="005811E9">
        <w:t xml:space="preserve">, and </w:t>
      </w:r>
      <w:r>
        <w:t>is</w:t>
      </w:r>
      <w:r w:rsidR="005811E9">
        <w:t xml:space="preserve"> described further below. </w:t>
      </w:r>
    </w:p>
    <w:p w:rsidR="00587354" w:rsidRPr="005200BE" w:rsidRDefault="005811E9" w:rsidP="00775714">
      <w:pPr>
        <w:pStyle w:val="BodyTextIndent"/>
      </w:pPr>
      <w:r w:rsidRPr="00BA2D51">
        <w:rPr>
          <w:b/>
          <w:i/>
        </w:rPr>
        <w:t xml:space="preserve">Getting ready for </w:t>
      </w:r>
      <w:r w:rsidR="00EE358D" w:rsidRPr="00BA2D51">
        <w:rPr>
          <w:b/>
          <w:i/>
        </w:rPr>
        <w:t>M</w:t>
      </w:r>
      <w:r w:rsidRPr="00BA2D51">
        <w:rPr>
          <w:b/>
          <w:i/>
        </w:rPr>
        <w:t>id</w:t>
      </w:r>
      <w:r w:rsidR="00EE358D" w:rsidRPr="00BA2D51">
        <w:rPr>
          <w:b/>
          <w:i/>
        </w:rPr>
        <w:t>C</w:t>
      </w:r>
      <w:r w:rsidRPr="00BA2D51">
        <w:rPr>
          <w:b/>
          <w:i/>
        </w:rPr>
        <w:t>entral implementation</w:t>
      </w:r>
      <w:r w:rsidR="005200BE">
        <w:t xml:space="preserve">, which includes: </w:t>
      </w:r>
    </w:p>
    <w:p w:rsidR="005200BE" w:rsidRDefault="005200BE" w:rsidP="005200BE">
      <w:pPr>
        <w:pStyle w:val="BodyTextIndent3"/>
      </w:pPr>
      <w:r>
        <w:t xml:space="preserve">the detailed design of the system building blocks and underpinning system requirements, and the interface with other government agencies; </w:t>
      </w:r>
    </w:p>
    <w:p w:rsidR="005200BE" w:rsidRDefault="005200BE" w:rsidP="005200BE">
      <w:pPr>
        <w:pStyle w:val="BodyTextIndent3"/>
      </w:pPr>
      <w:r>
        <w:t xml:space="preserve">creating the </w:t>
      </w:r>
      <w:r w:rsidR="00EE358D">
        <w:t xml:space="preserve">EGL </w:t>
      </w:r>
      <w:r>
        <w:t xml:space="preserve">Team; </w:t>
      </w:r>
    </w:p>
    <w:p w:rsidR="005200BE" w:rsidRDefault="005200BE" w:rsidP="005200BE">
      <w:pPr>
        <w:pStyle w:val="BodyTextIndent3"/>
      </w:pPr>
      <w:r>
        <w:t xml:space="preserve">establishing and working with the MidCentral leadership group; and </w:t>
      </w:r>
    </w:p>
    <w:p w:rsidR="005200BE" w:rsidRPr="005200BE" w:rsidRDefault="005200BE" w:rsidP="005200BE">
      <w:pPr>
        <w:pStyle w:val="BodyTextIndent3"/>
      </w:pPr>
      <w:r>
        <w:t xml:space="preserve">engaging with the local disability community. </w:t>
      </w:r>
    </w:p>
    <w:p w:rsidR="005200BE" w:rsidRPr="005200BE" w:rsidRDefault="005200BE" w:rsidP="00775714">
      <w:pPr>
        <w:pStyle w:val="BodyTextIndent"/>
      </w:pPr>
      <w:r w:rsidRPr="00BA2D51">
        <w:rPr>
          <w:b/>
          <w:i/>
        </w:rPr>
        <w:t xml:space="preserve">Work to support the </w:t>
      </w:r>
      <w:r w:rsidR="0019009B" w:rsidRPr="00BA2D51">
        <w:rPr>
          <w:b/>
          <w:i/>
        </w:rPr>
        <w:t>i</w:t>
      </w:r>
      <w:r w:rsidRPr="00BA2D51">
        <w:rPr>
          <w:b/>
          <w:i/>
        </w:rPr>
        <w:t>mplementation</w:t>
      </w:r>
      <w:r>
        <w:t xml:space="preserve">, which includes: </w:t>
      </w:r>
    </w:p>
    <w:p w:rsidR="005200BE" w:rsidRDefault="009E3D11" w:rsidP="005200BE">
      <w:pPr>
        <w:pStyle w:val="BodyTextIndent3"/>
      </w:pPr>
      <w:r>
        <w:t>t</w:t>
      </w:r>
      <w:r w:rsidR="005200BE">
        <w:t>esting</w:t>
      </w:r>
      <w:r w:rsidR="005200BE" w:rsidRPr="00EF7A6A">
        <w:t xml:space="preserve"> whether the proposed transformation </w:t>
      </w:r>
      <w:r w:rsidR="005200BE">
        <w:t>will</w:t>
      </w:r>
      <w:r w:rsidR="005200BE" w:rsidRPr="00EF7A6A">
        <w:t xml:space="preserve"> be effective fo</w:t>
      </w:r>
      <w:r w:rsidR="00297625">
        <w:t xml:space="preserve">r particular groups such as </w:t>
      </w:r>
      <w:r w:rsidR="005200BE" w:rsidRPr="00EF7A6A">
        <w:t>Māori; Pa</w:t>
      </w:r>
      <w:r w:rsidR="005200BE">
        <w:t xml:space="preserve">sifika </w:t>
      </w:r>
      <w:r w:rsidR="00EE358D">
        <w:t xml:space="preserve">and Asian </w:t>
      </w:r>
      <w:r w:rsidR="005200BE" w:rsidRPr="00EF7A6A">
        <w:t>peoples; migrants and refugees; children and y</w:t>
      </w:r>
      <w:r w:rsidR="006D659A">
        <w:t xml:space="preserve">oung people; </w:t>
      </w:r>
    </w:p>
    <w:p w:rsidR="009E3D11" w:rsidRPr="00303D7D" w:rsidRDefault="00303D7D" w:rsidP="00303D7D">
      <w:pPr>
        <w:pStyle w:val="BodyTextIndent3"/>
      </w:pPr>
      <w:r w:rsidRPr="00303D7D">
        <w:t xml:space="preserve">addressing the strategic issues, system impacts cross-government </w:t>
      </w:r>
      <w:r w:rsidR="009E3D11" w:rsidRPr="00303D7D">
        <w:t>issues that are identified in paragraph</w:t>
      </w:r>
      <w:r w:rsidRPr="00303D7D">
        <w:t>s</w:t>
      </w:r>
      <w:r w:rsidR="009E3D11" w:rsidRPr="00303D7D">
        <w:t xml:space="preserve"> </w:t>
      </w:r>
      <w:r w:rsidRPr="00303D7D">
        <w:t>2</w:t>
      </w:r>
      <w:r>
        <w:t>4</w:t>
      </w:r>
      <w:r w:rsidR="00A11F62" w:rsidRPr="00303D7D">
        <w:t xml:space="preserve"> </w:t>
      </w:r>
      <w:r w:rsidRPr="00303D7D">
        <w:t>to 2</w:t>
      </w:r>
      <w:r>
        <w:t>7</w:t>
      </w:r>
      <w:r w:rsidRPr="00303D7D">
        <w:t xml:space="preserve"> and Table Two </w:t>
      </w:r>
      <w:r w:rsidR="009E3D11" w:rsidRPr="00303D7D">
        <w:t xml:space="preserve">above; </w:t>
      </w:r>
    </w:p>
    <w:p w:rsidR="009E3D11" w:rsidRDefault="009E3D11" w:rsidP="005200BE">
      <w:pPr>
        <w:pStyle w:val="BodyTextIndent3"/>
      </w:pPr>
      <w:r>
        <w:t xml:space="preserve">addressing the policy issues associated with the transformation; and </w:t>
      </w:r>
    </w:p>
    <w:p w:rsidR="009E3D11" w:rsidRPr="00EF7A6A" w:rsidRDefault="009E3D11" w:rsidP="005200BE">
      <w:pPr>
        <w:pStyle w:val="BodyTextIndent3"/>
      </w:pPr>
      <w:r>
        <w:t xml:space="preserve">preparing for the evaluation, including gathering baseline data on outcomes and costs. </w:t>
      </w:r>
    </w:p>
    <w:p w:rsidR="005811E9" w:rsidRPr="005200BE" w:rsidRDefault="005811E9" w:rsidP="00775714">
      <w:pPr>
        <w:pStyle w:val="BodyTextIndent"/>
      </w:pPr>
      <w:r w:rsidRPr="005200BE">
        <w:rPr>
          <w:b/>
          <w:i/>
        </w:rPr>
        <w:t>Review</w:t>
      </w:r>
      <w:r w:rsidR="005200BE" w:rsidRPr="005200BE">
        <w:rPr>
          <w:b/>
          <w:i/>
        </w:rPr>
        <w:t>ing</w:t>
      </w:r>
      <w:r w:rsidRPr="005200BE">
        <w:rPr>
          <w:b/>
          <w:i/>
        </w:rPr>
        <w:t xml:space="preserve"> the high-level design</w:t>
      </w:r>
      <w:r w:rsidR="005200BE" w:rsidRPr="005200BE">
        <w:t xml:space="preserve">, which involves </w:t>
      </w:r>
      <w:r w:rsidR="005200BE">
        <w:t xml:space="preserve">testing the end to end processes with specific groups from the disability community, including the EGL National Leadership Group and the MidCentral Leadership Group. </w:t>
      </w:r>
    </w:p>
    <w:p w:rsidR="005811E9" w:rsidRDefault="005200BE" w:rsidP="00775714">
      <w:pPr>
        <w:pStyle w:val="BodyTextIndent"/>
      </w:pPr>
      <w:r w:rsidRPr="005200BE">
        <w:rPr>
          <w:b/>
          <w:i/>
        </w:rPr>
        <w:t>Change management,</w:t>
      </w:r>
      <w:r>
        <w:t xml:space="preserve"> which is about developing the capacity and capability of various groups - disabled people and whānau, contracted providers, system administrators (e.g. NASCs) and government officials - to support and benefit from the transformation.</w:t>
      </w:r>
      <w:r w:rsidR="0071477D">
        <w:t xml:space="preserve"> </w:t>
      </w:r>
    </w:p>
    <w:p w:rsidR="005811E9" w:rsidRDefault="005200BE" w:rsidP="00775714">
      <w:pPr>
        <w:pStyle w:val="BodyTextIndent"/>
      </w:pPr>
      <w:r w:rsidRPr="005200BE">
        <w:rPr>
          <w:b/>
          <w:i/>
        </w:rPr>
        <w:t>C</w:t>
      </w:r>
      <w:r w:rsidR="005811E9" w:rsidRPr="005200BE">
        <w:rPr>
          <w:b/>
          <w:i/>
        </w:rPr>
        <w:t>ommunications</w:t>
      </w:r>
      <w:r w:rsidR="005811E9">
        <w:t xml:space="preserve"> </w:t>
      </w:r>
      <w:r>
        <w:t xml:space="preserve">with the local and national disability community through mainstream and social media. </w:t>
      </w:r>
    </w:p>
    <w:p w:rsidR="009E3D11" w:rsidRPr="005811E9" w:rsidRDefault="009E3D11" w:rsidP="00775714">
      <w:pPr>
        <w:pStyle w:val="BodyTextIndent"/>
      </w:pPr>
      <w:r w:rsidRPr="00297625">
        <w:rPr>
          <w:b/>
          <w:i/>
        </w:rPr>
        <w:t>Celebrating success</w:t>
      </w:r>
      <w:r>
        <w:t xml:space="preserve">! </w:t>
      </w:r>
    </w:p>
    <w:p w:rsidR="003D20DE" w:rsidRDefault="003D20DE" w:rsidP="003D20DE">
      <w:pPr>
        <w:pStyle w:val="Heading3"/>
      </w:pPr>
      <w:r>
        <w:t xml:space="preserve">Approach to carrying out the </w:t>
      </w:r>
      <w:r w:rsidR="00303D7D">
        <w:t xml:space="preserve">future </w:t>
      </w:r>
      <w:r>
        <w:t xml:space="preserve">work </w:t>
      </w:r>
    </w:p>
    <w:p w:rsidR="003D20DE" w:rsidRDefault="003D20DE" w:rsidP="00AF1267">
      <w:pPr>
        <w:pStyle w:val="BodyText"/>
      </w:pPr>
      <w:r>
        <w:t>Our proposed approach is to develop a detailed prototype to rollout in MidCentral from 1 July 2018. We plan to continue to refine the design and make changes during the first year of implementation through trying, learning and adjusting the prototype. After several iterations of improvement, we will be able to show that the design works in practice. This will also provide us with better information about the financial implications of rolling out the final design including size of personal budgets, additional people requiring support, staffing numbers, caseloads etc.</w:t>
      </w:r>
    </w:p>
    <w:p w:rsidR="00D067A2" w:rsidRDefault="00D067A2" w:rsidP="00D067A2">
      <w:pPr>
        <w:pStyle w:val="BodyText"/>
      </w:pPr>
      <w:r>
        <w:t>Subject to approval from Ministers of the final prototype, we can start building the system elements</w:t>
      </w:r>
      <w:r w:rsidR="00397951">
        <w:t>,</w:t>
      </w:r>
      <w:r>
        <w:t xml:space="preserve"> including IT systems, and plan for a staged roll out across New Zealand.</w:t>
      </w:r>
    </w:p>
    <w:p w:rsidR="003B06D9" w:rsidRDefault="003B06D9">
      <w:pPr>
        <w:rPr>
          <w:rFonts w:ascii="Arial Bold" w:hAnsi="Arial Bold"/>
          <w:b/>
          <w:bCs/>
          <w:smallCaps/>
        </w:rPr>
      </w:pPr>
      <w:r>
        <w:br w:type="page"/>
      </w:r>
    </w:p>
    <w:p w:rsidR="003D20DE" w:rsidRDefault="003D20DE" w:rsidP="003D20DE">
      <w:pPr>
        <w:pStyle w:val="Heading3"/>
      </w:pPr>
      <w:r>
        <w:lastRenderedPageBreak/>
        <w:t xml:space="preserve">Engagement with the Disability Community </w:t>
      </w:r>
    </w:p>
    <w:p w:rsidR="00A554CA" w:rsidRDefault="00323787" w:rsidP="00AF1267">
      <w:pPr>
        <w:pStyle w:val="BodyText"/>
      </w:pPr>
      <w:r>
        <w:t xml:space="preserve">With the move to more detailed development, officials will need to take on significantly greater responsibility for the day to day work, with support from specialist consultants as required. </w:t>
      </w:r>
      <w:r w:rsidR="00A554CA">
        <w:t>The co-design approach will, however, con</w:t>
      </w:r>
      <w:r w:rsidR="000449A7">
        <w:t xml:space="preserve">tinue. </w:t>
      </w:r>
      <w:r w:rsidR="008C2610">
        <w:t xml:space="preserve">This includes </w:t>
      </w:r>
      <w:r w:rsidR="000449A7">
        <w:t>official</w:t>
      </w:r>
      <w:r w:rsidR="00A554CA">
        <w:t>s</w:t>
      </w:r>
      <w:r w:rsidR="000449A7">
        <w:t>’</w:t>
      </w:r>
      <w:r w:rsidR="00A554CA">
        <w:t xml:space="preserve"> analysis and proposals </w:t>
      </w:r>
      <w:r w:rsidR="008C2610">
        <w:t xml:space="preserve">being brought back to the </w:t>
      </w:r>
      <w:r w:rsidR="0072079C" w:rsidRPr="0039442C">
        <w:t>disability community</w:t>
      </w:r>
      <w:r w:rsidR="0072079C">
        <w:t xml:space="preserve"> </w:t>
      </w:r>
      <w:r w:rsidR="008C2610">
        <w:t>through the following forums</w:t>
      </w:r>
      <w:r w:rsidR="0072079C">
        <w:t>:</w:t>
      </w:r>
      <w:r w:rsidR="00A554CA">
        <w:t xml:space="preserve"> </w:t>
      </w:r>
    </w:p>
    <w:p w:rsidR="00323787" w:rsidRDefault="00303D7D" w:rsidP="00775714">
      <w:pPr>
        <w:pStyle w:val="BodyTextIndent"/>
      </w:pPr>
      <w:r>
        <w:t>t</w:t>
      </w:r>
      <w:r w:rsidR="00662031">
        <w:t xml:space="preserve">he </w:t>
      </w:r>
      <w:r w:rsidR="00EE358D">
        <w:t>N</w:t>
      </w:r>
      <w:r w:rsidR="00A554CA">
        <w:t xml:space="preserve">ational Co-design Group, </w:t>
      </w:r>
      <w:r w:rsidR="00EE358D">
        <w:t>which</w:t>
      </w:r>
      <w:r w:rsidR="00662031">
        <w:t xml:space="preserve"> will </w:t>
      </w:r>
      <w:r w:rsidR="00A554CA">
        <w:t xml:space="preserve">review the analysis and proposals to check they are consistent with </w:t>
      </w:r>
      <w:r w:rsidR="00662031">
        <w:t>the high-level design and its underlying intentions</w:t>
      </w:r>
      <w:r>
        <w:t xml:space="preserve">; </w:t>
      </w:r>
    </w:p>
    <w:p w:rsidR="00323787" w:rsidRDefault="00303D7D" w:rsidP="00775714">
      <w:pPr>
        <w:pStyle w:val="BodyTextIndent"/>
      </w:pPr>
      <w:r>
        <w:t>t</w:t>
      </w:r>
      <w:r w:rsidR="00662031">
        <w:t xml:space="preserve">he National </w:t>
      </w:r>
      <w:r w:rsidR="00775714">
        <w:t xml:space="preserve">EGL </w:t>
      </w:r>
      <w:r w:rsidR="00EE358D">
        <w:t>Leadership Group, which</w:t>
      </w:r>
      <w:r w:rsidR="00662031">
        <w:t xml:space="preserve"> will </w:t>
      </w:r>
      <w:r w:rsidR="00A554CA">
        <w:t>review the analysis and proposals against the EGL visi</w:t>
      </w:r>
      <w:r>
        <w:t xml:space="preserve">on and principles; and </w:t>
      </w:r>
    </w:p>
    <w:p w:rsidR="00323787" w:rsidRDefault="00303D7D" w:rsidP="00775714">
      <w:pPr>
        <w:pStyle w:val="BodyTextIndent"/>
      </w:pPr>
      <w:r>
        <w:t>a</w:t>
      </w:r>
      <w:r w:rsidR="00323787">
        <w:t xml:space="preserve"> </w:t>
      </w:r>
      <w:r w:rsidR="00EF3CD6">
        <w:t>MidCentral</w:t>
      </w:r>
      <w:r w:rsidR="00323787">
        <w:t xml:space="preserve"> Le</w:t>
      </w:r>
      <w:r w:rsidR="00EE358D">
        <w:t xml:space="preserve">adership Group, which </w:t>
      </w:r>
      <w:r w:rsidR="00A554CA">
        <w:t xml:space="preserve">will </w:t>
      </w:r>
      <w:r w:rsidR="0072079C">
        <w:t xml:space="preserve">be </w:t>
      </w:r>
      <w:r w:rsidR="00A554CA">
        <w:t>actively engaged in the co-</w:t>
      </w:r>
      <w:r w:rsidR="00323787">
        <w:t>design and implementation</w:t>
      </w:r>
      <w:r w:rsidR="00A554CA">
        <w:t xml:space="preserve"> of the transformation prototype.</w:t>
      </w:r>
      <w:r w:rsidR="00B2107D">
        <w:t xml:space="preserve"> </w:t>
      </w:r>
    </w:p>
    <w:p w:rsidR="00C92809" w:rsidRDefault="00A554CA" w:rsidP="00AF1267">
      <w:pPr>
        <w:pStyle w:val="BodyText"/>
      </w:pPr>
      <w:r>
        <w:t xml:space="preserve">In addition, </w:t>
      </w:r>
      <w:r w:rsidR="00662031">
        <w:t xml:space="preserve">groups of people from the disability community will work with officials on the detailed design of particular elements of the work programme </w:t>
      </w:r>
      <w:r w:rsidR="0072079C">
        <w:t xml:space="preserve">they have an interest in </w:t>
      </w:r>
      <w:r w:rsidR="00662031">
        <w:t>and</w:t>
      </w:r>
      <w:r w:rsidR="0072079C">
        <w:t>/ or</w:t>
      </w:r>
      <w:r w:rsidR="00662031">
        <w:t xml:space="preserve"> testing whether the </w:t>
      </w:r>
      <w:r w:rsidR="00C741FF">
        <w:t xml:space="preserve">system </w:t>
      </w:r>
      <w:r w:rsidR="00662031">
        <w:t xml:space="preserve">design is suitable for </w:t>
      </w:r>
      <w:r w:rsidR="00C741FF">
        <w:t xml:space="preserve">the diversity of </w:t>
      </w:r>
      <w:r w:rsidR="00662031">
        <w:t xml:space="preserve">disabled people. </w:t>
      </w:r>
    </w:p>
    <w:p w:rsidR="003B5D76" w:rsidRDefault="00A554CA" w:rsidP="00AF1267">
      <w:pPr>
        <w:pStyle w:val="BodyText"/>
      </w:pPr>
      <w:r>
        <w:t>Each of t</w:t>
      </w:r>
      <w:r w:rsidR="00AE6F1A">
        <w:t xml:space="preserve">hese groups will be subject to confidentiality arrangements which means that agreed messages are distributed, but the proceedings are otherwise confidential. </w:t>
      </w:r>
      <w:r w:rsidR="00C92809">
        <w:t xml:space="preserve">Feedback on those key messages will continue to be sought through social media. </w:t>
      </w:r>
    </w:p>
    <w:p w:rsidR="00F970EB" w:rsidRPr="00FB7C7F" w:rsidRDefault="00F970EB" w:rsidP="003B5D76">
      <w:pPr>
        <w:pStyle w:val="Heading3"/>
      </w:pPr>
      <w:r w:rsidRPr="00FB7C7F">
        <w:t xml:space="preserve">Next steps </w:t>
      </w:r>
    </w:p>
    <w:p w:rsidR="00F970EB" w:rsidRPr="00FB7C7F" w:rsidRDefault="00F970EB" w:rsidP="00AF1267">
      <w:pPr>
        <w:pStyle w:val="BodyText"/>
      </w:pPr>
      <w:r w:rsidRPr="00FB7C7F">
        <w:t xml:space="preserve">The next steps in the </w:t>
      </w:r>
      <w:r w:rsidR="00EF3CD6">
        <w:t>MidCentral</w:t>
      </w:r>
      <w:r w:rsidRPr="00FB7C7F">
        <w:t xml:space="preserve"> </w:t>
      </w:r>
      <w:r w:rsidR="0019009B">
        <w:t>T</w:t>
      </w:r>
      <w:r w:rsidRPr="00FB7C7F">
        <w:t xml:space="preserve">ransformation are set out in Table </w:t>
      </w:r>
      <w:r w:rsidR="00A71BF1">
        <w:t>Three</w:t>
      </w:r>
      <w:r w:rsidR="008F40FA">
        <w:t xml:space="preserve"> on the following page</w:t>
      </w:r>
      <w:r w:rsidRPr="00FB7C7F">
        <w:t xml:space="preserve">. </w:t>
      </w:r>
    </w:p>
    <w:p w:rsidR="00F970EB" w:rsidRPr="00FB7C7F" w:rsidRDefault="00F970EB" w:rsidP="00CA4DD3">
      <w:pPr>
        <w:pStyle w:val="Heading3"/>
      </w:pPr>
      <w:r w:rsidRPr="00FB7C7F">
        <w:t xml:space="preserve">Table </w:t>
      </w:r>
      <w:r w:rsidR="00A71BF1">
        <w:t>three</w:t>
      </w:r>
      <w:r w:rsidRPr="00FB7C7F">
        <w:t xml:space="preserve">: </w:t>
      </w:r>
      <w:r w:rsidR="00CA4DD3" w:rsidRPr="00FB7C7F">
        <w:t>n</w:t>
      </w:r>
      <w:r w:rsidRPr="00FB7C7F">
        <w:t xml:space="preserve">ext </w:t>
      </w:r>
      <w:r w:rsidR="00CA4DD3" w:rsidRPr="00FB7C7F">
        <w:t>s</w:t>
      </w:r>
      <w:r w:rsidRPr="00FB7C7F">
        <w:t xml:space="preserve">teps in the </w:t>
      </w:r>
      <w:r w:rsidR="00EF3CD6">
        <w:t>MidCentral</w:t>
      </w:r>
      <w:r w:rsidRPr="00FB7C7F">
        <w:t xml:space="preserve"> </w:t>
      </w:r>
      <w:r w:rsidR="0019009B">
        <w:t>T</w:t>
      </w:r>
      <w:r w:rsidRPr="00FB7C7F">
        <w:t xml:space="preserve">ransformation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6153"/>
      </w:tblGrid>
      <w:tr w:rsidR="00F970EB" w:rsidRPr="004D76AB" w:rsidTr="00A5554B">
        <w:tc>
          <w:tcPr>
            <w:tcW w:w="3119" w:type="dxa"/>
            <w:shd w:val="clear" w:color="auto" w:fill="auto"/>
          </w:tcPr>
          <w:p w:rsidR="00F970EB" w:rsidRPr="00FF4411" w:rsidRDefault="00F970EB" w:rsidP="00FF4411">
            <w:pPr>
              <w:pStyle w:val="NoSpacing"/>
              <w:overflowPunct w:val="0"/>
              <w:autoSpaceDE w:val="0"/>
              <w:autoSpaceDN w:val="0"/>
              <w:adjustRightInd w:val="0"/>
              <w:spacing w:before="40" w:after="40"/>
              <w:textAlignment w:val="baseline"/>
              <w:rPr>
                <w:b/>
                <w:i/>
                <w:sz w:val="21"/>
                <w:szCs w:val="21"/>
              </w:rPr>
            </w:pPr>
            <w:r w:rsidRPr="00FF4411">
              <w:rPr>
                <w:b/>
                <w:i/>
                <w:sz w:val="21"/>
                <w:szCs w:val="21"/>
              </w:rPr>
              <w:t xml:space="preserve">Date </w:t>
            </w:r>
          </w:p>
        </w:tc>
        <w:tc>
          <w:tcPr>
            <w:tcW w:w="6237" w:type="dxa"/>
            <w:shd w:val="clear" w:color="auto" w:fill="auto"/>
          </w:tcPr>
          <w:p w:rsidR="00F970EB" w:rsidRPr="00FF4411" w:rsidRDefault="00F970EB" w:rsidP="00FF4411">
            <w:pPr>
              <w:pStyle w:val="NoSpacing"/>
              <w:overflowPunct w:val="0"/>
              <w:autoSpaceDE w:val="0"/>
              <w:autoSpaceDN w:val="0"/>
              <w:adjustRightInd w:val="0"/>
              <w:spacing w:before="40" w:after="40"/>
              <w:textAlignment w:val="baseline"/>
              <w:rPr>
                <w:b/>
                <w:i/>
                <w:sz w:val="21"/>
                <w:szCs w:val="21"/>
              </w:rPr>
            </w:pPr>
            <w:r w:rsidRPr="00FF4411">
              <w:rPr>
                <w:b/>
                <w:i/>
                <w:sz w:val="21"/>
                <w:szCs w:val="21"/>
              </w:rPr>
              <w:t xml:space="preserve">Milestone </w:t>
            </w:r>
          </w:p>
        </w:tc>
      </w:tr>
      <w:tr w:rsidR="00F970EB" w:rsidRPr="004D76AB" w:rsidTr="00A5554B">
        <w:tc>
          <w:tcPr>
            <w:tcW w:w="3119" w:type="dxa"/>
            <w:shd w:val="clear" w:color="auto" w:fill="auto"/>
          </w:tcPr>
          <w:p w:rsidR="00F970EB" w:rsidRPr="00FF4411" w:rsidRDefault="00F970EB" w:rsidP="00FF4411">
            <w:pPr>
              <w:pStyle w:val="NoSpacing"/>
              <w:overflowPunct w:val="0"/>
              <w:autoSpaceDE w:val="0"/>
              <w:autoSpaceDN w:val="0"/>
              <w:adjustRightInd w:val="0"/>
              <w:spacing w:before="40" w:after="40"/>
              <w:textAlignment w:val="baseline"/>
              <w:rPr>
                <w:sz w:val="21"/>
                <w:szCs w:val="21"/>
              </w:rPr>
            </w:pPr>
            <w:r w:rsidRPr="00FF4411">
              <w:rPr>
                <w:sz w:val="21"/>
                <w:szCs w:val="21"/>
              </w:rPr>
              <w:t>July</w:t>
            </w:r>
            <w:r w:rsidR="00B2107D" w:rsidRPr="00FF4411">
              <w:rPr>
                <w:sz w:val="21"/>
                <w:szCs w:val="21"/>
              </w:rPr>
              <w:t xml:space="preserve"> </w:t>
            </w:r>
            <w:r w:rsidR="00D837DF" w:rsidRPr="00FF4411">
              <w:rPr>
                <w:sz w:val="21"/>
                <w:szCs w:val="21"/>
              </w:rPr>
              <w:t xml:space="preserve">to October </w:t>
            </w:r>
            <w:r w:rsidRPr="00FF4411">
              <w:rPr>
                <w:sz w:val="21"/>
                <w:szCs w:val="21"/>
              </w:rPr>
              <w:t xml:space="preserve">2017 </w:t>
            </w:r>
          </w:p>
        </w:tc>
        <w:tc>
          <w:tcPr>
            <w:tcW w:w="6237" w:type="dxa"/>
            <w:shd w:val="clear" w:color="auto" w:fill="auto"/>
          </w:tcPr>
          <w:p w:rsidR="00F970EB" w:rsidRPr="00FF4411" w:rsidRDefault="00D837DF" w:rsidP="00FF4411">
            <w:pPr>
              <w:pStyle w:val="NoSpacing"/>
              <w:overflowPunct w:val="0"/>
              <w:autoSpaceDE w:val="0"/>
              <w:autoSpaceDN w:val="0"/>
              <w:adjustRightInd w:val="0"/>
              <w:spacing w:before="40" w:after="40"/>
              <w:textAlignment w:val="baseline"/>
              <w:rPr>
                <w:sz w:val="21"/>
                <w:szCs w:val="21"/>
              </w:rPr>
            </w:pPr>
            <w:r w:rsidRPr="00FF4411">
              <w:rPr>
                <w:sz w:val="21"/>
                <w:szCs w:val="21"/>
              </w:rPr>
              <w:t xml:space="preserve">Building </w:t>
            </w:r>
            <w:r w:rsidR="00EE358D" w:rsidRPr="00FF4411">
              <w:rPr>
                <w:sz w:val="21"/>
                <w:szCs w:val="21"/>
              </w:rPr>
              <w:t xml:space="preserve">a prototype and detailed design. </w:t>
            </w:r>
          </w:p>
        </w:tc>
      </w:tr>
      <w:tr w:rsidR="00D837DF" w:rsidRPr="004D76AB" w:rsidTr="00A5554B">
        <w:tc>
          <w:tcPr>
            <w:tcW w:w="3119" w:type="dxa"/>
            <w:shd w:val="clear" w:color="auto" w:fill="auto"/>
          </w:tcPr>
          <w:p w:rsidR="00D837DF" w:rsidRPr="00FF4411" w:rsidRDefault="00D837DF" w:rsidP="00FF4411">
            <w:pPr>
              <w:pStyle w:val="NoSpacing"/>
              <w:overflowPunct w:val="0"/>
              <w:autoSpaceDE w:val="0"/>
              <w:autoSpaceDN w:val="0"/>
              <w:adjustRightInd w:val="0"/>
              <w:spacing w:before="40" w:after="40"/>
              <w:textAlignment w:val="baseline"/>
              <w:rPr>
                <w:sz w:val="21"/>
                <w:szCs w:val="21"/>
              </w:rPr>
            </w:pPr>
            <w:r w:rsidRPr="00FF4411">
              <w:rPr>
                <w:sz w:val="21"/>
                <w:szCs w:val="21"/>
              </w:rPr>
              <w:t>November to December 2017</w:t>
            </w:r>
          </w:p>
        </w:tc>
        <w:tc>
          <w:tcPr>
            <w:tcW w:w="6237" w:type="dxa"/>
            <w:shd w:val="clear" w:color="auto" w:fill="auto"/>
          </w:tcPr>
          <w:p w:rsidR="00D837DF" w:rsidRPr="00FF4411" w:rsidRDefault="00D837DF" w:rsidP="00FF4411">
            <w:pPr>
              <w:pStyle w:val="NoSpacing"/>
              <w:overflowPunct w:val="0"/>
              <w:autoSpaceDE w:val="0"/>
              <w:autoSpaceDN w:val="0"/>
              <w:adjustRightInd w:val="0"/>
              <w:spacing w:before="40" w:after="40"/>
              <w:textAlignment w:val="baseline"/>
              <w:rPr>
                <w:sz w:val="21"/>
                <w:szCs w:val="21"/>
              </w:rPr>
            </w:pPr>
            <w:r w:rsidRPr="00FF4411">
              <w:rPr>
                <w:sz w:val="21"/>
                <w:szCs w:val="21"/>
              </w:rPr>
              <w:t>Testing</w:t>
            </w:r>
            <w:r w:rsidR="00B2107D" w:rsidRPr="00FF4411">
              <w:rPr>
                <w:sz w:val="21"/>
                <w:szCs w:val="21"/>
              </w:rPr>
              <w:t xml:space="preserve"> </w:t>
            </w:r>
            <w:r w:rsidR="00EE358D" w:rsidRPr="00FF4411">
              <w:rPr>
                <w:sz w:val="21"/>
                <w:szCs w:val="21"/>
              </w:rPr>
              <w:t xml:space="preserve">prototype and detailed design. </w:t>
            </w:r>
          </w:p>
        </w:tc>
      </w:tr>
      <w:tr w:rsidR="00F970EB" w:rsidRPr="004D76AB" w:rsidTr="00A5554B">
        <w:tc>
          <w:tcPr>
            <w:tcW w:w="3119" w:type="dxa"/>
            <w:shd w:val="clear" w:color="auto" w:fill="auto"/>
          </w:tcPr>
          <w:p w:rsidR="00F970EB" w:rsidRPr="00FF4411" w:rsidRDefault="00F970EB" w:rsidP="00FF4411">
            <w:pPr>
              <w:pStyle w:val="NoSpacing"/>
              <w:overflowPunct w:val="0"/>
              <w:autoSpaceDE w:val="0"/>
              <w:autoSpaceDN w:val="0"/>
              <w:adjustRightInd w:val="0"/>
              <w:spacing w:before="40" w:after="40"/>
              <w:textAlignment w:val="baseline"/>
              <w:rPr>
                <w:sz w:val="21"/>
                <w:szCs w:val="21"/>
              </w:rPr>
            </w:pPr>
            <w:r w:rsidRPr="00FF4411">
              <w:rPr>
                <w:sz w:val="21"/>
                <w:szCs w:val="21"/>
              </w:rPr>
              <w:t xml:space="preserve">February 2018 </w:t>
            </w:r>
          </w:p>
        </w:tc>
        <w:tc>
          <w:tcPr>
            <w:tcW w:w="6237" w:type="dxa"/>
            <w:shd w:val="clear" w:color="auto" w:fill="auto"/>
          </w:tcPr>
          <w:p w:rsidR="00F970EB" w:rsidRPr="00FF4411" w:rsidRDefault="00F970EB" w:rsidP="00FF4411">
            <w:pPr>
              <w:pStyle w:val="NoSpacing"/>
              <w:overflowPunct w:val="0"/>
              <w:autoSpaceDE w:val="0"/>
              <w:autoSpaceDN w:val="0"/>
              <w:adjustRightInd w:val="0"/>
              <w:spacing w:before="40" w:after="40"/>
              <w:textAlignment w:val="baseline"/>
              <w:rPr>
                <w:sz w:val="21"/>
                <w:szCs w:val="21"/>
              </w:rPr>
            </w:pPr>
            <w:r w:rsidRPr="00FF4411">
              <w:rPr>
                <w:sz w:val="21"/>
                <w:szCs w:val="21"/>
              </w:rPr>
              <w:t xml:space="preserve">Cabinet </w:t>
            </w:r>
            <w:r w:rsidR="00B64649" w:rsidRPr="00FF4411">
              <w:rPr>
                <w:sz w:val="21"/>
                <w:szCs w:val="21"/>
              </w:rPr>
              <w:t xml:space="preserve">consideration </w:t>
            </w:r>
            <w:r w:rsidRPr="00FF4411">
              <w:rPr>
                <w:sz w:val="21"/>
                <w:szCs w:val="21"/>
              </w:rPr>
              <w:t xml:space="preserve">of </w:t>
            </w:r>
            <w:r w:rsidR="00B64649" w:rsidRPr="00FF4411">
              <w:rPr>
                <w:sz w:val="21"/>
                <w:szCs w:val="21"/>
              </w:rPr>
              <w:t xml:space="preserve">the proposed disability support </w:t>
            </w:r>
            <w:r w:rsidRPr="00FF4411">
              <w:rPr>
                <w:sz w:val="21"/>
                <w:szCs w:val="21"/>
              </w:rPr>
              <w:t xml:space="preserve">transformation </w:t>
            </w:r>
            <w:r w:rsidR="00856655" w:rsidRPr="00FF4411">
              <w:rPr>
                <w:sz w:val="21"/>
                <w:szCs w:val="21"/>
              </w:rPr>
              <w:t>and</w:t>
            </w:r>
            <w:r w:rsidR="00B64649" w:rsidRPr="00FF4411">
              <w:rPr>
                <w:sz w:val="21"/>
                <w:szCs w:val="21"/>
              </w:rPr>
              <w:t xml:space="preserve"> the </w:t>
            </w:r>
            <w:r w:rsidR="00EF3CD6" w:rsidRPr="00FF4411">
              <w:rPr>
                <w:sz w:val="21"/>
                <w:szCs w:val="21"/>
              </w:rPr>
              <w:t>MidCentral</w:t>
            </w:r>
            <w:r w:rsidR="00B64649" w:rsidRPr="00FF4411">
              <w:rPr>
                <w:sz w:val="21"/>
                <w:szCs w:val="21"/>
              </w:rPr>
              <w:t xml:space="preserve"> prototype. </w:t>
            </w:r>
          </w:p>
        </w:tc>
      </w:tr>
      <w:tr w:rsidR="00102CE1" w:rsidRPr="004D76AB" w:rsidTr="00A5554B">
        <w:tc>
          <w:tcPr>
            <w:tcW w:w="3119" w:type="dxa"/>
            <w:shd w:val="clear" w:color="auto" w:fill="auto"/>
          </w:tcPr>
          <w:p w:rsidR="00102CE1" w:rsidRPr="00FF4411" w:rsidRDefault="00102CE1" w:rsidP="00FF4411">
            <w:pPr>
              <w:pStyle w:val="NoSpacing"/>
              <w:overflowPunct w:val="0"/>
              <w:autoSpaceDE w:val="0"/>
              <w:autoSpaceDN w:val="0"/>
              <w:adjustRightInd w:val="0"/>
              <w:spacing w:before="40" w:after="40"/>
              <w:textAlignment w:val="baseline"/>
              <w:rPr>
                <w:sz w:val="21"/>
                <w:szCs w:val="21"/>
              </w:rPr>
            </w:pPr>
            <w:r w:rsidRPr="00FF4411">
              <w:rPr>
                <w:sz w:val="21"/>
                <w:szCs w:val="21"/>
              </w:rPr>
              <w:t xml:space="preserve">February 2018 and ongoing </w:t>
            </w:r>
          </w:p>
        </w:tc>
        <w:tc>
          <w:tcPr>
            <w:tcW w:w="6237" w:type="dxa"/>
            <w:shd w:val="clear" w:color="auto" w:fill="auto"/>
          </w:tcPr>
          <w:p w:rsidR="00102CE1" w:rsidRPr="00FF4411" w:rsidRDefault="00102CE1" w:rsidP="00FF4411">
            <w:pPr>
              <w:pStyle w:val="NoSpacing"/>
              <w:overflowPunct w:val="0"/>
              <w:autoSpaceDE w:val="0"/>
              <w:autoSpaceDN w:val="0"/>
              <w:adjustRightInd w:val="0"/>
              <w:spacing w:before="40" w:after="40"/>
              <w:textAlignment w:val="baseline"/>
              <w:rPr>
                <w:sz w:val="21"/>
                <w:szCs w:val="21"/>
              </w:rPr>
            </w:pPr>
            <w:r w:rsidRPr="00FF4411">
              <w:rPr>
                <w:sz w:val="21"/>
                <w:szCs w:val="21"/>
              </w:rPr>
              <w:t>Development work with disabled people, their families and whānau, pro</w:t>
            </w:r>
            <w:r w:rsidR="00B64649" w:rsidRPr="00FF4411">
              <w:rPr>
                <w:sz w:val="21"/>
                <w:szCs w:val="21"/>
              </w:rPr>
              <w:t xml:space="preserve">viders and the </w:t>
            </w:r>
            <w:r w:rsidR="00EF3CD6" w:rsidRPr="00FF4411">
              <w:rPr>
                <w:sz w:val="21"/>
                <w:szCs w:val="21"/>
              </w:rPr>
              <w:t>MidCentral</w:t>
            </w:r>
            <w:r w:rsidR="00B64649" w:rsidRPr="00FF4411">
              <w:rPr>
                <w:sz w:val="21"/>
                <w:szCs w:val="21"/>
              </w:rPr>
              <w:t xml:space="preserve"> NASC. </w:t>
            </w:r>
          </w:p>
        </w:tc>
      </w:tr>
      <w:tr w:rsidR="00F970EB" w:rsidRPr="004D76AB" w:rsidTr="00A5554B">
        <w:tc>
          <w:tcPr>
            <w:tcW w:w="3119" w:type="dxa"/>
            <w:shd w:val="clear" w:color="auto" w:fill="auto"/>
          </w:tcPr>
          <w:p w:rsidR="00F970EB" w:rsidRPr="00FF4411" w:rsidRDefault="00F970EB" w:rsidP="00FF4411">
            <w:pPr>
              <w:pStyle w:val="NoSpacing"/>
              <w:overflowPunct w:val="0"/>
              <w:autoSpaceDE w:val="0"/>
              <w:autoSpaceDN w:val="0"/>
              <w:adjustRightInd w:val="0"/>
              <w:spacing w:before="40" w:after="40"/>
              <w:textAlignment w:val="baseline"/>
              <w:rPr>
                <w:sz w:val="21"/>
                <w:szCs w:val="21"/>
              </w:rPr>
            </w:pPr>
            <w:r w:rsidRPr="00FF4411">
              <w:rPr>
                <w:sz w:val="21"/>
                <w:szCs w:val="21"/>
              </w:rPr>
              <w:t xml:space="preserve">February to </w:t>
            </w:r>
            <w:r w:rsidR="00102CE1" w:rsidRPr="00FF4411">
              <w:rPr>
                <w:sz w:val="21"/>
                <w:szCs w:val="21"/>
              </w:rPr>
              <w:t xml:space="preserve">June </w:t>
            </w:r>
            <w:r w:rsidRPr="00FF4411">
              <w:rPr>
                <w:sz w:val="21"/>
                <w:szCs w:val="21"/>
              </w:rPr>
              <w:t xml:space="preserve">2018 </w:t>
            </w:r>
          </w:p>
        </w:tc>
        <w:tc>
          <w:tcPr>
            <w:tcW w:w="6237" w:type="dxa"/>
            <w:shd w:val="clear" w:color="auto" w:fill="auto"/>
          </w:tcPr>
          <w:p w:rsidR="00F970EB" w:rsidRPr="00FF4411" w:rsidRDefault="00D837DF" w:rsidP="00FF4411">
            <w:pPr>
              <w:pStyle w:val="NoSpacing"/>
              <w:overflowPunct w:val="0"/>
              <w:autoSpaceDE w:val="0"/>
              <w:autoSpaceDN w:val="0"/>
              <w:adjustRightInd w:val="0"/>
              <w:spacing w:before="40" w:after="40"/>
              <w:textAlignment w:val="baseline"/>
              <w:rPr>
                <w:sz w:val="21"/>
                <w:szCs w:val="21"/>
              </w:rPr>
            </w:pPr>
            <w:r w:rsidRPr="00FF4411">
              <w:rPr>
                <w:sz w:val="21"/>
                <w:szCs w:val="21"/>
              </w:rPr>
              <w:t>Preparing for</w:t>
            </w:r>
            <w:r w:rsidR="00102CE1" w:rsidRPr="00FF4411">
              <w:rPr>
                <w:sz w:val="21"/>
                <w:szCs w:val="21"/>
              </w:rPr>
              <w:t xml:space="preserve"> implementation </w:t>
            </w:r>
            <w:r w:rsidR="00F970EB" w:rsidRPr="00FF4411">
              <w:rPr>
                <w:sz w:val="21"/>
                <w:szCs w:val="21"/>
              </w:rPr>
              <w:t xml:space="preserve">of the </w:t>
            </w:r>
            <w:r w:rsidR="00EF3CD6" w:rsidRPr="00FF4411">
              <w:rPr>
                <w:sz w:val="21"/>
                <w:szCs w:val="21"/>
              </w:rPr>
              <w:t>MidCentral</w:t>
            </w:r>
            <w:r w:rsidR="00F970EB" w:rsidRPr="00FF4411">
              <w:rPr>
                <w:sz w:val="21"/>
                <w:szCs w:val="21"/>
              </w:rPr>
              <w:t xml:space="preserve"> </w:t>
            </w:r>
            <w:r w:rsidR="00B64649" w:rsidRPr="00FF4411">
              <w:rPr>
                <w:sz w:val="21"/>
                <w:szCs w:val="21"/>
              </w:rPr>
              <w:t>transformation prototype.</w:t>
            </w:r>
          </w:p>
        </w:tc>
      </w:tr>
      <w:tr w:rsidR="00F970EB" w:rsidRPr="004D76AB" w:rsidTr="00A5554B">
        <w:tc>
          <w:tcPr>
            <w:tcW w:w="3119" w:type="dxa"/>
            <w:shd w:val="clear" w:color="auto" w:fill="auto"/>
          </w:tcPr>
          <w:p w:rsidR="00F970EB" w:rsidRPr="00FF4411" w:rsidRDefault="00F970EB" w:rsidP="00FF4411">
            <w:pPr>
              <w:pStyle w:val="NoSpacing"/>
              <w:overflowPunct w:val="0"/>
              <w:autoSpaceDE w:val="0"/>
              <w:autoSpaceDN w:val="0"/>
              <w:adjustRightInd w:val="0"/>
              <w:spacing w:before="40" w:after="40"/>
              <w:textAlignment w:val="baseline"/>
              <w:rPr>
                <w:sz w:val="21"/>
                <w:szCs w:val="21"/>
              </w:rPr>
            </w:pPr>
            <w:r w:rsidRPr="00FF4411">
              <w:rPr>
                <w:sz w:val="21"/>
                <w:szCs w:val="21"/>
              </w:rPr>
              <w:t xml:space="preserve">May/ June 2018 </w:t>
            </w:r>
          </w:p>
        </w:tc>
        <w:tc>
          <w:tcPr>
            <w:tcW w:w="6237" w:type="dxa"/>
            <w:shd w:val="clear" w:color="auto" w:fill="auto"/>
          </w:tcPr>
          <w:p w:rsidR="00F970EB" w:rsidRPr="00FF4411" w:rsidRDefault="00F970EB" w:rsidP="00FF4411">
            <w:pPr>
              <w:pStyle w:val="NoSpacing"/>
              <w:overflowPunct w:val="0"/>
              <w:autoSpaceDE w:val="0"/>
              <w:autoSpaceDN w:val="0"/>
              <w:adjustRightInd w:val="0"/>
              <w:spacing w:before="40" w:after="40"/>
              <w:textAlignment w:val="baseline"/>
              <w:rPr>
                <w:sz w:val="21"/>
                <w:szCs w:val="21"/>
              </w:rPr>
            </w:pPr>
            <w:r w:rsidRPr="00FF4411">
              <w:rPr>
                <w:sz w:val="21"/>
                <w:szCs w:val="21"/>
              </w:rPr>
              <w:t>Ministeria</w:t>
            </w:r>
            <w:r w:rsidR="00102CE1" w:rsidRPr="00FF4411">
              <w:rPr>
                <w:sz w:val="21"/>
                <w:szCs w:val="21"/>
              </w:rPr>
              <w:t>l</w:t>
            </w:r>
            <w:r w:rsidRPr="00FF4411">
              <w:rPr>
                <w:sz w:val="21"/>
                <w:szCs w:val="21"/>
              </w:rPr>
              <w:t xml:space="preserve"> approval of detailed financial and operational arrangements for the </w:t>
            </w:r>
            <w:r w:rsidR="00EF3CD6" w:rsidRPr="00FF4411">
              <w:rPr>
                <w:sz w:val="21"/>
                <w:szCs w:val="21"/>
              </w:rPr>
              <w:t>MidCentral</w:t>
            </w:r>
            <w:r w:rsidRPr="00FF4411">
              <w:rPr>
                <w:sz w:val="21"/>
                <w:szCs w:val="21"/>
              </w:rPr>
              <w:t xml:space="preserve"> transformation </w:t>
            </w:r>
            <w:r w:rsidR="00B64649" w:rsidRPr="00FF4411">
              <w:rPr>
                <w:sz w:val="21"/>
                <w:szCs w:val="21"/>
              </w:rPr>
              <w:t xml:space="preserve">prototype. </w:t>
            </w:r>
          </w:p>
        </w:tc>
      </w:tr>
      <w:tr w:rsidR="00F970EB" w:rsidRPr="004D76AB" w:rsidTr="00A5554B">
        <w:tc>
          <w:tcPr>
            <w:tcW w:w="3119" w:type="dxa"/>
            <w:shd w:val="clear" w:color="auto" w:fill="auto"/>
          </w:tcPr>
          <w:p w:rsidR="00F970EB" w:rsidRPr="00FF4411" w:rsidRDefault="00F970EB" w:rsidP="00FF4411">
            <w:pPr>
              <w:pStyle w:val="NoSpacing"/>
              <w:overflowPunct w:val="0"/>
              <w:autoSpaceDE w:val="0"/>
              <w:autoSpaceDN w:val="0"/>
              <w:adjustRightInd w:val="0"/>
              <w:spacing w:before="40" w:after="40"/>
              <w:textAlignment w:val="baseline"/>
              <w:rPr>
                <w:sz w:val="21"/>
                <w:szCs w:val="21"/>
              </w:rPr>
            </w:pPr>
            <w:r w:rsidRPr="00FF4411">
              <w:rPr>
                <w:sz w:val="21"/>
                <w:szCs w:val="21"/>
              </w:rPr>
              <w:t xml:space="preserve">1 July 2018 </w:t>
            </w:r>
          </w:p>
        </w:tc>
        <w:tc>
          <w:tcPr>
            <w:tcW w:w="6237" w:type="dxa"/>
            <w:shd w:val="clear" w:color="auto" w:fill="auto"/>
          </w:tcPr>
          <w:p w:rsidR="00F970EB" w:rsidRPr="00FF4411" w:rsidRDefault="00B64649" w:rsidP="00FF4411">
            <w:pPr>
              <w:pStyle w:val="NoSpacing"/>
              <w:overflowPunct w:val="0"/>
              <w:autoSpaceDE w:val="0"/>
              <w:autoSpaceDN w:val="0"/>
              <w:adjustRightInd w:val="0"/>
              <w:spacing w:before="40" w:after="40"/>
              <w:textAlignment w:val="baseline"/>
              <w:rPr>
                <w:sz w:val="21"/>
                <w:szCs w:val="21"/>
              </w:rPr>
            </w:pPr>
            <w:r w:rsidRPr="00FF4411">
              <w:rPr>
                <w:sz w:val="21"/>
                <w:szCs w:val="21"/>
              </w:rPr>
              <w:t>Indicative ‘</w:t>
            </w:r>
            <w:r w:rsidR="00861009" w:rsidRPr="00FF4411">
              <w:rPr>
                <w:sz w:val="21"/>
                <w:szCs w:val="21"/>
              </w:rPr>
              <w:t>g</w:t>
            </w:r>
            <w:r w:rsidR="00F970EB" w:rsidRPr="00FF4411">
              <w:rPr>
                <w:sz w:val="21"/>
                <w:szCs w:val="21"/>
              </w:rPr>
              <w:t>o</w:t>
            </w:r>
            <w:r w:rsidRPr="00FF4411">
              <w:rPr>
                <w:sz w:val="21"/>
                <w:szCs w:val="21"/>
              </w:rPr>
              <w:t>-</w:t>
            </w:r>
            <w:r w:rsidR="00F970EB" w:rsidRPr="00FF4411">
              <w:rPr>
                <w:sz w:val="21"/>
                <w:szCs w:val="21"/>
              </w:rPr>
              <w:t>live</w:t>
            </w:r>
            <w:r w:rsidRPr="00FF4411">
              <w:rPr>
                <w:sz w:val="21"/>
                <w:szCs w:val="21"/>
              </w:rPr>
              <w:t>’</w:t>
            </w:r>
            <w:r w:rsidR="00F970EB" w:rsidRPr="00FF4411">
              <w:rPr>
                <w:sz w:val="21"/>
                <w:szCs w:val="21"/>
              </w:rPr>
              <w:t xml:space="preserve"> </w:t>
            </w:r>
            <w:r w:rsidRPr="00FF4411">
              <w:rPr>
                <w:sz w:val="21"/>
                <w:szCs w:val="21"/>
              </w:rPr>
              <w:t xml:space="preserve">date </w:t>
            </w:r>
            <w:r w:rsidR="00F970EB" w:rsidRPr="00FF4411">
              <w:rPr>
                <w:sz w:val="21"/>
                <w:szCs w:val="21"/>
              </w:rPr>
              <w:t xml:space="preserve">for the </w:t>
            </w:r>
            <w:r w:rsidRPr="00FF4411">
              <w:rPr>
                <w:sz w:val="21"/>
                <w:szCs w:val="21"/>
              </w:rPr>
              <w:t xml:space="preserve">prototype </w:t>
            </w:r>
            <w:r w:rsidR="00F970EB" w:rsidRPr="00FF4411">
              <w:rPr>
                <w:sz w:val="21"/>
                <w:szCs w:val="21"/>
              </w:rPr>
              <w:t>transfor</w:t>
            </w:r>
            <w:r w:rsidRPr="00FF4411">
              <w:rPr>
                <w:sz w:val="21"/>
                <w:szCs w:val="21"/>
              </w:rPr>
              <w:t xml:space="preserve">mation in the </w:t>
            </w:r>
            <w:r w:rsidR="00EF3CD6" w:rsidRPr="00FF4411">
              <w:rPr>
                <w:sz w:val="21"/>
                <w:szCs w:val="21"/>
              </w:rPr>
              <w:t>MidCentral</w:t>
            </w:r>
            <w:r w:rsidRPr="00FF4411">
              <w:rPr>
                <w:sz w:val="21"/>
                <w:szCs w:val="21"/>
              </w:rPr>
              <w:t xml:space="preserve"> region. </w:t>
            </w:r>
          </w:p>
        </w:tc>
      </w:tr>
      <w:tr w:rsidR="00F21BDA" w:rsidRPr="004D76AB" w:rsidTr="00A5554B">
        <w:tc>
          <w:tcPr>
            <w:tcW w:w="3119" w:type="dxa"/>
            <w:shd w:val="clear" w:color="auto" w:fill="auto"/>
          </w:tcPr>
          <w:p w:rsidR="00F21BDA" w:rsidRPr="00FF4411" w:rsidRDefault="00F21BDA" w:rsidP="00FF4411">
            <w:pPr>
              <w:pStyle w:val="NoSpacing"/>
              <w:overflowPunct w:val="0"/>
              <w:autoSpaceDE w:val="0"/>
              <w:autoSpaceDN w:val="0"/>
              <w:adjustRightInd w:val="0"/>
              <w:spacing w:before="40" w:after="40"/>
              <w:textAlignment w:val="baseline"/>
              <w:rPr>
                <w:sz w:val="21"/>
                <w:szCs w:val="21"/>
              </w:rPr>
            </w:pPr>
            <w:r w:rsidRPr="00FF4411">
              <w:rPr>
                <w:sz w:val="21"/>
                <w:szCs w:val="21"/>
              </w:rPr>
              <w:t xml:space="preserve">July 2018 to June 2019 </w:t>
            </w:r>
          </w:p>
        </w:tc>
        <w:tc>
          <w:tcPr>
            <w:tcW w:w="6237" w:type="dxa"/>
            <w:shd w:val="clear" w:color="auto" w:fill="auto"/>
          </w:tcPr>
          <w:p w:rsidR="00F21BDA" w:rsidRPr="00FF4411" w:rsidRDefault="00F21BDA" w:rsidP="00FF4411">
            <w:pPr>
              <w:pStyle w:val="NoSpacing"/>
              <w:overflowPunct w:val="0"/>
              <w:autoSpaceDE w:val="0"/>
              <w:autoSpaceDN w:val="0"/>
              <w:adjustRightInd w:val="0"/>
              <w:spacing w:before="40" w:after="40"/>
              <w:textAlignment w:val="baseline"/>
              <w:rPr>
                <w:sz w:val="21"/>
                <w:szCs w:val="21"/>
              </w:rPr>
            </w:pPr>
            <w:r w:rsidRPr="00FF4411">
              <w:rPr>
                <w:sz w:val="21"/>
                <w:szCs w:val="21"/>
              </w:rPr>
              <w:t xml:space="preserve">Try, learn and adjust the MidCentral prototype. </w:t>
            </w:r>
          </w:p>
        </w:tc>
      </w:tr>
    </w:tbl>
    <w:p w:rsidR="00F970EB" w:rsidRPr="00FB7C7F" w:rsidRDefault="00F970EB" w:rsidP="00F970EB">
      <w:pPr>
        <w:pStyle w:val="Heading2"/>
      </w:pPr>
      <w:r w:rsidRPr="00FB7C7F">
        <w:t>Financial Implications</w:t>
      </w:r>
    </w:p>
    <w:p w:rsidR="00825F1B" w:rsidRPr="00FB7C7F" w:rsidRDefault="00547253" w:rsidP="00AF1267">
      <w:pPr>
        <w:pStyle w:val="BodyText"/>
      </w:pPr>
      <w:r w:rsidRPr="00FB7C7F">
        <w:t>No additional fundin</w:t>
      </w:r>
      <w:r w:rsidR="00095C4B" w:rsidRPr="00FB7C7F">
        <w:t>g is sought through this paper</w:t>
      </w:r>
      <w:r w:rsidR="0072079C">
        <w:t>. T</w:t>
      </w:r>
      <w:r w:rsidRPr="00FB7C7F">
        <w:t xml:space="preserve">he </w:t>
      </w:r>
      <w:r w:rsidR="00825F1B" w:rsidRPr="00FB7C7F">
        <w:t xml:space="preserve">continuation of the co-design process </w:t>
      </w:r>
      <w:r w:rsidR="001421C1">
        <w:t xml:space="preserve">will be </w:t>
      </w:r>
      <w:r w:rsidR="00825F1B" w:rsidRPr="00FB7C7F">
        <w:t xml:space="preserve">funded from within </w:t>
      </w:r>
      <w:r w:rsidR="00397951">
        <w:t xml:space="preserve">the </w:t>
      </w:r>
      <w:r w:rsidR="009B2F07" w:rsidRPr="00FB7C7F">
        <w:t xml:space="preserve">$3.3 million </w:t>
      </w:r>
      <w:r w:rsidR="00825F1B" w:rsidRPr="00FB7C7F">
        <w:t xml:space="preserve">approved for the transformation in </w:t>
      </w:r>
      <w:r w:rsidR="009B2F07" w:rsidRPr="00FB7C7F">
        <w:t xml:space="preserve">Budget 2017 (CAB-17-Min-0185.12 Initiative 10061 refers). </w:t>
      </w:r>
    </w:p>
    <w:p w:rsidR="00547253" w:rsidRPr="00FB7C7F" w:rsidRDefault="003F08B0" w:rsidP="007D3A60">
      <w:pPr>
        <w:pStyle w:val="BodyText"/>
      </w:pPr>
      <w:r>
        <w:t xml:space="preserve">The overall financial implications of the transformation are only likely to become clear during the future work programme outlined in this paper and the implementation of the MidCentral Transformation. </w:t>
      </w:r>
      <w:r w:rsidR="00547253" w:rsidRPr="00FB7C7F">
        <w:t xml:space="preserve">The </w:t>
      </w:r>
      <w:r w:rsidR="00EF3CD6">
        <w:t>MidCentral</w:t>
      </w:r>
      <w:r w:rsidR="00547253" w:rsidRPr="00FB7C7F">
        <w:t xml:space="preserve"> transformation itself will be funded through a combination of the following: </w:t>
      </w:r>
    </w:p>
    <w:p w:rsidR="00825F1B" w:rsidRPr="00FB7C7F" w:rsidRDefault="00547253" w:rsidP="00775714">
      <w:pPr>
        <w:pStyle w:val="BodyTextIndent"/>
        <w:rPr>
          <w:lang w:eastAsia="en-US"/>
        </w:rPr>
      </w:pPr>
      <w:r w:rsidRPr="00FB7C7F">
        <w:t xml:space="preserve">Combining existing disability support funding from across </w:t>
      </w:r>
      <w:r w:rsidR="000449A7">
        <w:t>Votes</w:t>
      </w:r>
      <w:r w:rsidRPr="00FB7C7F">
        <w:t xml:space="preserve"> into one appropriation through f</w:t>
      </w:r>
      <w:r w:rsidR="00825F1B" w:rsidRPr="00FB7C7F">
        <w:t>iscally neutral transfers</w:t>
      </w:r>
      <w:r w:rsidRPr="00FB7C7F">
        <w:t xml:space="preserve">. The transfers could, for example, move funds from </w:t>
      </w:r>
      <w:r w:rsidRPr="00FB7C7F">
        <w:lastRenderedPageBreak/>
        <w:t xml:space="preserve">Vote Social Development’s Community Participation appropriation into the Vote Health’s National Disability Support Services appropriation. </w:t>
      </w:r>
    </w:p>
    <w:p w:rsidR="00547253" w:rsidRPr="00FB7C7F" w:rsidRDefault="00547253" w:rsidP="00775714">
      <w:pPr>
        <w:pStyle w:val="BodyTextIndent"/>
      </w:pPr>
      <w:r w:rsidRPr="00FB7C7F">
        <w:t xml:space="preserve">Seeking approval to draw down tagged contingency funding for the </w:t>
      </w:r>
      <w:r w:rsidR="00EF3CD6">
        <w:t>MidCentral</w:t>
      </w:r>
      <w:r w:rsidRPr="00FB7C7F">
        <w:t xml:space="preserve"> </w:t>
      </w:r>
      <w:r w:rsidR="0019009B">
        <w:t>T</w:t>
      </w:r>
      <w:r w:rsidRPr="00FB7C7F">
        <w:t xml:space="preserve">ransformation of $23.842 million between 2017/18 and 2019/20 (CAB-17-Min-0185.12 refers). Approval for any draw down will be sought once the more detailed design of the </w:t>
      </w:r>
      <w:r w:rsidR="00EF3CD6">
        <w:t>MidCentral</w:t>
      </w:r>
      <w:r w:rsidRPr="00FB7C7F">
        <w:t xml:space="preserve"> </w:t>
      </w:r>
      <w:r w:rsidR="0019009B">
        <w:t>T</w:t>
      </w:r>
      <w:r w:rsidRPr="00FB7C7F">
        <w:t xml:space="preserve">ransformation has been </w:t>
      </w:r>
      <w:r w:rsidR="004A6F18">
        <w:t>considered by Cabinet</w:t>
      </w:r>
      <w:r w:rsidRPr="00FB7C7F">
        <w:t xml:space="preserve">. </w:t>
      </w:r>
    </w:p>
    <w:p w:rsidR="00E75845" w:rsidRDefault="00E75845" w:rsidP="00AF1267">
      <w:pPr>
        <w:pStyle w:val="BodyText"/>
      </w:pPr>
      <w:r w:rsidRPr="00FB7C7F">
        <w:t>Changes to appropriation arrangements may also be required to enable particular aspects of the transformed system to be implemented, such as the social investment approach.</w:t>
      </w:r>
      <w:r w:rsidR="007054C1" w:rsidRPr="00FB7C7F">
        <w:t xml:space="preserve"> The </w:t>
      </w:r>
      <w:r w:rsidR="005B4429" w:rsidRPr="00FB7C7F">
        <w:t>approach to making the required transfers will be set out in the report to Cabinet in February 2018.</w:t>
      </w:r>
      <w:r w:rsidR="007054C1" w:rsidRPr="00FB7C7F">
        <w:t xml:space="preserve"> </w:t>
      </w:r>
    </w:p>
    <w:p w:rsidR="00F970EB" w:rsidRPr="00FB7C7F" w:rsidRDefault="00F970EB" w:rsidP="00F970EB">
      <w:pPr>
        <w:pStyle w:val="Heading2"/>
      </w:pPr>
      <w:r w:rsidRPr="00FB7C7F">
        <w:t xml:space="preserve">Consultation </w:t>
      </w:r>
    </w:p>
    <w:p w:rsidR="00F970EB" w:rsidRPr="00FB7C7F" w:rsidRDefault="00F970EB" w:rsidP="00AF1267">
      <w:pPr>
        <w:pStyle w:val="BodyText"/>
      </w:pPr>
      <w:r w:rsidRPr="00FB7C7F">
        <w:t>This paper was written by the Ministry of Health. The Ministr</w:t>
      </w:r>
      <w:r w:rsidR="00E016C6">
        <w:t xml:space="preserve">ies </w:t>
      </w:r>
      <w:r w:rsidRPr="00FB7C7F">
        <w:t xml:space="preserve">of </w:t>
      </w:r>
      <w:r w:rsidR="00E016C6">
        <w:t xml:space="preserve">Social Development, </w:t>
      </w:r>
      <w:r w:rsidRPr="00FB7C7F">
        <w:t xml:space="preserve">Education, the Ministries for </w:t>
      </w:r>
      <w:r w:rsidR="00E016C6">
        <w:t xml:space="preserve">Vulnerable Children (Oranga Tamariki), </w:t>
      </w:r>
      <w:r w:rsidRPr="00FB7C7F">
        <w:t xml:space="preserve">Women and Pacific Peoples, </w:t>
      </w:r>
      <w:r w:rsidR="003B06D9">
        <w:t xml:space="preserve">Social Investment Unit, </w:t>
      </w:r>
      <w:r w:rsidRPr="00FB7C7F">
        <w:t>Inland Revenue, ACC, Te Puni Kōkiri</w:t>
      </w:r>
      <w:r w:rsidR="003B06D9">
        <w:t xml:space="preserve">, the State Services Commission </w:t>
      </w:r>
      <w:r w:rsidRPr="00FB7C7F">
        <w:t>and The Treasury were consulted. Their views have been included in the paper. The Department of Prime Minister and Cabinet was informed</w:t>
      </w:r>
      <w:r w:rsidR="00397951">
        <w:t xml:space="preserve"> about the paper</w:t>
      </w:r>
      <w:r w:rsidRPr="00FB7C7F">
        <w:t xml:space="preserve">. </w:t>
      </w:r>
    </w:p>
    <w:p w:rsidR="00303D7D" w:rsidRDefault="00F970EB" w:rsidP="00F17CBC">
      <w:pPr>
        <w:pStyle w:val="BodyText"/>
      </w:pPr>
      <w:r w:rsidRPr="00FB7C7F">
        <w:t>The transformation proposals that form the core of the paper were developed through a co-design process that involved representatives of disabled people</w:t>
      </w:r>
      <w:r w:rsidR="00532E4D">
        <w:t xml:space="preserve"> </w:t>
      </w:r>
      <w:r w:rsidRPr="00FB7C7F">
        <w:t xml:space="preserve">and whānau, disability NGOs and providers, and officials. </w:t>
      </w:r>
    </w:p>
    <w:p w:rsidR="00F970EB" w:rsidRPr="00FB7C7F" w:rsidRDefault="00F970EB" w:rsidP="00F17CBC">
      <w:pPr>
        <w:pStyle w:val="BodyText"/>
      </w:pPr>
      <w:r w:rsidRPr="00FB7C7F">
        <w:t xml:space="preserve">Draft proposals from </w:t>
      </w:r>
      <w:r w:rsidR="0072079C">
        <w:t xml:space="preserve">the </w:t>
      </w:r>
      <w:r w:rsidRPr="00FB7C7F">
        <w:t xml:space="preserve">co-design group were refined following testing by officials who were not on the co-design group, and the EGL National Leadership Group. The EGL National Leadership Group, which has members from across the disability community, provides strategic advice on EGL and safeguards the EGL principles. </w:t>
      </w:r>
    </w:p>
    <w:p w:rsidR="00102CE1" w:rsidRDefault="00EC1621" w:rsidP="00AF1267">
      <w:pPr>
        <w:pStyle w:val="BodyText"/>
      </w:pPr>
      <w:r>
        <w:t>T</w:t>
      </w:r>
      <w:r w:rsidR="00CD12C2" w:rsidRPr="00FB7C7F">
        <w:t>here will be ongoing engagement with the disability community throughout the detailed design of the transformed syst</w:t>
      </w:r>
      <w:r>
        <w:t xml:space="preserve">em, with feedback sought through social media and from oversight groups. </w:t>
      </w:r>
    </w:p>
    <w:p w:rsidR="00775714" w:rsidRDefault="00775714" w:rsidP="00775714">
      <w:pPr>
        <w:pStyle w:val="Heading3"/>
      </w:pPr>
      <w:r>
        <w:t xml:space="preserve">Comment from disability sector representatives of the co-design group </w:t>
      </w:r>
    </w:p>
    <w:p w:rsidR="00775714" w:rsidRPr="00775714" w:rsidRDefault="00775714" w:rsidP="00775714">
      <w:pPr>
        <w:pStyle w:val="BodyText"/>
      </w:pPr>
      <w:r>
        <w:rPr>
          <w:lang w:val="en-US"/>
        </w:rPr>
        <w:t>The co-design process worked well for the sector representatives. Early on we requested a co-management process so we could have confidence in the approach taken. From there, we were</w:t>
      </w:r>
      <w:r w:rsidR="00397951">
        <w:rPr>
          <w:lang w:val="en-US"/>
        </w:rPr>
        <w:t xml:space="preserve"> fully </w:t>
      </w:r>
      <w:r>
        <w:rPr>
          <w:lang w:val="en-US"/>
        </w:rPr>
        <w:t>included in the entire design</w:t>
      </w:r>
      <w:r w:rsidR="00397951">
        <w:rPr>
          <w:lang w:val="en-US"/>
        </w:rPr>
        <w:t xml:space="preserve"> process.</w:t>
      </w:r>
      <w:r>
        <w:rPr>
          <w:lang w:val="en-US"/>
        </w:rPr>
        <w:t xml:space="preserve"> The ThinkPlace way of operating was new to all of us and it took some time for us to be comfortable with it. By the end though, we consider we have developed a creative, sustainable and inclusive design for the disability support system. Much of our ongoing confidence will rely on the need to have sector representatives, including those on this design group, continuing with the design development and the implementation process. It is vital to have disabled people and families continuing to input at all phases and to have a continuing role in governance at all levels so this design can continue to develop well in the years to come.</w:t>
      </w:r>
    </w:p>
    <w:p w:rsidR="00F970EB" w:rsidRPr="00FB7C7F" w:rsidRDefault="00F970EB" w:rsidP="00775714">
      <w:pPr>
        <w:pStyle w:val="Heading2"/>
      </w:pPr>
      <w:r w:rsidRPr="00FB7C7F">
        <w:t xml:space="preserve">Regulatory impact analysis </w:t>
      </w:r>
    </w:p>
    <w:p w:rsidR="00F970EB" w:rsidRPr="00FB7C7F" w:rsidRDefault="00F970EB" w:rsidP="00AF1267">
      <w:pPr>
        <w:pStyle w:val="BodyText"/>
      </w:pPr>
      <w:r w:rsidRPr="00FB7C7F">
        <w:t xml:space="preserve">There are no proposals in this paper that require a Regulatory Impact Analysis. </w:t>
      </w:r>
    </w:p>
    <w:p w:rsidR="00F970EB" w:rsidRPr="00FB7C7F" w:rsidRDefault="00F970EB" w:rsidP="00F970EB">
      <w:pPr>
        <w:pStyle w:val="Heading2"/>
      </w:pPr>
      <w:r w:rsidRPr="00FB7C7F">
        <w:t xml:space="preserve">Human Rights Implications </w:t>
      </w:r>
    </w:p>
    <w:p w:rsidR="00F970EB" w:rsidRPr="00FB7C7F" w:rsidRDefault="00F970EB" w:rsidP="00AF1267">
      <w:pPr>
        <w:pStyle w:val="BodyText"/>
      </w:pPr>
      <w:r w:rsidRPr="00FB7C7F">
        <w:t>The proposals outlined in this paper are consistent with the Human Rights Act 19</w:t>
      </w:r>
      <w:r w:rsidR="00775714">
        <w:t>9</w:t>
      </w:r>
      <w:r w:rsidRPr="00FB7C7F">
        <w:t xml:space="preserve">3. They </w:t>
      </w:r>
      <w:r w:rsidR="00A15B88">
        <w:t xml:space="preserve">incorporate a rights-based approach to supporting </w:t>
      </w:r>
      <w:r w:rsidRPr="00FB7C7F">
        <w:t xml:space="preserve">disabled people. </w:t>
      </w:r>
    </w:p>
    <w:p w:rsidR="00F970EB" w:rsidRPr="00FB7C7F" w:rsidRDefault="00F970EB" w:rsidP="00F970EB">
      <w:pPr>
        <w:pStyle w:val="Heading2"/>
        <w:rPr>
          <w:lang w:eastAsia="en-GB"/>
        </w:rPr>
      </w:pPr>
      <w:r w:rsidRPr="00FB7C7F">
        <w:rPr>
          <w:lang w:eastAsia="en-GB"/>
        </w:rPr>
        <w:t xml:space="preserve">Legislative Implications </w:t>
      </w:r>
    </w:p>
    <w:p w:rsidR="00F970EB" w:rsidRPr="00FB7C7F" w:rsidRDefault="00F970EB" w:rsidP="00AF1267">
      <w:pPr>
        <w:pStyle w:val="BodyText"/>
      </w:pPr>
      <w:r w:rsidRPr="00FB7C7F">
        <w:t xml:space="preserve">There are no legislative implications arising directly from the proposals outlined in this paper. Further work on the </w:t>
      </w:r>
      <w:r w:rsidR="009B2F07" w:rsidRPr="00FB7C7F">
        <w:t xml:space="preserve">detailed design of the </w:t>
      </w:r>
      <w:r w:rsidRPr="00FB7C7F">
        <w:t>transform</w:t>
      </w:r>
      <w:r w:rsidR="009B2F07" w:rsidRPr="00FB7C7F">
        <w:t>ed system</w:t>
      </w:r>
      <w:r w:rsidRPr="00FB7C7F">
        <w:t xml:space="preserve"> may, however, lead to legislative and regulatory proposals in </w:t>
      </w:r>
      <w:r w:rsidRPr="00FB7C7F">
        <w:rPr>
          <w:lang w:eastAsia="en-US"/>
        </w:rPr>
        <w:t xml:space="preserve">several areas, including: </w:t>
      </w:r>
    </w:p>
    <w:p w:rsidR="00F970EB" w:rsidRDefault="00F970EB" w:rsidP="00775714">
      <w:pPr>
        <w:pStyle w:val="BodyTextIndent"/>
      </w:pPr>
      <w:r w:rsidRPr="00FB7C7F">
        <w:t xml:space="preserve">the involvement of disabled people in governance of the disability support system; </w:t>
      </w:r>
    </w:p>
    <w:p w:rsidR="00B26B6C" w:rsidRPr="00FB7C7F" w:rsidRDefault="00B26B6C" w:rsidP="00775714">
      <w:pPr>
        <w:pStyle w:val="BodyTextIndent"/>
      </w:pPr>
      <w:r>
        <w:lastRenderedPageBreak/>
        <w:t>bringing the Intellectual Disability (Compulsory Care and Rehabilitation) Act 2001 into line with the transformed system, to the extent that this is feasible;</w:t>
      </w:r>
      <w:r w:rsidR="00584C70">
        <w:t xml:space="preserve"> </w:t>
      </w:r>
    </w:p>
    <w:p w:rsidR="00F970EB" w:rsidRPr="00FB7C7F" w:rsidRDefault="00F970EB" w:rsidP="00775714">
      <w:pPr>
        <w:pStyle w:val="BodyTextIndent"/>
      </w:pPr>
      <w:r w:rsidRPr="00FB7C7F">
        <w:t xml:space="preserve">the </w:t>
      </w:r>
      <w:r w:rsidR="00E75845" w:rsidRPr="00FB7C7F">
        <w:t xml:space="preserve">potential </w:t>
      </w:r>
      <w:r w:rsidRPr="00FB7C7F">
        <w:t xml:space="preserve">inclusion of </w:t>
      </w:r>
      <w:r w:rsidR="00B26B6C">
        <w:t xml:space="preserve">some </w:t>
      </w:r>
      <w:r w:rsidR="006945D7">
        <w:t xml:space="preserve">disability support </w:t>
      </w:r>
      <w:r w:rsidR="00B26B6C">
        <w:t xml:space="preserve">funding </w:t>
      </w:r>
      <w:r w:rsidR="006945D7">
        <w:t>(e</w:t>
      </w:r>
      <w:r w:rsidR="00EE358D">
        <w:t>.</w:t>
      </w:r>
      <w:r w:rsidR="006945D7">
        <w:t>g</w:t>
      </w:r>
      <w:r w:rsidR="00EE358D">
        <w:t>.</w:t>
      </w:r>
      <w:r w:rsidRPr="00FB7C7F">
        <w:t xml:space="preserve"> </w:t>
      </w:r>
      <w:r w:rsidR="0072079C" w:rsidRPr="00FB7C7F">
        <w:t>Disability Allowance</w:t>
      </w:r>
      <w:r w:rsidR="006945D7">
        <w:t>, support funds)</w:t>
      </w:r>
      <w:r w:rsidRPr="00FB7C7F">
        <w:t xml:space="preserve"> within the </w:t>
      </w:r>
      <w:r w:rsidR="00C627D9">
        <w:t>transformed system</w:t>
      </w:r>
      <w:r w:rsidRPr="00FB7C7F">
        <w:t xml:space="preserve">; </w:t>
      </w:r>
    </w:p>
    <w:p w:rsidR="00F970EB" w:rsidRPr="00FB7C7F" w:rsidRDefault="00F970EB" w:rsidP="00775714">
      <w:pPr>
        <w:pStyle w:val="BodyTextIndent"/>
      </w:pPr>
      <w:r w:rsidRPr="00FB7C7F">
        <w:t xml:space="preserve">the </w:t>
      </w:r>
      <w:r w:rsidR="00E75845" w:rsidRPr="00FB7C7F">
        <w:t xml:space="preserve">tax and benefit </w:t>
      </w:r>
      <w:r w:rsidRPr="00FB7C7F">
        <w:t xml:space="preserve">treatment of </w:t>
      </w:r>
      <w:r w:rsidR="00E75845" w:rsidRPr="00FB7C7F">
        <w:t>disability support funding</w:t>
      </w:r>
      <w:r w:rsidRPr="00FB7C7F">
        <w:t xml:space="preserve">; </w:t>
      </w:r>
      <w:r w:rsidR="00EE1015">
        <w:t xml:space="preserve">and </w:t>
      </w:r>
    </w:p>
    <w:p w:rsidR="00F970EB" w:rsidRPr="00FB7C7F" w:rsidRDefault="00F970EB" w:rsidP="00775714">
      <w:pPr>
        <w:pStyle w:val="BodyTextIndent"/>
      </w:pPr>
      <w:r w:rsidRPr="00FB7C7F">
        <w:t>the regulatory framework underpinning the Health and Disabil</w:t>
      </w:r>
      <w:r w:rsidR="00EE1015">
        <w:t xml:space="preserve">ity Services (Safety) Act 2001. </w:t>
      </w:r>
    </w:p>
    <w:p w:rsidR="00F970EB" w:rsidRPr="00FB7C7F" w:rsidRDefault="00F970EB" w:rsidP="00AF1267">
      <w:pPr>
        <w:pStyle w:val="BodyText"/>
      </w:pPr>
      <w:r w:rsidRPr="00FB7C7F">
        <w:t xml:space="preserve">It is anticipated that the report back to Cabinet in February 2018 will include </w:t>
      </w:r>
      <w:r w:rsidR="00C627D9">
        <w:t xml:space="preserve">more specific </w:t>
      </w:r>
      <w:r w:rsidRPr="00FB7C7F">
        <w:t xml:space="preserve">recommendations on legislation change. </w:t>
      </w:r>
    </w:p>
    <w:p w:rsidR="00EE1015" w:rsidRPr="00FB7C7F" w:rsidRDefault="00EE1015" w:rsidP="00EE1015">
      <w:pPr>
        <w:pStyle w:val="Heading2"/>
      </w:pPr>
      <w:r w:rsidRPr="00FB7C7F">
        <w:t xml:space="preserve">Gender Implications </w:t>
      </w:r>
    </w:p>
    <w:p w:rsidR="00EE1015" w:rsidRPr="00FB7C7F" w:rsidRDefault="00EE1015" w:rsidP="00EE1015">
      <w:pPr>
        <w:pStyle w:val="BodyText"/>
      </w:pPr>
      <w:r w:rsidRPr="00FB7C7F">
        <w:t xml:space="preserve">More males than females will be affected by a transformation of the </w:t>
      </w:r>
      <w:r>
        <w:t>MidCentral</w:t>
      </w:r>
      <w:r w:rsidRPr="00FB7C7F">
        <w:t xml:space="preserve"> region because a higher proportion of people currently supported by DSS in that region are male. </w:t>
      </w:r>
    </w:p>
    <w:p w:rsidR="008F40FA" w:rsidRPr="00FB7C7F" w:rsidRDefault="008F40FA" w:rsidP="008F40FA">
      <w:pPr>
        <w:pStyle w:val="Heading2"/>
      </w:pPr>
      <w:r w:rsidRPr="00FB7C7F">
        <w:t xml:space="preserve">Publicity </w:t>
      </w:r>
    </w:p>
    <w:p w:rsidR="008F40FA" w:rsidRPr="00FB7C7F" w:rsidRDefault="008F40FA" w:rsidP="008F40FA">
      <w:pPr>
        <w:pStyle w:val="BodyText"/>
      </w:pPr>
      <w:r>
        <w:t xml:space="preserve">I intend </w:t>
      </w:r>
      <w:r w:rsidRPr="00FB7C7F">
        <w:t>to announce the results of the co-design process and the process for further engagement with the sector on 20 July</w:t>
      </w:r>
      <w:r>
        <w:t xml:space="preserve"> 2017</w:t>
      </w:r>
      <w:r w:rsidRPr="00FB7C7F">
        <w:t xml:space="preserve">, following Cabinet’s consideration of this paper. This Cabinet paper will be </w:t>
      </w:r>
      <w:r>
        <w:t xml:space="preserve">publicly </w:t>
      </w:r>
      <w:r w:rsidRPr="00FB7C7F">
        <w:t xml:space="preserve">released at the same time. </w:t>
      </w:r>
    </w:p>
    <w:p w:rsidR="00F970EB" w:rsidRPr="00FB7C7F" w:rsidRDefault="00F970EB" w:rsidP="00F970EB">
      <w:pPr>
        <w:pStyle w:val="Heading2"/>
      </w:pPr>
      <w:r w:rsidRPr="00FB7C7F">
        <w:t>Disability Perspective </w:t>
      </w:r>
    </w:p>
    <w:p w:rsidR="00F970EB" w:rsidRPr="00FB7C7F" w:rsidRDefault="00F970EB" w:rsidP="00AF1267">
      <w:pPr>
        <w:pStyle w:val="BodyText"/>
      </w:pPr>
      <w:r w:rsidRPr="00FB7C7F">
        <w:t xml:space="preserve">The disability community strongly supports the co-design of the transformed disability support system. This is consistent with the principle of ‘nothing about us without us’ that is inherent in the </w:t>
      </w:r>
      <w:r w:rsidRPr="00303D7D">
        <w:rPr>
          <w:i/>
        </w:rPr>
        <w:t xml:space="preserve">UN Convention on the Rights of Persons with </w:t>
      </w:r>
      <w:r w:rsidR="0019009B" w:rsidRPr="00303D7D">
        <w:rPr>
          <w:i/>
        </w:rPr>
        <w:t>Disabilities</w:t>
      </w:r>
      <w:r w:rsidR="0019009B">
        <w:t xml:space="preserve"> </w:t>
      </w:r>
      <w:r w:rsidRPr="00FB7C7F">
        <w:t xml:space="preserve">and the </w:t>
      </w:r>
      <w:r w:rsidRPr="00303D7D">
        <w:rPr>
          <w:i/>
        </w:rPr>
        <w:t>NZ Disability Strategy</w:t>
      </w:r>
      <w:r w:rsidR="00303D7D" w:rsidRPr="00303D7D">
        <w:rPr>
          <w:i/>
        </w:rPr>
        <w:t xml:space="preserve"> 2016 to 2026</w:t>
      </w:r>
      <w:r w:rsidRPr="00FB7C7F">
        <w:t xml:space="preserve">. </w:t>
      </w:r>
      <w:r w:rsidR="0019009B">
        <w:t xml:space="preserve">The transformation contributes to an action in the </w:t>
      </w:r>
      <w:r w:rsidR="0019009B" w:rsidRPr="00303D7D">
        <w:rPr>
          <w:i/>
        </w:rPr>
        <w:t>Disability Strategy Plan of Action 2014 to 2018</w:t>
      </w:r>
      <w:r w:rsidR="0019009B">
        <w:t xml:space="preserve">. </w:t>
      </w:r>
    </w:p>
    <w:p w:rsidR="00F970EB" w:rsidRPr="00FB7C7F" w:rsidRDefault="00F970EB" w:rsidP="00F970EB">
      <w:pPr>
        <w:pStyle w:val="Heading2"/>
      </w:pPr>
      <w:r w:rsidRPr="00FB7C7F">
        <w:t xml:space="preserve">Recommendations </w:t>
      </w:r>
    </w:p>
    <w:p w:rsidR="00F970EB" w:rsidRPr="00FB7C7F" w:rsidRDefault="00F970EB" w:rsidP="00905415">
      <w:pPr>
        <w:pStyle w:val="BodyText"/>
      </w:pPr>
      <w:r w:rsidRPr="00FB7C7F">
        <w:t xml:space="preserve">The Associate Minister of Health and Minister for Disability Issues recommends that Cabinet Social Policy Committee: </w:t>
      </w:r>
    </w:p>
    <w:p w:rsidR="00DA631E" w:rsidRPr="00DA631E" w:rsidRDefault="00DA631E" w:rsidP="00DA631E">
      <w:pPr>
        <w:pStyle w:val="Heading3"/>
        <w:rPr>
          <w:lang w:eastAsia="en-NZ"/>
        </w:rPr>
      </w:pPr>
      <w:r>
        <w:rPr>
          <w:lang w:eastAsia="en-NZ"/>
        </w:rPr>
        <w:t>Process</w:t>
      </w:r>
    </w:p>
    <w:p w:rsidR="00DA631E" w:rsidRPr="00DA631E" w:rsidRDefault="00DA631E" w:rsidP="00DA631E">
      <w:pPr>
        <w:pStyle w:val="NoRecL1"/>
        <w:rPr>
          <w:b/>
          <w:color w:val="000000"/>
          <w:lang w:eastAsia="en-NZ"/>
        </w:rPr>
      </w:pPr>
      <w:r w:rsidRPr="00DA631E">
        <w:rPr>
          <w:b/>
        </w:rPr>
        <w:t>note</w:t>
      </w:r>
      <w:r>
        <w:t xml:space="preserve"> that</w:t>
      </w:r>
      <w:r w:rsidRPr="00FB7C7F">
        <w:t xml:space="preserve"> Cabinet directed the Ministries of Health and Social Development to work alongside the disab</w:t>
      </w:r>
      <w:r w:rsidR="00C627D9">
        <w:t xml:space="preserve">ility </w:t>
      </w:r>
      <w:r w:rsidRPr="00FB7C7F">
        <w:t>community to design a nationwide transformation of the disability support system (SOC-17-MIN-0007 refers)</w:t>
      </w:r>
      <w:r>
        <w:t xml:space="preserve">; </w:t>
      </w:r>
    </w:p>
    <w:p w:rsidR="00DA631E" w:rsidRPr="00EB6311" w:rsidRDefault="00DA631E" w:rsidP="00DA631E">
      <w:pPr>
        <w:pStyle w:val="NoRecL1"/>
        <w:rPr>
          <w:b/>
          <w:color w:val="000000"/>
          <w:lang w:eastAsia="en-NZ"/>
        </w:rPr>
      </w:pPr>
      <w:r>
        <w:rPr>
          <w:b/>
        </w:rPr>
        <w:t xml:space="preserve">note </w:t>
      </w:r>
      <w:r>
        <w:t xml:space="preserve">that a co-design group </w:t>
      </w:r>
      <w:r w:rsidRPr="00FB7C7F">
        <w:t xml:space="preserve">of disabled people, family representatives, service organisations and </w:t>
      </w:r>
      <w:r>
        <w:t xml:space="preserve">officials has </w:t>
      </w:r>
      <w:r w:rsidR="00585EC6">
        <w:t xml:space="preserve">developed </w:t>
      </w:r>
      <w:r>
        <w:t xml:space="preserve">a </w:t>
      </w:r>
      <w:r w:rsidR="00585EC6">
        <w:t xml:space="preserve">proposed </w:t>
      </w:r>
      <w:r>
        <w:t xml:space="preserve">high-level </w:t>
      </w:r>
      <w:r w:rsidR="00585EC6">
        <w:t xml:space="preserve">design </w:t>
      </w:r>
      <w:r>
        <w:t xml:space="preserve">for </w:t>
      </w:r>
      <w:r w:rsidR="00585EC6">
        <w:t xml:space="preserve">a </w:t>
      </w:r>
      <w:r>
        <w:t>transform</w:t>
      </w:r>
      <w:r w:rsidR="00585EC6">
        <w:t>ed</w:t>
      </w:r>
      <w:r>
        <w:t xml:space="preserve"> disability support system; </w:t>
      </w:r>
    </w:p>
    <w:p w:rsidR="00585EC6" w:rsidRPr="00585EC6" w:rsidRDefault="00585EC6" w:rsidP="00585EC6">
      <w:pPr>
        <w:pStyle w:val="Heading3"/>
      </w:pPr>
      <w:r>
        <w:t xml:space="preserve">Proposed design </w:t>
      </w:r>
    </w:p>
    <w:p w:rsidR="00585EC6" w:rsidRDefault="00DA631E" w:rsidP="00C620DE">
      <w:pPr>
        <w:pStyle w:val="NoRecL1"/>
      </w:pPr>
      <w:r>
        <w:rPr>
          <w:b/>
        </w:rPr>
        <w:t xml:space="preserve">note </w:t>
      </w:r>
      <w:r w:rsidR="00585EC6" w:rsidRPr="00585EC6">
        <w:t>that</w:t>
      </w:r>
      <w:r w:rsidR="00585EC6">
        <w:rPr>
          <w:b/>
        </w:rPr>
        <w:t xml:space="preserve"> </w:t>
      </w:r>
      <w:r w:rsidR="00585EC6">
        <w:t xml:space="preserve">the </w:t>
      </w:r>
      <w:r w:rsidR="003E01C9">
        <w:t xml:space="preserve">co-design process to date has involved: </w:t>
      </w:r>
    </w:p>
    <w:p w:rsidR="007F35A5" w:rsidRDefault="007F35A5" w:rsidP="00775714">
      <w:pPr>
        <w:pStyle w:val="NoRecL2"/>
      </w:pPr>
      <w:r>
        <w:t xml:space="preserve">understanding the wide range of diversity among disabled people and their family and whānau; </w:t>
      </w:r>
    </w:p>
    <w:p w:rsidR="00585EC6" w:rsidRDefault="00A627DE" w:rsidP="00775714">
      <w:pPr>
        <w:pStyle w:val="NoRecL2"/>
      </w:pPr>
      <w:r>
        <w:t xml:space="preserve">understanding </w:t>
      </w:r>
      <w:r w:rsidR="00585EC6">
        <w:t xml:space="preserve">the </w:t>
      </w:r>
      <w:r w:rsidR="008246A8" w:rsidRPr="00FB7C7F">
        <w:t>desired</w:t>
      </w:r>
      <w:r w:rsidR="002F0B99" w:rsidRPr="00FB7C7F">
        <w:t xml:space="preserve"> </w:t>
      </w:r>
      <w:r w:rsidR="00C620DE" w:rsidRPr="00FB7C7F">
        <w:t>experience</w:t>
      </w:r>
      <w:r w:rsidR="00003397" w:rsidRPr="00FB7C7F">
        <w:t>s</w:t>
      </w:r>
      <w:r w:rsidR="00C620DE" w:rsidRPr="00FB7C7F">
        <w:t xml:space="preserve"> </w:t>
      </w:r>
      <w:r w:rsidR="00C2217A" w:rsidRPr="00FB7C7F">
        <w:t xml:space="preserve">of disabled people, their whānau and other </w:t>
      </w:r>
      <w:r w:rsidR="00397951">
        <w:t>people affected by or involved</w:t>
      </w:r>
      <w:r w:rsidR="00C2217A" w:rsidRPr="00FB7C7F">
        <w:t xml:space="preserve"> in the system</w:t>
      </w:r>
      <w:r w:rsidR="00585EC6">
        <w:t xml:space="preserve">; </w:t>
      </w:r>
    </w:p>
    <w:p w:rsidR="00F970EB" w:rsidRPr="00FB7C7F" w:rsidRDefault="00A627DE" w:rsidP="00775714">
      <w:pPr>
        <w:pStyle w:val="NoRecL2"/>
      </w:pPr>
      <w:r>
        <w:t xml:space="preserve">understanding the </w:t>
      </w:r>
      <w:r w:rsidR="00585EC6">
        <w:t xml:space="preserve">critical system shifts that are required if disabled people, their whānau and other </w:t>
      </w:r>
      <w:r w:rsidR="00397951">
        <w:t>peopl</w:t>
      </w:r>
      <w:r w:rsidR="000279F4">
        <w:t>e</w:t>
      </w:r>
      <w:r w:rsidR="00585EC6">
        <w:t xml:space="preserve"> are to </w:t>
      </w:r>
      <w:r>
        <w:t xml:space="preserve">have those desired experiences; </w:t>
      </w:r>
    </w:p>
    <w:p w:rsidR="003E01C9" w:rsidRDefault="00A627DE" w:rsidP="00A627DE">
      <w:pPr>
        <w:pStyle w:val="NoRecL2"/>
      </w:pPr>
      <w:r>
        <w:t>d</w:t>
      </w:r>
      <w:r w:rsidR="003E01C9">
        <w:t xml:space="preserve">eveloping a </w:t>
      </w:r>
      <w:r w:rsidR="003E01C9" w:rsidRPr="00A72495">
        <w:t xml:space="preserve">high-level design of </w:t>
      </w:r>
      <w:r w:rsidR="003E01C9">
        <w:t xml:space="preserve">a </w:t>
      </w:r>
      <w:r w:rsidR="003E01C9" w:rsidRPr="00A72495">
        <w:t>transformed system that is able to deliver the experience</w:t>
      </w:r>
      <w:r w:rsidR="0019009B">
        <w:t>s</w:t>
      </w:r>
      <w:r w:rsidR="003E01C9" w:rsidRPr="00A72495">
        <w:t xml:space="preserve"> that disabled people and their whānau are seeking. </w:t>
      </w:r>
      <w:r w:rsidR="003E01C9">
        <w:t>The high-level design incorporates:</w:t>
      </w:r>
    </w:p>
    <w:p w:rsidR="003E01C9" w:rsidRDefault="003E01C9" w:rsidP="00905415">
      <w:pPr>
        <w:pStyle w:val="NoRecL3"/>
      </w:pPr>
      <w:r w:rsidRPr="00905415">
        <w:lastRenderedPageBreak/>
        <w:t>system</w:t>
      </w:r>
      <w:r>
        <w:t xml:space="preserve"> building blocks; </w:t>
      </w:r>
    </w:p>
    <w:p w:rsidR="003E01C9" w:rsidRDefault="003E01C9" w:rsidP="00905415">
      <w:pPr>
        <w:pStyle w:val="NoRecL3"/>
      </w:pPr>
      <w:r>
        <w:t xml:space="preserve">underpinning elements that are needed to operate the system; and </w:t>
      </w:r>
    </w:p>
    <w:p w:rsidR="003E01C9" w:rsidRDefault="003E01C9" w:rsidP="00905415">
      <w:pPr>
        <w:pStyle w:val="NoRecL3"/>
      </w:pPr>
      <w:r>
        <w:t xml:space="preserve">the roles and behaviours that people in the system will need to have if they are work in ways that are consistent with the transformed system. </w:t>
      </w:r>
    </w:p>
    <w:p w:rsidR="00BE7AC0" w:rsidRPr="00FB7C7F" w:rsidRDefault="00BE7AC0" w:rsidP="00BE7AC0">
      <w:pPr>
        <w:pStyle w:val="Heading3"/>
      </w:pPr>
      <w:r w:rsidRPr="00FB7C7F">
        <w:t xml:space="preserve">Future work programme </w:t>
      </w:r>
    </w:p>
    <w:p w:rsidR="006A7759" w:rsidRDefault="006A7759" w:rsidP="00102CE1">
      <w:pPr>
        <w:pStyle w:val="NoRecL1"/>
      </w:pPr>
      <w:r w:rsidRPr="006A7759">
        <w:rPr>
          <w:b/>
        </w:rPr>
        <w:t>note</w:t>
      </w:r>
      <w:r>
        <w:t xml:space="preserve"> that work is required </w:t>
      </w:r>
      <w:r w:rsidR="0000461B">
        <w:t xml:space="preserve">to further develop the proposed transformation, including: </w:t>
      </w:r>
    </w:p>
    <w:p w:rsidR="006F5812" w:rsidRDefault="006F5812" w:rsidP="00775714">
      <w:pPr>
        <w:pStyle w:val="NoRecL2"/>
      </w:pPr>
      <w:r>
        <w:t xml:space="preserve">building a prototype transformation to be implemented in the MidCentral region; </w:t>
      </w:r>
    </w:p>
    <w:p w:rsidR="0000461B" w:rsidRDefault="0000461B" w:rsidP="00775714">
      <w:pPr>
        <w:pStyle w:val="NoRecL2"/>
      </w:pPr>
      <w:r>
        <w:t>d</w:t>
      </w:r>
      <w:r w:rsidRPr="0000461B">
        <w:t xml:space="preserve">etailed design of the </w:t>
      </w:r>
      <w:r w:rsidR="00EC1621">
        <w:t xml:space="preserve">building blocks </w:t>
      </w:r>
      <w:r w:rsidR="00A627DE">
        <w:t xml:space="preserve">and underpinning elements </w:t>
      </w:r>
      <w:r w:rsidR="00EC1621">
        <w:t xml:space="preserve">of the </w:t>
      </w:r>
      <w:r w:rsidRPr="0000461B">
        <w:t>transformed system</w:t>
      </w:r>
      <w:r>
        <w:t xml:space="preserve">; </w:t>
      </w:r>
    </w:p>
    <w:p w:rsidR="0000461B" w:rsidRPr="00FB7C7F" w:rsidRDefault="0000461B" w:rsidP="00775714">
      <w:pPr>
        <w:pStyle w:val="NoRecL2"/>
      </w:pPr>
      <w:r w:rsidRPr="00775714">
        <w:t>testing</w:t>
      </w:r>
      <w:r w:rsidRPr="0000461B">
        <w:t xml:space="preserve"> whether the transformed system is suitable for </w:t>
      </w:r>
      <w:r>
        <w:t xml:space="preserve">particular groups such as </w:t>
      </w:r>
      <w:r w:rsidRPr="00FB7C7F">
        <w:t>Māori</w:t>
      </w:r>
      <w:r>
        <w:t>,</w:t>
      </w:r>
      <w:r w:rsidRPr="00FB7C7F">
        <w:t xml:space="preserve"> Pa</w:t>
      </w:r>
      <w:r w:rsidR="0072079C">
        <w:t>sifika</w:t>
      </w:r>
      <w:r w:rsidRPr="00FB7C7F">
        <w:t xml:space="preserve"> </w:t>
      </w:r>
      <w:r w:rsidR="00EE358D">
        <w:t xml:space="preserve">and Asian </w:t>
      </w:r>
      <w:r w:rsidRPr="00FB7C7F">
        <w:t>peoples</w:t>
      </w:r>
      <w:r>
        <w:t>,</w:t>
      </w:r>
      <w:r w:rsidRPr="00FB7C7F">
        <w:t xml:space="preserve"> migrants and refugees</w:t>
      </w:r>
      <w:r>
        <w:t>,</w:t>
      </w:r>
      <w:r w:rsidRPr="00FB7C7F">
        <w:t xml:space="preserve"> </w:t>
      </w:r>
      <w:r w:rsidR="00DA7DDF">
        <w:t xml:space="preserve">children and young people, </w:t>
      </w:r>
      <w:r>
        <w:t xml:space="preserve">and people with different </w:t>
      </w:r>
      <w:r w:rsidR="00DA7DDF">
        <w:t xml:space="preserve">types of </w:t>
      </w:r>
      <w:r>
        <w:t>disabilit</w:t>
      </w:r>
      <w:r w:rsidR="00DA7DDF">
        <w:t>y</w:t>
      </w:r>
      <w:r>
        <w:t xml:space="preserve">; </w:t>
      </w:r>
    </w:p>
    <w:p w:rsidR="006F5812" w:rsidRDefault="006F5812" w:rsidP="00775714">
      <w:pPr>
        <w:pStyle w:val="NoRecL2"/>
      </w:pPr>
      <w:r>
        <w:t>the financial and operational implications of the transformation;</w:t>
      </w:r>
      <w:r w:rsidR="000279F4">
        <w:t xml:space="preserve"> and </w:t>
      </w:r>
    </w:p>
    <w:p w:rsidR="0000461B" w:rsidRPr="00FB7C7F" w:rsidRDefault="0000461B" w:rsidP="00775714">
      <w:pPr>
        <w:pStyle w:val="NoRecL2"/>
      </w:pPr>
      <w:r w:rsidRPr="0000461B">
        <w:t>the operational, policy and legislative implications</w:t>
      </w:r>
      <w:r w:rsidRPr="00FB7C7F">
        <w:t xml:space="preserve"> of </w:t>
      </w:r>
      <w:r>
        <w:t xml:space="preserve">the transformation for other </w:t>
      </w:r>
      <w:r w:rsidRPr="00FB7C7F">
        <w:t xml:space="preserve">government </w:t>
      </w:r>
      <w:r>
        <w:t xml:space="preserve">agencies and </w:t>
      </w:r>
      <w:r w:rsidR="00D30BF9">
        <w:t xml:space="preserve">the support and </w:t>
      </w:r>
      <w:r w:rsidRPr="00FB7C7F">
        <w:t>services</w:t>
      </w:r>
      <w:r w:rsidR="00D30BF9">
        <w:t xml:space="preserve"> they offer</w:t>
      </w:r>
      <w:r w:rsidR="006D659A">
        <w:t xml:space="preserve">. </w:t>
      </w:r>
    </w:p>
    <w:p w:rsidR="00203DF2" w:rsidRDefault="002B69FC" w:rsidP="00203DF2">
      <w:pPr>
        <w:pStyle w:val="NoRecL1"/>
      </w:pPr>
      <w:r>
        <w:rPr>
          <w:b/>
        </w:rPr>
        <w:t>note</w:t>
      </w:r>
      <w:r w:rsidRPr="00FB7C7F">
        <w:t xml:space="preserve"> </w:t>
      </w:r>
      <w:r w:rsidR="00203DF2" w:rsidRPr="00FB7C7F">
        <w:t xml:space="preserve">the following arrangements </w:t>
      </w:r>
      <w:r>
        <w:t xml:space="preserve">will be put in place </w:t>
      </w:r>
      <w:r w:rsidR="00651323">
        <w:t xml:space="preserve">for engaging with the disability community in carrying out the </w:t>
      </w:r>
      <w:r w:rsidR="00AD04FD">
        <w:t xml:space="preserve">further </w:t>
      </w:r>
      <w:r w:rsidR="00651323">
        <w:t>work</w:t>
      </w:r>
      <w:r w:rsidR="00203DF2" w:rsidRPr="00FB7C7F">
        <w:t xml:space="preserve">: </w:t>
      </w:r>
    </w:p>
    <w:p w:rsidR="002B69FC" w:rsidRDefault="002B69FC" w:rsidP="00775714">
      <w:pPr>
        <w:pStyle w:val="NoRecL2"/>
      </w:pPr>
      <w:r>
        <w:t xml:space="preserve">the </w:t>
      </w:r>
      <w:r w:rsidR="00EE358D">
        <w:t>N</w:t>
      </w:r>
      <w:r>
        <w:t xml:space="preserve">ational Co-design Group will review the analysis and proposals to check that they are consistent with the high-level design and its underlying intentions; </w:t>
      </w:r>
    </w:p>
    <w:p w:rsidR="002B69FC" w:rsidRDefault="002B69FC" w:rsidP="00775714">
      <w:pPr>
        <w:pStyle w:val="NoRecL2"/>
      </w:pPr>
      <w:r>
        <w:t xml:space="preserve">the National </w:t>
      </w:r>
      <w:r w:rsidR="0019009B">
        <w:t xml:space="preserve">Enabling Good Lives (EGL) </w:t>
      </w:r>
      <w:r>
        <w:t xml:space="preserve">Leadership Group will review the analysis and proposals against the EGL vision and principles; </w:t>
      </w:r>
    </w:p>
    <w:p w:rsidR="002B69FC" w:rsidRDefault="002B69FC" w:rsidP="00775714">
      <w:pPr>
        <w:pStyle w:val="NoRecL2"/>
      </w:pPr>
      <w:r>
        <w:t>a MidCentral Leadership Group will be actively engaged in the co-design and implementation of the transformation prototype in that region; and</w:t>
      </w:r>
      <w:r w:rsidR="00584C70">
        <w:t xml:space="preserve"> </w:t>
      </w:r>
    </w:p>
    <w:p w:rsidR="00651323" w:rsidRDefault="00651323" w:rsidP="00775714">
      <w:pPr>
        <w:pStyle w:val="NoRecL2"/>
      </w:pPr>
      <w:r>
        <w:t xml:space="preserve">groups of people from the disability community will work with officials on the detailed design and testing of the transformed system. </w:t>
      </w:r>
    </w:p>
    <w:p w:rsidR="00F970EB" w:rsidRPr="00FB7C7F" w:rsidRDefault="00102CE1" w:rsidP="00102CE1">
      <w:pPr>
        <w:pStyle w:val="Heading3"/>
      </w:pPr>
      <w:r w:rsidRPr="00FB7C7F">
        <w:t xml:space="preserve">Next steps </w:t>
      </w:r>
    </w:p>
    <w:p w:rsidR="00D946FB" w:rsidRPr="00FB7C7F" w:rsidRDefault="00D946FB" w:rsidP="00D946FB">
      <w:pPr>
        <w:pStyle w:val="NoRecL1"/>
      </w:pPr>
      <w:r w:rsidRPr="00FB7C7F">
        <w:rPr>
          <w:b/>
        </w:rPr>
        <w:t>invite</w:t>
      </w:r>
      <w:r w:rsidRPr="00FB7C7F">
        <w:t xml:space="preserve"> the Minister for Disability Issues and Associate Minister of Health to report back to Cabinet Social Policy in February 2018 on: </w:t>
      </w:r>
    </w:p>
    <w:p w:rsidR="00D946FB" w:rsidRPr="00FB7C7F" w:rsidRDefault="00D946FB" w:rsidP="00775714">
      <w:pPr>
        <w:pStyle w:val="NoRecL2"/>
      </w:pPr>
      <w:r w:rsidRPr="00FB7C7F">
        <w:t xml:space="preserve">the design of the transformed disability support system that will be implemented in the </w:t>
      </w:r>
      <w:r w:rsidR="00EF3CD6">
        <w:t>MidCentral</w:t>
      </w:r>
      <w:r w:rsidRPr="00FB7C7F">
        <w:t xml:space="preserve"> region; and </w:t>
      </w:r>
    </w:p>
    <w:p w:rsidR="00D946FB" w:rsidRPr="00FB7C7F" w:rsidRDefault="00D946FB" w:rsidP="00775714">
      <w:pPr>
        <w:pStyle w:val="NoRecL2"/>
      </w:pPr>
      <w:r w:rsidRPr="00FB7C7F">
        <w:t xml:space="preserve">the </w:t>
      </w:r>
      <w:r w:rsidR="004A6F18">
        <w:t xml:space="preserve">high level </w:t>
      </w:r>
      <w:r w:rsidRPr="00FB7C7F">
        <w:t xml:space="preserve">implementation </w:t>
      </w:r>
      <w:r w:rsidR="004A6F18">
        <w:t xml:space="preserve">plan for </w:t>
      </w:r>
      <w:r w:rsidRPr="00FB7C7F">
        <w:t xml:space="preserve">the </w:t>
      </w:r>
      <w:r w:rsidR="00EF3CD6">
        <w:t>MidCentral</w:t>
      </w:r>
      <w:r w:rsidRPr="00FB7C7F">
        <w:t xml:space="preserve"> region. </w:t>
      </w:r>
    </w:p>
    <w:p w:rsidR="004678D8" w:rsidRPr="00FB7C7F" w:rsidRDefault="004678D8" w:rsidP="004678D8">
      <w:pPr>
        <w:pStyle w:val="NoRecL1"/>
        <w:rPr>
          <w:lang w:eastAsia="en-NZ"/>
        </w:rPr>
      </w:pPr>
      <w:r w:rsidRPr="00FB7C7F">
        <w:rPr>
          <w:b/>
          <w:bCs/>
          <w:lang w:eastAsia="en-NZ"/>
        </w:rPr>
        <w:t xml:space="preserve">invite </w:t>
      </w:r>
      <w:r w:rsidRPr="00FB7C7F">
        <w:rPr>
          <w:lang w:eastAsia="en-NZ"/>
        </w:rPr>
        <w:t xml:space="preserve">the Minister for Disability Issues and Associate Minister of Health to make an announcement about the </w:t>
      </w:r>
      <w:r w:rsidR="00331CF6">
        <w:rPr>
          <w:lang w:eastAsia="en-NZ"/>
        </w:rPr>
        <w:t xml:space="preserve">progress that has been made to date on the </w:t>
      </w:r>
      <w:r w:rsidRPr="00FB7C7F">
        <w:rPr>
          <w:lang w:eastAsia="en-NZ"/>
        </w:rPr>
        <w:t>disability support system transformation</w:t>
      </w:r>
      <w:r w:rsidR="00331CF6">
        <w:rPr>
          <w:lang w:eastAsia="en-NZ"/>
        </w:rPr>
        <w:t xml:space="preserve"> and the future steps that will be taken</w:t>
      </w:r>
      <w:r w:rsidRPr="00FB7C7F">
        <w:rPr>
          <w:lang w:eastAsia="en-NZ"/>
        </w:rPr>
        <w:t xml:space="preserve">. </w:t>
      </w:r>
    </w:p>
    <w:p w:rsidR="00905415" w:rsidRDefault="00905415" w:rsidP="00F970EB">
      <w:pPr>
        <w:rPr>
          <w:lang w:eastAsia="en-GB"/>
        </w:rPr>
      </w:pPr>
    </w:p>
    <w:p w:rsidR="00F970EB" w:rsidRPr="00FB7C7F" w:rsidRDefault="00F970EB" w:rsidP="00F970EB">
      <w:pPr>
        <w:rPr>
          <w:lang w:eastAsia="en-GB"/>
        </w:rPr>
      </w:pPr>
      <w:r w:rsidRPr="00FB7C7F">
        <w:rPr>
          <w:lang w:eastAsia="en-GB"/>
        </w:rPr>
        <w:t xml:space="preserve">Authorised for lodgement. </w:t>
      </w:r>
    </w:p>
    <w:p w:rsidR="00F970EB" w:rsidRPr="00FB7C7F" w:rsidRDefault="00F970EB" w:rsidP="00F970EB">
      <w:pPr>
        <w:rPr>
          <w:lang w:eastAsia="en-GB"/>
        </w:rPr>
      </w:pPr>
    </w:p>
    <w:p w:rsidR="00F970EB" w:rsidRDefault="00F970EB" w:rsidP="00F970EB">
      <w:pPr>
        <w:rPr>
          <w:lang w:eastAsia="en-GB"/>
        </w:rPr>
      </w:pPr>
      <w:r w:rsidRPr="00FB7C7F">
        <w:rPr>
          <w:lang w:eastAsia="en-GB"/>
        </w:rPr>
        <w:t>Hon Nicky Wagner</w:t>
      </w:r>
    </w:p>
    <w:p w:rsidR="00EE1015" w:rsidRPr="00FB7C7F" w:rsidRDefault="00EE1015" w:rsidP="00F970EB">
      <w:pPr>
        <w:rPr>
          <w:lang w:eastAsia="en-GB"/>
        </w:rPr>
      </w:pPr>
    </w:p>
    <w:p w:rsidR="00F970EB" w:rsidRPr="00FB7C7F" w:rsidRDefault="00F970EB" w:rsidP="00F970EB">
      <w:pPr>
        <w:rPr>
          <w:lang w:eastAsia="en-GB"/>
        </w:rPr>
      </w:pPr>
      <w:r w:rsidRPr="00FB7C7F">
        <w:rPr>
          <w:lang w:eastAsia="en-GB"/>
        </w:rPr>
        <w:t xml:space="preserve">Associate Minister of Health </w:t>
      </w:r>
    </w:p>
    <w:p w:rsidR="00380EC6" w:rsidRPr="00380EC6" w:rsidRDefault="00905415" w:rsidP="00905415">
      <w:r>
        <w:rPr>
          <w:lang w:eastAsia="en-GB"/>
        </w:rPr>
        <w:t>Minister for Disability Issues</w:t>
      </w:r>
    </w:p>
    <w:sectPr w:rsidR="00380EC6" w:rsidRPr="00380EC6" w:rsidSect="00905415">
      <w:footerReference w:type="default" r:id="rId8"/>
      <w:footerReference w:type="first" r:id="rId9"/>
      <w:pgSz w:w="11907" w:h="16839" w:code="9"/>
      <w:pgMar w:top="1134" w:right="1418"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207" w:rsidRDefault="00475207" w:rsidP="002B6578">
      <w:r>
        <w:separator/>
      </w:r>
    </w:p>
  </w:endnote>
  <w:endnote w:type="continuationSeparator" w:id="0">
    <w:p w:rsidR="00475207" w:rsidRDefault="00475207" w:rsidP="002B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27197"/>
      <w:docPartObj>
        <w:docPartGallery w:val="Page Numbers (Bottom of Page)"/>
        <w:docPartUnique/>
      </w:docPartObj>
    </w:sdtPr>
    <w:sdtEndPr>
      <w:rPr>
        <w:noProof/>
      </w:rPr>
    </w:sdtEndPr>
    <w:sdtContent>
      <w:p w:rsidR="00905415" w:rsidRDefault="00905415">
        <w:pPr>
          <w:pStyle w:val="Footer"/>
          <w:jc w:val="right"/>
        </w:pPr>
        <w:r>
          <w:fldChar w:fldCharType="begin"/>
        </w:r>
        <w:r>
          <w:instrText xml:space="preserve"> PAGE   \* MERGEFORMAT </w:instrText>
        </w:r>
        <w:r>
          <w:fldChar w:fldCharType="separate"/>
        </w:r>
        <w:r w:rsidR="00F077E9">
          <w:rPr>
            <w:noProof/>
          </w:rPr>
          <w:t>14</w:t>
        </w:r>
        <w:r>
          <w:rPr>
            <w:noProof/>
          </w:rPr>
          <w:fldChar w:fldCharType="end"/>
        </w:r>
      </w:p>
    </w:sdtContent>
  </w:sdt>
  <w:p w:rsidR="00905415" w:rsidRDefault="009054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2F0" w:rsidRPr="00CC5C27" w:rsidRDefault="00F077E9" w:rsidP="00CC5C27">
    <w:pPr>
      <w:pStyle w:val="Footer"/>
      <w:jc w:val="right"/>
    </w:pP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901.55pt;margin-top:-9.15pt;width:154.2pt;height:21.05pt;rotation:180;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" stroked="f">
          <v:textbox style="mso-next-textbox:#Text Box 2;mso-fit-shape-to-text:t">
            <w:txbxContent>
              <w:p w:rsidR="00CE72F0" w:rsidRPr="00CC5C27" w:rsidRDefault="00CE72F0">
                <w:pPr>
                  <w:rPr>
                    <w:b/>
                    <w:sz w:val="24"/>
                  </w:rPr>
                </w:pP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207" w:rsidRPr="008C2610" w:rsidRDefault="00475207" w:rsidP="002B6578">
      <w:pPr>
        <w:rPr>
          <w:sz w:val="16"/>
        </w:rPr>
      </w:pPr>
      <w:r w:rsidRPr="008C2610">
        <w:rPr>
          <w:sz w:val="16"/>
        </w:rPr>
        <w:separator/>
      </w:r>
    </w:p>
  </w:footnote>
  <w:footnote w:type="continuationSeparator" w:id="0">
    <w:p w:rsidR="00475207" w:rsidRPr="008C2610" w:rsidRDefault="00475207" w:rsidP="002B6578">
      <w:pPr>
        <w:rPr>
          <w:sz w:val="12"/>
        </w:rPr>
      </w:pPr>
      <w:r w:rsidRPr="008C2610">
        <w:rPr>
          <w:sz w:val="12"/>
        </w:rPr>
        <w:continuationSeparator/>
      </w:r>
    </w:p>
  </w:footnote>
  <w:footnote w:id="1">
    <w:p w:rsidR="00303D7D" w:rsidRDefault="00303D7D" w:rsidP="00303D7D">
      <w:pPr>
        <w:pStyle w:val="FootnoteText"/>
      </w:pPr>
      <w:r>
        <w:rPr>
          <w:rStyle w:val="FootnoteReference"/>
        </w:rPr>
        <w:footnoteRef/>
      </w:r>
      <w:r>
        <w:t xml:space="preserve"> </w:t>
      </w:r>
      <w:r w:rsidRPr="000A11EC">
        <w:t>Palmerston North</w:t>
      </w:r>
      <w:r>
        <w:t xml:space="preserve"> city</w:t>
      </w:r>
      <w:r w:rsidRPr="000A11EC">
        <w:t xml:space="preserve">, the Manawatu, Horowhenua and Tararua districts, and the Otaki ward </w:t>
      </w:r>
      <w:r>
        <w:t>of</w:t>
      </w:r>
      <w:r w:rsidRPr="000A11EC">
        <w:t xml:space="preserve"> the K</w:t>
      </w:r>
      <w:r>
        <w:t>ā</w:t>
      </w:r>
      <w:r w:rsidRPr="000A11EC">
        <w:t>piti Coast district</w:t>
      </w:r>
      <w:r>
        <w:t xml:space="preserve">. </w:t>
      </w:r>
    </w:p>
  </w:footnote>
  <w:footnote w:id="2">
    <w:p w:rsidR="00CE72F0" w:rsidRDefault="00CE72F0" w:rsidP="00B87B5E">
      <w:pPr>
        <w:pStyle w:val="FootnoteText"/>
      </w:pPr>
      <w:r>
        <w:rPr>
          <w:rStyle w:val="FootnoteReference"/>
        </w:rPr>
        <w:footnoteRef/>
      </w:r>
      <w:r>
        <w:t xml:space="preserve"> In addition, some people receive one-off support, such as equipment and modifications, but do not receive ongoing support.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0A0E086"/>
    <w:lvl w:ilvl="0">
      <w:numFmt w:val="bullet"/>
      <w:lvlText w:val="*"/>
      <w:lvlJc w:val="left"/>
    </w:lvl>
  </w:abstractNum>
  <w:abstractNum w:abstractNumId="1" w15:restartNumberingAfterBreak="0">
    <w:nsid w:val="0813782C"/>
    <w:multiLevelType w:val="hybridMultilevel"/>
    <w:tmpl w:val="6CBA9172"/>
    <w:lvl w:ilvl="0" w:tplc="81AE9634">
      <w:start w:val="1"/>
      <w:numFmt w:val="bullet"/>
      <w:pStyle w:val="Bullets"/>
      <w:lvlText w:val=""/>
      <w:lvlJc w:val="left"/>
      <w:pPr>
        <w:tabs>
          <w:tab w:val="num" w:pos="284"/>
        </w:tabs>
        <w:ind w:left="0" w:firstLine="284"/>
      </w:pPr>
      <w:rPr>
        <w:rFonts w:ascii="Symbol" w:hAnsi="Symbol" w:hint="default"/>
        <w:sz w:val="22"/>
        <w:szCs w:val="22"/>
      </w:rPr>
    </w:lvl>
    <w:lvl w:ilvl="1" w:tplc="08090003" w:tentative="1">
      <w:start w:val="1"/>
      <w:numFmt w:val="bullet"/>
      <w:lvlText w:val="o"/>
      <w:lvlJc w:val="left"/>
      <w:pPr>
        <w:tabs>
          <w:tab w:val="num" w:pos="2010"/>
        </w:tabs>
        <w:ind w:left="2010" w:hanging="360"/>
      </w:pPr>
      <w:rPr>
        <w:rFonts w:ascii="Courier New" w:hAnsi="Courier New" w:cs="Courier New" w:hint="default"/>
      </w:rPr>
    </w:lvl>
    <w:lvl w:ilvl="2" w:tplc="08090005" w:tentative="1">
      <w:start w:val="1"/>
      <w:numFmt w:val="bullet"/>
      <w:lvlText w:val=""/>
      <w:lvlJc w:val="left"/>
      <w:pPr>
        <w:tabs>
          <w:tab w:val="num" w:pos="2730"/>
        </w:tabs>
        <w:ind w:left="2730" w:hanging="360"/>
      </w:pPr>
      <w:rPr>
        <w:rFonts w:ascii="Wingdings" w:hAnsi="Wingdings" w:hint="default"/>
      </w:rPr>
    </w:lvl>
    <w:lvl w:ilvl="3" w:tplc="08090001" w:tentative="1">
      <w:start w:val="1"/>
      <w:numFmt w:val="bullet"/>
      <w:lvlText w:val=""/>
      <w:lvlJc w:val="left"/>
      <w:pPr>
        <w:tabs>
          <w:tab w:val="num" w:pos="3450"/>
        </w:tabs>
        <w:ind w:left="3450" w:hanging="360"/>
      </w:pPr>
      <w:rPr>
        <w:rFonts w:ascii="Symbol" w:hAnsi="Symbol" w:hint="default"/>
      </w:rPr>
    </w:lvl>
    <w:lvl w:ilvl="4" w:tplc="08090003" w:tentative="1">
      <w:start w:val="1"/>
      <w:numFmt w:val="bullet"/>
      <w:lvlText w:val="o"/>
      <w:lvlJc w:val="left"/>
      <w:pPr>
        <w:tabs>
          <w:tab w:val="num" w:pos="4170"/>
        </w:tabs>
        <w:ind w:left="4170" w:hanging="360"/>
      </w:pPr>
      <w:rPr>
        <w:rFonts w:ascii="Courier New" w:hAnsi="Courier New" w:cs="Courier New" w:hint="default"/>
      </w:rPr>
    </w:lvl>
    <w:lvl w:ilvl="5" w:tplc="08090005" w:tentative="1">
      <w:start w:val="1"/>
      <w:numFmt w:val="bullet"/>
      <w:lvlText w:val=""/>
      <w:lvlJc w:val="left"/>
      <w:pPr>
        <w:tabs>
          <w:tab w:val="num" w:pos="4890"/>
        </w:tabs>
        <w:ind w:left="4890" w:hanging="360"/>
      </w:pPr>
      <w:rPr>
        <w:rFonts w:ascii="Wingdings" w:hAnsi="Wingdings" w:hint="default"/>
      </w:rPr>
    </w:lvl>
    <w:lvl w:ilvl="6" w:tplc="08090001" w:tentative="1">
      <w:start w:val="1"/>
      <w:numFmt w:val="bullet"/>
      <w:lvlText w:val=""/>
      <w:lvlJc w:val="left"/>
      <w:pPr>
        <w:tabs>
          <w:tab w:val="num" w:pos="5610"/>
        </w:tabs>
        <w:ind w:left="5610" w:hanging="360"/>
      </w:pPr>
      <w:rPr>
        <w:rFonts w:ascii="Symbol" w:hAnsi="Symbol" w:hint="default"/>
      </w:rPr>
    </w:lvl>
    <w:lvl w:ilvl="7" w:tplc="08090003" w:tentative="1">
      <w:start w:val="1"/>
      <w:numFmt w:val="bullet"/>
      <w:lvlText w:val="o"/>
      <w:lvlJc w:val="left"/>
      <w:pPr>
        <w:tabs>
          <w:tab w:val="num" w:pos="6330"/>
        </w:tabs>
        <w:ind w:left="6330" w:hanging="360"/>
      </w:pPr>
      <w:rPr>
        <w:rFonts w:ascii="Courier New" w:hAnsi="Courier New" w:cs="Courier New" w:hint="default"/>
      </w:rPr>
    </w:lvl>
    <w:lvl w:ilvl="8" w:tplc="08090005" w:tentative="1">
      <w:start w:val="1"/>
      <w:numFmt w:val="bullet"/>
      <w:lvlText w:val=""/>
      <w:lvlJc w:val="left"/>
      <w:pPr>
        <w:tabs>
          <w:tab w:val="num" w:pos="7050"/>
        </w:tabs>
        <w:ind w:left="7050" w:hanging="360"/>
      </w:pPr>
      <w:rPr>
        <w:rFonts w:ascii="Wingdings" w:hAnsi="Wingdings" w:hint="default"/>
      </w:rPr>
    </w:lvl>
  </w:abstractNum>
  <w:abstractNum w:abstractNumId="2" w15:restartNumberingAfterBreak="0">
    <w:nsid w:val="086B27D2"/>
    <w:multiLevelType w:val="hybridMultilevel"/>
    <w:tmpl w:val="D272EC80"/>
    <w:lvl w:ilvl="0" w:tplc="809C4484">
      <w:start w:val="1"/>
      <w:numFmt w:val="decimal"/>
      <w:pStyle w:val="Numb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817298"/>
    <w:multiLevelType w:val="multilevel"/>
    <w:tmpl w:val="FC7A968A"/>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357"/>
        </w:tabs>
        <w:ind w:left="56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648459A"/>
    <w:multiLevelType w:val="hybridMultilevel"/>
    <w:tmpl w:val="CC265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E5A8D"/>
    <w:multiLevelType w:val="hybridMultilevel"/>
    <w:tmpl w:val="ED8A7EDA"/>
    <w:lvl w:ilvl="0" w:tplc="E1E23F12">
      <w:start w:val="1"/>
      <w:numFmt w:val="bullet"/>
      <w:pStyle w:val="Bullet-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C294887"/>
    <w:multiLevelType w:val="multilevel"/>
    <w:tmpl w:val="97529300"/>
    <w:lvl w:ilvl="0">
      <w:start w:val="1"/>
      <w:numFmt w:val="decimal"/>
      <w:pStyle w:val="BodyText"/>
      <w:lvlText w:val="%1. "/>
      <w:lvlJc w:val="left"/>
      <w:pPr>
        <w:tabs>
          <w:tab w:val="num" w:pos="567"/>
        </w:tabs>
        <w:ind w:left="567" w:hanging="567"/>
      </w:pPr>
      <w:rPr>
        <w:rFonts w:hint="default"/>
      </w:rPr>
    </w:lvl>
    <w:lvl w:ilvl="1">
      <w:start w:val="1"/>
      <w:numFmt w:val="lowerLetter"/>
      <w:pStyle w:val="BodyTextIndent"/>
      <w:lvlText w:val="%2. "/>
      <w:lvlJc w:val="left"/>
      <w:pPr>
        <w:tabs>
          <w:tab w:val="num" w:pos="357"/>
        </w:tabs>
        <w:ind w:left="567" w:firstLine="0"/>
      </w:pPr>
      <w:rPr>
        <w:rFonts w:hint="default"/>
        <w:b w:val="0"/>
        <w:i w:val="0"/>
      </w:rPr>
    </w:lvl>
    <w:lvl w:ilvl="2">
      <w:start w:val="1"/>
      <w:numFmt w:val="lowerRoman"/>
      <w:pStyle w:val="BodyTextIndent3"/>
      <w:lvlText w:val="%3"/>
      <w:lvlJc w:val="left"/>
      <w:pPr>
        <w:tabs>
          <w:tab w:val="num" w:pos="1080"/>
        </w:tabs>
        <w:ind w:left="1080" w:hanging="360"/>
      </w:pPr>
      <w:rPr>
        <w:rFonts w:hint="default"/>
      </w:rPr>
    </w:lvl>
    <w:lvl w:ilvl="3">
      <w:start w:val="1"/>
      <w:numFmt w:val="bullet"/>
      <w:pStyle w:val="List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E582998"/>
    <w:multiLevelType w:val="hybridMultilevel"/>
    <w:tmpl w:val="89AE6B1A"/>
    <w:lvl w:ilvl="0" w:tplc="5B06685C">
      <w:start w:val="1"/>
      <w:numFmt w:val="lowerRoman"/>
      <w:pStyle w:val="BodyTextFirstIndent2"/>
      <w:lvlText w:val="%1."/>
      <w:lvlJc w:val="left"/>
      <w:pPr>
        <w:ind w:left="1494" w:hanging="360"/>
      </w:pPr>
      <w:rPr>
        <w:rFonts w:hint="default"/>
      </w:rPr>
    </w:lvl>
    <w:lvl w:ilvl="1" w:tplc="14090019">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8" w15:restartNumberingAfterBreak="0">
    <w:nsid w:val="6CB76699"/>
    <w:multiLevelType w:val="hybridMultilevel"/>
    <w:tmpl w:val="9800DD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D8F5B3B"/>
    <w:multiLevelType w:val="hybridMultilevel"/>
    <w:tmpl w:val="83AE41AE"/>
    <w:lvl w:ilvl="0" w:tplc="67F0DE0E">
      <w:start w:val="1"/>
      <w:numFmt w:val="decimal"/>
      <w:pStyle w:val="Style1"/>
      <w:lvlText w:val="%1."/>
      <w:lvlJc w:val="left"/>
      <w:pPr>
        <w:ind w:left="720" w:hanging="360"/>
      </w:pPr>
      <w:rPr>
        <w:rFonts w:hint="default"/>
      </w:rPr>
    </w:lvl>
    <w:lvl w:ilvl="1" w:tplc="E338606C">
      <w:start w:val="1"/>
      <w:numFmt w:val="lowerLetter"/>
      <w:pStyle w:val="Style2"/>
      <w:lvlText w:val="%2."/>
      <w:lvlJc w:val="left"/>
      <w:pPr>
        <w:ind w:left="1440" w:hanging="360"/>
      </w:pPr>
    </w:lvl>
    <w:lvl w:ilvl="2" w:tplc="E7985A78">
      <w:start w:val="1"/>
      <w:numFmt w:val="lowerRoman"/>
      <w:pStyle w:val="Style3"/>
      <w:lvlText w:val="%3."/>
      <w:lvlJc w:val="left"/>
      <w:pPr>
        <w:ind w:left="2160" w:hanging="18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EF03E16"/>
    <w:multiLevelType w:val="hybridMultilevel"/>
    <w:tmpl w:val="818C6C9C"/>
    <w:lvl w:ilvl="0" w:tplc="03E4B730">
      <w:start w:val="1"/>
      <w:numFmt w:val="decimal"/>
      <w:pStyle w:val="BodyTextFirstIndent"/>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15:restartNumberingAfterBreak="0">
    <w:nsid w:val="77C45CBC"/>
    <w:multiLevelType w:val="hybridMultilevel"/>
    <w:tmpl w:val="B942B84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C1218D3"/>
    <w:multiLevelType w:val="singleLevel"/>
    <w:tmpl w:val="C58C0308"/>
    <w:lvl w:ilvl="0">
      <w:start w:val="1"/>
      <w:numFmt w:val="bullet"/>
      <w:pStyle w:val="Bullet"/>
      <w:lvlText w:val=""/>
      <w:lvlJc w:val="left"/>
      <w:pPr>
        <w:tabs>
          <w:tab w:val="num" w:pos="284"/>
        </w:tabs>
        <w:ind w:left="284" w:hanging="284"/>
      </w:pPr>
      <w:rPr>
        <w:rFonts w:ascii="Symbol" w:hAnsi="Symbol" w:hint="default"/>
        <w:sz w:val="18"/>
      </w:rPr>
    </w:lvl>
  </w:abstractNum>
  <w:abstractNum w:abstractNumId="13" w15:restartNumberingAfterBreak="0">
    <w:nsid w:val="7DBA13AF"/>
    <w:multiLevelType w:val="multilevel"/>
    <w:tmpl w:val="5754C1FC"/>
    <w:lvl w:ilvl="0">
      <w:start w:val="1"/>
      <w:numFmt w:val="decimal"/>
      <w:pStyle w:val="NoRecL1"/>
      <w:lvlText w:val="%1"/>
      <w:lvlJc w:val="left"/>
      <w:pPr>
        <w:tabs>
          <w:tab w:val="num" w:pos="567"/>
        </w:tabs>
        <w:ind w:left="567" w:hanging="567"/>
      </w:pPr>
      <w:rPr>
        <w:rFonts w:ascii="Arial" w:hAnsi="Arial" w:cs="Times New Roman" w:hint="default"/>
        <w:b w:val="0"/>
        <w:sz w:val="22"/>
        <w:szCs w:val="22"/>
      </w:rPr>
    </w:lvl>
    <w:lvl w:ilvl="1">
      <w:start w:val="1"/>
      <w:numFmt w:val="decimal"/>
      <w:pStyle w:val="NoRecL2"/>
      <w:lvlText w:val="%1.%2"/>
      <w:lvlJc w:val="left"/>
      <w:pPr>
        <w:tabs>
          <w:tab w:val="num" w:pos="1018"/>
        </w:tabs>
        <w:ind w:left="1018" w:hanging="538"/>
      </w:pPr>
      <w:rPr>
        <w:rFonts w:hint="default"/>
      </w:rPr>
    </w:lvl>
    <w:lvl w:ilvl="2">
      <w:start w:val="1"/>
      <w:numFmt w:val="decimal"/>
      <w:pStyle w:val="NoRecL3"/>
      <w:lvlText w:val="%1.%2.%3"/>
      <w:lvlJc w:val="left"/>
      <w:pPr>
        <w:tabs>
          <w:tab w:val="num" w:pos="1985"/>
        </w:tabs>
        <w:ind w:left="1985" w:hanging="9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13"/>
  </w:num>
  <w:num w:numId="3">
    <w:abstractNumId w:val="3"/>
  </w:num>
  <w:num w:numId="4">
    <w:abstractNumId w:val="1"/>
  </w:num>
  <w:num w:numId="5">
    <w:abstractNumId w:val="2"/>
  </w:num>
  <w:num w:numId="6">
    <w:abstractNumId w:val="12"/>
  </w:num>
  <w:num w:numId="7">
    <w:abstractNumId w:val="10"/>
  </w:num>
  <w:num w:numId="8">
    <w:abstractNumId w:val="7"/>
  </w:num>
  <w:num w:numId="9">
    <w:abstractNumId w:val="5"/>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0"/>
        <w:lvlJc w:val="left"/>
        <w:rPr>
          <w:rFonts w:ascii="Symbol" w:hAnsi="Symbol" w:hint="default"/>
          <w:sz w:val="22"/>
        </w:rPr>
      </w:lvl>
    </w:lvlOverride>
  </w:num>
  <w:num w:numId="15">
    <w:abstractNumId w:val="1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Moves/>
  <w:defaultTabStop w:val="567"/>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9C"/>
    <w:rsid w:val="00000BEC"/>
    <w:rsid w:val="000010CE"/>
    <w:rsid w:val="0000124B"/>
    <w:rsid w:val="0000165B"/>
    <w:rsid w:val="0000222C"/>
    <w:rsid w:val="00002887"/>
    <w:rsid w:val="00003397"/>
    <w:rsid w:val="0000461B"/>
    <w:rsid w:val="000065F8"/>
    <w:rsid w:val="00006DA1"/>
    <w:rsid w:val="000078A7"/>
    <w:rsid w:val="0001064F"/>
    <w:rsid w:val="000108A2"/>
    <w:rsid w:val="00011B95"/>
    <w:rsid w:val="00015A1C"/>
    <w:rsid w:val="000207D6"/>
    <w:rsid w:val="000208D4"/>
    <w:rsid w:val="00020BBE"/>
    <w:rsid w:val="00020BFB"/>
    <w:rsid w:val="00022498"/>
    <w:rsid w:val="00022FC5"/>
    <w:rsid w:val="00025504"/>
    <w:rsid w:val="00026FAD"/>
    <w:rsid w:val="000279F4"/>
    <w:rsid w:val="0003013C"/>
    <w:rsid w:val="00030321"/>
    <w:rsid w:val="00031633"/>
    <w:rsid w:val="0003234F"/>
    <w:rsid w:val="000346CF"/>
    <w:rsid w:val="000352A4"/>
    <w:rsid w:val="00035724"/>
    <w:rsid w:val="00035CA1"/>
    <w:rsid w:val="000373AC"/>
    <w:rsid w:val="00040998"/>
    <w:rsid w:val="00041E0E"/>
    <w:rsid w:val="000423C5"/>
    <w:rsid w:val="00042EBB"/>
    <w:rsid w:val="00042F4F"/>
    <w:rsid w:val="00043512"/>
    <w:rsid w:val="00044891"/>
    <w:rsid w:val="000449A7"/>
    <w:rsid w:val="00044BF4"/>
    <w:rsid w:val="00046000"/>
    <w:rsid w:val="00046065"/>
    <w:rsid w:val="00047F8A"/>
    <w:rsid w:val="00050F3E"/>
    <w:rsid w:val="000518D1"/>
    <w:rsid w:val="0005227B"/>
    <w:rsid w:val="00052FEB"/>
    <w:rsid w:val="000536D2"/>
    <w:rsid w:val="000538AB"/>
    <w:rsid w:val="0005649C"/>
    <w:rsid w:val="00060503"/>
    <w:rsid w:val="00063F78"/>
    <w:rsid w:val="000644BF"/>
    <w:rsid w:val="00064F48"/>
    <w:rsid w:val="0006562A"/>
    <w:rsid w:val="00065969"/>
    <w:rsid w:val="00065FB7"/>
    <w:rsid w:val="000666AE"/>
    <w:rsid w:val="00066AC3"/>
    <w:rsid w:val="00072E97"/>
    <w:rsid w:val="00074E92"/>
    <w:rsid w:val="00074EC8"/>
    <w:rsid w:val="000755B0"/>
    <w:rsid w:val="00075D8B"/>
    <w:rsid w:val="0007602D"/>
    <w:rsid w:val="00076153"/>
    <w:rsid w:val="00077930"/>
    <w:rsid w:val="000805A7"/>
    <w:rsid w:val="00081174"/>
    <w:rsid w:val="00082802"/>
    <w:rsid w:val="00083E8C"/>
    <w:rsid w:val="000846BC"/>
    <w:rsid w:val="00091CF7"/>
    <w:rsid w:val="00091FEE"/>
    <w:rsid w:val="00092565"/>
    <w:rsid w:val="000943D5"/>
    <w:rsid w:val="00094703"/>
    <w:rsid w:val="000950F3"/>
    <w:rsid w:val="0009526D"/>
    <w:rsid w:val="00095C4B"/>
    <w:rsid w:val="00095C51"/>
    <w:rsid w:val="00096D21"/>
    <w:rsid w:val="00096FDF"/>
    <w:rsid w:val="000A11EC"/>
    <w:rsid w:val="000A1CA0"/>
    <w:rsid w:val="000A1D76"/>
    <w:rsid w:val="000A3FDB"/>
    <w:rsid w:val="000A4119"/>
    <w:rsid w:val="000A471A"/>
    <w:rsid w:val="000A50AA"/>
    <w:rsid w:val="000A5596"/>
    <w:rsid w:val="000A57DA"/>
    <w:rsid w:val="000A6D24"/>
    <w:rsid w:val="000B0754"/>
    <w:rsid w:val="000B2465"/>
    <w:rsid w:val="000B2BB6"/>
    <w:rsid w:val="000B2EB5"/>
    <w:rsid w:val="000B70E4"/>
    <w:rsid w:val="000B7E09"/>
    <w:rsid w:val="000C1361"/>
    <w:rsid w:val="000C22BE"/>
    <w:rsid w:val="000C2B87"/>
    <w:rsid w:val="000C3D8E"/>
    <w:rsid w:val="000C3F8C"/>
    <w:rsid w:val="000C4DC4"/>
    <w:rsid w:val="000C5548"/>
    <w:rsid w:val="000C5DED"/>
    <w:rsid w:val="000C62A3"/>
    <w:rsid w:val="000C6E99"/>
    <w:rsid w:val="000D27A1"/>
    <w:rsid w:val="000D39A7"/>
    <w:rsid w:val="000D5B10"/>
    <w:rsid w:val="000D63AA"/>
    <w:rsid w:val="000D666F"/>
    <w:rsid w:val="000D68C9"/>
    <w:rsid w:val="000D6E53"/>
    <w:rsid w:val="000D72C5"/>
    <w:rsid w:val="000D7453"/>
    <w:rsid w:val="000E08AF"/>
    <w:rsid w:val="000E0D39"/>
    <w:rsid w:val="000E1028"/>
    <w:rsid w:val="000E22CE"/>
    <w:rsid w:val="000E2530"/>
    <w:rsid w:val="000E2896"/>
    <w:rsid w:val="000E2D7A"/>
    <w:rsid w:val="000E3DB4"/>
    <w:rsid w:val="000E553A"/>
    <w:rsid w:val="000E5AE3"/>
    <w:rsid w:val="000E6959"/>
    <w:rsid w:val="000F0279"/>
    <w:rsid w:val="000F0AA3"/>
    <w:rsid w:val="000F177B"/>
    <w:rsid w:val="000F23D7"/>
    <w:rsid w:val="000F2BE8"/>
    <w:rsid w:val="000F3B15"/>
    <w:rsid w:val="000F47B2"/>
    <w:rsid w:val="0010059D"/>
    <w:rsid w:val="00100681"/>
    <w:rsid w:val="00101B94"/>
    <w:rsid w:val="001021BD"/>
    <w:rsid w:val="00102874"/>
    <w:rsid w:val="00102CE1"/>
    <w:rsid w:val="00105F8E"/>
    <w:rsid w:val="001061CB"/>
    <w:rsid w:val="00111E53"/>
    <w:rsid w:val="001121BB"/>
    <w:rsid w:val="00112615"/>
    <w:rsid w:val="001129ED"/>
    <w:rsid w:val="00113FF5"/>
    <w:rsid w:val="001153A8"/>
    <w:rsid w:val="00116EC2"/>
    <w:rsid w:val="00116F0E"/>
    <w:rsid w:val="00121138"/>
    <w:rsid w:val="001217F1"/>
    <w:rsid w:val="001220F6"/>
    <w:rsid w:val="0012240B"/>
    <w:rsid w:val="00123829"/>
    <w:rsid w:val="00123B2C"/>
    <w:rsid w:val="0012469E"/>
    <w:rsid w:val="00124825"/>
    <w:rsid w:val="001276FC"/>
    <w:rsid w:val="00127F2F"/>
    <w:rsid w:val="00130489"/>
    <w:rsid w:val="001304F5"/>
    <w:rsid w:val="00130902"/>
    <w:rsid w:val="00130DE1"/>
    <w:rsid w:val="00132285"/>
    <w:rsid w:val="00133D70"/>
    <w:rsid w:val="00133FF6"/>
    <w:rsid w:val="00134575"/>
    <w:rsid w:val="00134E5D"/>
    <w:rsid w:val="00140950"/>
    <w:rsid w:val="00141527"/>
    <w:rsid w:val="00141E64"/>
    <w:rsid w:val="001421C1"/>
    <w:rsid w:val="00142A59"/>
    <w:rsid w:val="00142DDD"/>
    <w:rsid w:val="00143D44"/>
    <w:rsid w:val="00143E95"/>
    <w:rsid w:val="0014536B"/>
    <w:rsid w:val="00145902"/>
    <w:rsid w:val="00145EE2"/>
    <w:rsid w:val="00145EF5"/>
    <w:rsid w:val="00147B44"/>
    <w:rsid w:val="00147F95"/>
    <w:rsid w:val="00150F92"/>
    <w:rsid w:val="0015174C"/>
    <w:rsid w:val="00151C5E"/>
    <w:rsid w:val="00152676"/>
    <w:rsid w:val="00153120"/>
    <w:rsid w:val="00153969"/>
    <w:rsid w:val="00153BFE"/>
    <w:rsid w:val="00154C04"/>
    <w:rsid w:val="00156226"/>
    <w:rsid w:val="00157E8E"/>
    <w:rsid w:val="00160BF8"/>
    <w:rsid w:val="001624AB"/>
    <w:rsid w:val="001624C0"/>
    <w:rsid w:val="001626C8"/>
    <w:rsid w:val="00164129"/>
    <w:rsid w:val="00164944"/>
    <w:rsid w:val="001653F2"/>
    <w:rsid w:val="00166282"/>
    <w:rsid w:val="00166BF7"/>
    <w:rsid w:val="0016761B"/>
    <w:rsid w:val="00167BF9"/>
    <w:rsid w:val="00171F92"/>
    <w:rsid w:val="00172D45"/>
    <w:rsid w:val="00172E7C"/>
    <w:rsid w:val="001751DD"/>
    <w:rsid w:val="00175C77"/>
    <w:rsid w:val="00175E87"/>
    <w:rsid w:val="001801BF"/>
    <w:rsid w:val="00180E3D"/>
    <w:rsid w:val="00182A59"/>
    <w:rsid w:val="00182B8D"/>
    <w:rsid w:val="00184640"/>
    <w:rsid w:val="00185341"/>
    <w:rsid w:val="00185BB4"/>
    <w:rsid w:val="0018761E"/>
    <w:rsid w:val="001878DC"/>
    <w:rsid w:val="0019009B"/>
    <w:rsid w:val="0019009C"/>
    <w:rsid w:val="00190540"/>
    <w:rsid w:val="00192A11"/>
    <w:rsid w:val="00192F71"/>
    <w:rsid w:val="00192FF3"/>
    <w:rsid w:val="00194686"/>
    <w:rsid w:val="00194BA3"/>
    <w:rsid w:val="0019508A"/>
    <w:rsid w:val="00197F17"/>
    <w:rsid w:val="001A0223"/>
    <w:rsid w:val="001A0901"/>
    <w:rsid w:val="001A0BAC"/>
    <w:rsid w:val="001A1F3F"/>
    <w:rsid w:val="001A44A3"/>
    <w:rsid w:val="001A5688"/>
    <w:rsid w:val="001A6082"/>
    <w:rsid w:val="001A64FF"/>
    <w:rsid w:val="001A72AD"/>
    <w:rsid w:val="001B12BB"/>
    <w:rsid w:val="001B24E8"/>
    <w:rsid w:val="001B43FC"/>
    <w:rsid w:val="001B461D"/>
    <w:rsid w:val="001B52AB"/>
    <w:rsid w:val="001B6BC7"/>
    <w:rsid w:val="001B7395"/>
    <w:rsid w:val="001B7550"/>
    <w:rsid w:val="001C0B21"/>
    <w:rsid w:val="001C1BEF"/>
    <w:rsid w:val="001C350E"/>
    <w:rsid w:val="001C3B29"/>
    <w:rsid w:val="001C449B"/>
    <w:rsid w:val="001C5905"/>
    <w:rsid w:val="001C7636"/>
    <w:rsid w:val="001C7D08"/>
    <w:rsid w:val="001D0020"/>
    <w:rsid w:val="001D0575"/>
    <w:rsid w:val="001D17AE"/>
    <w:rsid w:val="001D1DFC"/>
    <w:rsid w:val="001D1E12"/>
    <w:rsid w:val="001D5004"/>
    <w:rsid w:val="001D7382"/>
    <w:rsid w:val="001D7467"/>
    <w:rsid w:val="001D76DF"/>
    <w:rsid w:val="001E03FE"/>
    <w:rsid w:val="001E0587"/>
    <w:rsid w:val="001E0C56"/>
    <w:rsid w:val="001E3B28"/>
    <w:rsid w:val="001E5F3E"/>
    <w:rsid w:val="001E7578"/>
    <w:rsid w:val="001F17F2"/>
    <w:rsid w:val="001F1CD2"/>
    <w:rsid w:val="001F3FEA"/>
    <w:rsid w:val="001F41DE"/>
    <w:rsid w:val="001F4DAD"/>
    <w:rsid w:val="001F5F9E"/>
    <w:rsid w:val="001F6BDE"/>
    <w:rsid w:val="002007D9"/>
    <w:rsid w:val="00201338"/>
    <w:rsid w:val="002016C5"/>
    <w:rsid w:val="002018D2"/>
    <w:rsid w:val="0020279E"/>
    <w:rsid w:val="00202D00"/>
    <w:rsid w:val="00203510"/>
    <w:rsid w:val="00203DF2"/>
    <w:rsid w:val="00204065"/>
    <w:rsid w:val="00207DA1"/>
    <w:rsid w:val="00211AD3"/>
    <w:rsid w:val="00214203"/>
    <w:rsid w:val="00214B38"/>
    <w:rsid w:val="00214CFB"/>
    <w:rsid w:val="00214DAD"/>
    <w:rsid w:val="00215EA7"/>
    <w:rsid w:val="002164A5"/>
    <w:rsid w:val="002200AD"/>
    <w:rsid w:val="00221E70"/>
    <w:rsid w:val="002225E4"/>
    <w:rsid w:val="00223EF7"/>
    <w:rsid w:val="002241DA"/>
    <w:rsid w:val="00224F06"/>
    <w:rsid w:val="00226DE2"/>
    <w:rsid w:val="00231C16"/>
    <w:rsid w:val="002320C4"/>
    <w:rsid w:val="00232871"/>
    <w:rsid w:val="00233663"/>
    <w:rsid w:val="00234832"/>
    <w:rsid w:val="00236D7F"/>
    <w:rsid w:val="002371A6"/>
    <w:rsid w:val="00237C75"/>
    <w:rsid w:val="00240DC0"/>
    <w:rsid w:val="00243747"/>
    <w:rsid w:val="0024763E"/>
    <w:rsid w:val="00247AF5"/>
    <w:rsid w:val="00247DDB"/>
    <w:rsid w:val="00250412"/>
    <w:rsid w:val="00250C69"/>
    <w:rsid w:val="00253053"/>
    <w:rsid w:val="0025313F"/>
    <w:rsid w:val="002532F5"/>
    <w:rsid w:val="00253ACF"/>
    <w:rsid w:val="00253C06"/>
    <w:rsid w:val="00253EDA"/>
    <w:rsid w:val="0025456F"/>
    <w:rsid w:val="00255D2E"/>
    <w:rsid w:val="00256FBD"/>
    <w:rsid w:val="00257196"/>
    <w:rsid w:val="0025757D"/>
    <w:rsid w:val="002602E8"/>
    <w:rsid w:val="00260CF5"/>
    <w:rsid w:val="00261486"/>
    <w:rsid w:val="00261E48"/>
    <w:rsid w:val="00261FB5"/>
    <w:rsid w:val="002622FE"/>
    <w:rsid w:val="002639F8"/>
    <w:rsid w:val="00263B8A"/>
    <w:rsid w:val="002647B5"/>
    <w:rsid w:val="002715D6"/>
    <w:rsid w:val="00271EC2"/>
    <w:rsid w:val="002736CC"/>
    <w:rsid w:val="002737F2"/>
    <w:rsid w:val="0027424F"/>
    <w:rsid w:val="002743C8"/>
    <w:rsid w:val="00274930"/>
    <w:rsid w:val="00277435"/>
    <w:rsid w:val="0027768F"/>
    <w:rsid w:val="002802F4"/>
    <w:rsid w:val="00280D50"/>
    <w:rsid w:val="00284BF1"/>
    <w:rsid w:val="002850B5"/>
    <w:rsid w:val="002851D6"/>
    <w:rsid w:val="00285CDB"/>
    <w:rsid w:val="002860DA"/>
    <w:rsid w:val="00287DEC"/>
    <w:rsid w:val="00291766"/>
    <w:rsid w:val="00291B28"/>
    <w:rsid w:val="00291B49"/>
    <w:rsid w:val="00292A6E"/>
    <w:rsid w:val="002930CD"/>
    <w:rsid w:val="00294495"/>
    <w:rsid w:val="002957CD"/>
    <w:rsid w:val="002958EF"/>
    <w:rsid w:val="002959DF"/>
    <w:rsid w:val="00297625"/>
    <w:rsid w:val="002A021A"/>
    <w:rsid w:val="002A037B"/>
    <w:rsid w:val="002A03BD"/>
    <w:rsid w:val="002A1679"/>
    <w:rsid w:val="002A1DF4"/>
    <w:rsid w:val="002A28B6"/>
    <w:rsid w:val="002A2C13"/>
    <w:rsid w:val="002A35BC"/>
    <w:rsid w:val="002A46B1"/>
    <w:rsid w:val="002A52A5"/>
    <w:rsid w:val="002A5B4F"/>
    <w:rsid w:val="002A600E"/>
    <w:rsid w:val="002A61D2"/>
    <w:rsid w:val="002A6A7E"/>
    <w:rsid w:val="002A6DE7"/>
    <w:rsid w:val="002A729C"/>
    <w:rsid w:val="002A75FD"/>
    <w:rsid w:val="002A76E9"/>
    <w:rsid w:val="002A7B1F"/>
    <w:rsid w:val="002B07A5"/>
    <w:rsid w:val="002B0CD7"/>
    <w:rsid w:val="002B111E"/>
    <w:rsid w:val="002B18C7"/>
    <w:rsid w:val="002B1EF0"/>
    <w:rsid w:val="002B1EF1"/>
    <w:rsid w:val="002B31F8"/>
    <w:rsid w:val="002B38D4"/>
    <w:rsid w:val="002B3A72"/>
    <w:rsid w:val="002B5030"/>
    <w:rsid w:val="002B6578"/>
    <w:rsid w:val="002B69FC"/>
    <w:rsid w:val="002B6A44"/>
    <w:rsid w:val="002C0480"/>
    <w:rsid w:val="002C23A6"/>
    <w:rsid w:val="002C32C1"/>
    <w:rsid w:val="002C544B"/>
    <w:rsid w:val="002C5537"/>
    <w:rsid w:val="002C5D68"/>
    <w:rsid w:val="002C741B"/>
    <w:rsid w:val="002D0751"/>
    <w:rsid w:val="002D0F9F"/>
    <w:rsid w:val="002D149C"/>
    <w:rsid w:val="002D18A4"/>
    <w:rsid w:val="002D19C0"/>
    <w:rsid w:val="002D1BC1"/>
    <w:rsid w:val="002D3EC5"/>
    <w:rsid w:val="002D50D5"/>
    <w:rsid w:val="002D5392"/>
    <w:rsid w:val="002D5498"/>
    <w:rsid w:val="002D5781"/>
    <w:rsid w:val="002D6B59"/>
    <w:rsid w:val="002D7110"/>
    <w:rsid w:val="002D775A"/>
    <w:rsid w:val="002E08BD"/>
    <w:rsid w:val="002E0B53"/>
    <w:rsid w:val="002E0E9D"/>
    <w:rsid w:val="002E0EDD"/>
    <w:rsid w:val="002E37E6"/>
    <w:rsid w:val="002E6E09"/>
    <w:rsid w:val="002E7EEA"/>
    <w:rsid w:val="002F017D"/>
    <w:rsid w:val="002F01B3"/>
    <w:rsid w:val="002F05F1"/>
    <w:rsid w:val="002F0B12"/>
    <w:rsid w:val="002F0B99"/>
    <w:rsid w:val="002F163C"/>
    <w:rsid w:val="002F1CD6"/>
    <w:rsid w:val="002F1DA2"/>
    <w:rsid w:val="002F2158"/>
    <w:rsid w:val="002F2C29"/>
    <w:rsid w:val="002F2CB2"/>
    <w:rsid w:val="002F429B"/>
    <w:rsid w:val="002F43B1"/>
    <w:rsid w:val="002F4E67"/>
    <w:rsid w:val="002F4FBC"/>
    <w:rsid w:val="002F5A5A"/>
    <w:rsid w:val="002F5C94"/>
    <w:rsid w:val="002F631D"/>
    <w:rsid w:val="002F6829"/>
    <w:rsid w:val="002F709A"/>
    <w:rsid w:val="00300666"/>
    <w:rsid w:val="003008FF"/>
    <w:rsid w:val="00303D7D"/>
    <w:rsid w:val="00304534"/>
    <w:rsid w:val="0030719D"/>
    <w:rsid w:val="003111EB"/>
    <w:rsid w:val="00311604"/>
    <w:rsid w:val="003119DC"/>
    <w:rsid w:val="00313992"/>
    <w:rsid w:val="00313ACA"/>
    <w:rsid w:val="00313DE1"/>
    <w:rsid w:val="00314261"/>
    <w:rsid w:val="0031465F"/>
    <w:rsid w:val="003153E9"/>
    <w:rsid w:val="003179E4"/>
    <w:rsid w:val="00317B36"/>
    <w:rsid w:val="00321535"/>
    <w:rsid w:val="00321AEF"/>
    <w:rsid w:val="00322651"/>
    <w:rsid w:val="00322E88"/>
    <w:rsid w:val="00323447"/>
    <w:rsid w:val="00323787"/>
    <w:rsid w:val="00325269"/>
    <w:rsid w:val="00327648"/>
    <w:rsid w:val="00327B46"/>
    <w:rsid w:val="00327DBF"/>
    <w:rsid w:val="003304CA"/>
    <w:rsid w:val="003306C5"/>
    <w:rsid w:val="003315D3"/>
    <w:rsid w:val="00331CF6"/>
    <w:rsid w:val="00332D47"/>
    <w:rsid w:val="00333A90"/>
    <w:rsid w:val="00334EAC"/>
    <w:rsid w:val="003358DC"/>
    <w:rsid w:val="00337FD1"/>
    <w:rsid w:val="003408EA"/>
    <w:rsid w:val="003412C0"/>
    <w:rsid w:val="0034152A"/>
    <w:rsid w:val="00341710"/>
    <w:rsid w:val="00342ABE"/>
    <w:rsid w:val="00342F89"/>
    <w:rsid w:val="003431A9"/>
    <w:rsid w:val="003457ED"/>
    <w:rsid w:val="00346A7B"/>
    <w:rsid w:val="00350024"/>
    <w:rsid w:val="003507F6"/>
    <w:rsid w:val="00351695"/>
    <w:rsid w:val="00351A73"/>
    <w:rsid w:val="00351BE0"/>
    <w:rsid w:val="00354961"/>
    <w:rsid w:val="00355E5C"/>
    <w:rsid w:val="00356165"/>
    <w:rsid w:val="00356A62"/>
    <w:rsid w:val="003601BD"/>
    <w:rsid w:val="0036028B"/>
    <w:rsid w:val="00360C16"/>
    <w:rsid w:val="00361B5E"/>
    <w:rsid w:val="003622BA"/>
    <w:rsid w:val="00363E21"/>
    <w:rsid w:val="00366387"/>
    <w:rsid w:val="00367D9B"/>
    <w:rsid w:val="00370204"/>
    <w:rsid w:val="00370D5B"/>
    <w:rsid w:val="00371315"/>
    <w:rsid w:val="0037295A"/>
    <w:rsid w:val="003749F3"/>
    <w:rsid w:val="0037707D"/>
    <w:rsid w:val="00377D8D"/>
    <w:rsid w:val="0038037D"/>
    <w:rsid w:val="003809BD"/>
    <w:rsid w:val="00380EC6"/>
    <w:rsid w:val="003810AD"/>
    <w:rsid w:val="00382E4D"/>
    <w:rsid w:val="00382F4A"/>
    <w:rsid w:val="00383358"/>
    <w:rsid w:val="00383A78"/>
    <w:rsid w:val="003868E6"/>
    <w:rsid w:val="003869F6"/>
    <w:rsid w:val="00386FD3"/>
    <w:rsid w:val="003905BF"/>
    <w:rsid w:val="00392206"/>
    <w:rsid w:val="003932BB"/>
    <w:rsid w:val="003932FC"/>
    <w:rsid w:val="00394C03"/>
    <w:rsid w:val="00395254"/>
    <w:rsid w:val="00395AE4"/>
    <w:rsid w:val="00395DA2"/>
    <w:rsid w:val="00395E6D"/>
    <w:rsid w:val="00396104"/>
    <w:rsid w:val="00396347"/>
    <w:rsid w:val="0039684E"/>
    <w:rsid w:val="00396FF2"/>
    <w:rsid w:val="00397951"/>
    <w:rsid w:val="00397A66"/>
    <w:rsid w:val="003A1296"/>
    <w:rsid w:val="003A138D"/>
    <w:rsid w:val="003A2814"/>
    <w:rsid w:val="003A2F48"/>
    <w:rsid w:val="003A5A94"/>
    <w:rsid w:val="003A5D95"/>
    <w:rsid w:val="003A60B1"/>
    <w:rsid w:val="003A6713"/>
    <w:rsid w:val="003A6DA8"/>
    <w:rsid w:val="003A75E2"/>
    <w:rsid w:val="003B06D9"/>
    <w:rsid w:val="003B1817"/>
    <w:rsid w:val="003B3B3E"/>
    <w:rsid w:val="003B5D76"/>
    <w:rsid w:val="003B6655"/>
    <w:rsid w:val="003B74C7"/>
    <w:rsid w:val="003C166D"/>
    <w:rsid w:val="003C1C15"/>
    <w:rsid w:val="003C20B0"/>
    <w:rsid w:val="003C40B5"/>
    <w:rsid w:val="003C4C29"/>
    <w:rsid w:val="003C4D43"/>
    <w:rsid w:val="003C5437"/>
    <w:rsid w:val="003C76B5"/>
    <w:rsid w:val="003C7CEA"/>
    <w:rsid w:val="003D17AD"/>
    <w:rsid w:val="003D1A52"/>
    <w:rsid w:val="003D1B89"/>
    <w:rsid w:val="003D20DE"/>
    <w:rsid w:val="003D58D9"/>
    <w:rsid w:val="003E0111"/>
    <w:rsid w:val="003E01C9"/>
    <w:rsid w:val="003E01DF"/>
    <w:rsid w:val="003E29C5"/>
    <w:rsid w:val="003E6C9C"/>
    <w:rsid w:val="003E6FA7"/>
    <w:rsid w:val="003E7CBF"/>
    <w:rsid w:val="003F072E"/>
    <w:rsid w:val="003F08B0"/>
    <w:rsid w:val="003F2175"/>
    <w:rsid w:val="003F2CFD"/>
    <w:rsid w:val="003F2F4B"/>
    <w:rsid w:val="004000EB"/>
    <w:rsid w:val="00401C86"/>
    <w:rsid w:val="00404E71"/>
    <w:rsid w:val="004059A2"/>
    <w:rsid w:val="004111BA"/>
    <w:rsid w:val="00412955"/>
    <w:rsid w:val="00412A74"/>
    <w:rsid w:val="00413216"/>
    <w:rsid w:val="00413259"/>
    <w:rsid w:val="00413EF3"/>
    <w:rsid w:val="004144A0"/>
    <w:rsid w:val="00414F39"/>
    <w:rsid w:val="0041526F"/>
    <w:rsid w:val="004153DB"/>
    <w:rsid w:val="00415C1B"/>
    <w:rsid w:val="00416F55"/>
    <w:rsid w:val="00417E00"/>
    <w:rsid w:val="00422EE5"/>
    <w:rsid w:val="004246C2"/>
    <w:rsid w:val="00424961"/>
    <w:rsid w:val="004250FB"/>
    <w:rsid w:val="00425C87"/>
    <w:rsid w:val="00426223"/>
    <w:rsid w:val="00427642"/>
    <w:rsid w:val="00427877"/>
    <w:rsid w:val="0043031C"/>
    <w:rsid w:val="0043109E"/>
    <w:rsid w:val="0043201D"/>
    <w:rsid w:val="0043229E"/>
    <w:rsid w:val="00432D0B"/>
    <w:rsid w:val="00433AC4"/>
    <w:rsid w:val="00433AEF"/>
    <w:rsid w:val="00434F22"/>
    <w:rsid w:val="00436BD6"/>
    <w:rsid w:val="00440C7D"/>
    <w:rsid w:val="00441070"/>
    <w:rsid w:val="00441252"/>
    <w:rsid w:val="00442B96"/>
    <w:rsid w:val="0044472E"/>
    <w:rsid w:val="00444989"/>
    <w:rsid w:val="0044499D"/>
    <w:rsid w:val="004450EE"/>
    <w:rsid w:val="004463FC"/>
    <w:rsid w:val="00447501"/>
    <w:rsid w:val="00450110"/>
    <w:rsid w:val="00453FBE"/>
    <w:rsid w:val="00454457"/>
    <w:rsid w:val="00456BD5"/>
    <w:rsid w:val="00456C39"/>
    <w:rsid w:val="004578D7"/>
    <w:rsid w:val="00457943"/>
    <w:rsid w:val="00457A59"/>
    <w:rsid w:val="0046018D"/>
    <w:rsid w:val="00460F01"/>
    <w:rsid w:val="004623A1"/>
    <w:rsid w:val="00462651"/>
    <w:rsid w:val="00464545"/>
    <w:rsid w:val="004648E3"/>
    <w:rsid w:val="00464EC2"/>
    <w:rsid w:val="0046557B"/>
    <w:rsid w:val="004663A2"/>
    <w:rsid w:val="00466495"/>
    <w:rsid w:val="004670E0"/>
    <w:rsid w:val="004678D8"/>
    <w:rsid w:val="00471227"/>
    <w:rsid w:val="004717D6"/>
    <w:rsid w:val="00473F20"/>
    <w:rsid w:val="004747D7"/>
    <w:rsid w:val="00474842"/>
    <w:rsid w:val="00474AC5"/>
    <w:rsid w:val="00475207"/>
    <w:rsid w:val="0047613B"/>
    <w:rsid w:val="0048001A"/>
    <w:rsid w:val="004814EC"/>
    <w:rsid w:val="004827FC"/>
    <w:rsid w:val="00482AC2"/>
    <w:rsid w:val="00483BEB"/>
    <w:rsid w:val="00483EF2"/>
    <w:rsid w:val="00484310"/>
    <w:rsid w:val="00485FDC"/>
    <w:rsid w:val="00486E30"/>
    <w:rsid w:val="00486E57"/>
    <w:rsid w:val="00486F17"/>
    <w:rsid w:val="004875D6"/>
    <w:rsid w:val="0048764D"/>
    <w:rsid w:val="00487D4A"/>
    <w:rsid w:val="00490139"/>
    <w:rsid w:val="0049142A"/>
    <w:rsid w:val="00491592"/>
    <w:rsid w:val="0049216D"/>
    <w:rsid w:val="004921EF"/>
    <w:rsid w:val="004933FA"/>
    <w:rsid w:val="004949B0"/>
    <w:rsid w:val="004956B6"/>
    <w:rsid w:val="00495E27"/>
    <w:rsid w:val="00496E26"/>
    <w:rsid w:val="004970D9"/>
    <w:rsid w:val="00497EA6"/>
    <w:rsid w:val="004A0FC3"/>
    <w:rsid w:val="004A27BB"/>
    <w:rsid w:val="004A3E9B"/>
    <w:rsid w:val="004A6DF9"/>
    <w:rsid w:val="004A6F18"/>
    <w:rsid w:val="004A7067"/>
    <w:rsid w:val="004A7BBA"/>
    <w:rsid w:val="004B05E2"/>
    <w:rsid w:val="004B0679"/>
    <w:rsid w:val="004B113C"/>
    <w:rsid w:val="004B1315"/>
    <w:rsid w:val="004B32D4"/>
    <w:rsid w:val="004B382D"/>
    <w:rsid w:val="004B4E19"/>
    <w:rsid w:val="004B6A92"/>
    <w:rsid w:val="004B7091"/>
    <w:rsid w:val="004C0DFC"/>
    <w:rsid w:val="004C12C3"/>
    <w:rsid w:val="004C2557"/>
    <w:rsid w:val="004C3F08"/>
    <w:rsid w:val="004C48F4"/>
    <w:rsid w:val="004C6A72"/>
    <w:rsid w:val="004C6C44"/>
    <w:rsid w:val="004C75B1"/>
    <w:rsid w:val="004C7851"/>
    <w:rsid w:val="004D15A8"/>
    <w:rsid w:val="004D1A45"/>
    <w:rsid w:val="004D2788"/>
    <w:rsid w:val="004D2A3F"/>
    <w:rsid w:val="004D344E"/>
    <w:rsid w:val="004D4489"/>
    <w:rsid w:val="004D46DB"/>
    <w:rsid w:val="004D4C57"/>
    <w:rsid w:val="004D6CF8"/>
    <w:rsid w:val="004D76AB"/>
    <w:rsid w:val="004E26AB"/>
    <w:rsid w:val="004E5E3D"/>
    <w:rsid w:val="004E6056"/>
    <w:rsid w:val="004E63DF"/>
    <w:rsid w:val="004F054C"/>
    <w:rsid w:val="004F0CD1"/>
    <w:rsid w:val="004F163B"/>
    <w:rsid w:val="004F170E"/>
    <w:rsid w:val="004F184A"/>
    <w:rsid w:val="004F2490"/>
    <w:rsid w:val="004F3DEA"/>
    <w:rsid w:val="004F62A5"/>
    <w:rsid w:val="004F631E"/>
    <w:rsid w:val="004F7BB1"/>
    <w:rsid w:val="005000B7"/>
    <w:rsid w:val="005022E5"/>
    <w:rsid w:val="005026C6"/>
    <w:rsid w:val="00505B1B"/>
    <w:rsid w:val="00510615"/>
    <w:rsid w:val="005142FE"/>
    <w:rsid w:val="005145C7"/>
    <w:rsid w:val="00514924"/>
    <w:rsid w:val="00515F63"/>
    <w:rsid w:val="0051611D"/>
    <w:rsid w:val="005170C8"/>
    <w:rsid w:val="0052004D"/>
    <w:rsid w:val="005200BE"/>
    <w:rsid w:val="00521FBC"/>
    <w:rsid w:val="00523026"/>
    <w:rsid w:val="005232CF"/>
    <w:rsid w:val="0052423F"/>
    <w:rsid w:val="00524717"/>
    <w:rsid w:val="00524A16"/>
    <w:rsid w:val="00526EAD"/>
    <w:rsid w:val="0052799D"/>
    <w:rsid w:val="0053029C"/>
    <w:rsid w:val="005302AA"/>
    <w:rsid w:val="00530639"/>
    <w:rsid w:val="00530690"/>
    <w:rsid w:val="00530B5A"/>
    <w:rsid w:val="005319CA"/>
    <w:rsid w:val="00531AFB"/>
    <w:rsid w:val="0053219D"/>
    <w:rsid w:val="005321CA"/>
    <w:rsid w:val="00532E4D"/>
    <w:rsid w:val="005343E2"/>
    <w:rsid w:val="00535D11"/>
    <w:rsid w:val="00536F7A"/>
    <w:rsid w:val="0053718D"/>
    <w:rsid w:val="00540023"/>
    <w:rsid w:val="00540CA6"/>
    <w:rsid w:val="005410A9"/>
    <w:rsid w:val="00542438"/>
    <w:rsid w:val="00542731"/>
    <w:rsid w:val="00542D23"/>
    <w:rsid w:val="00543ACC"/>
    <w:rsid w:val="00545199"/>
    <w:rsid w:val="0054525A"/>
    <w:rsid w:val="0054530D"/>
    <w:rsid w:val="00546011"/>
    <w:rsid w:val="00547060"/>
    <w:rsid w:val="00547253"/>
    <w:rsid w:val="00547342"/>
    <w:rsid w:val="00551C01"/>
    <w:rsid w:val="00551DDE"/>
    <w:rsid w:val="00551F03"/>
    <w:rsid w:val="00552661"/>
    <w:rsid w:val="00552CAA"/>
    <w:rsid w:val="00552F7D"/>
    <w:rsid w:val="00553066"/>
    <w:rsid w:val="00554646"/>
    <w:rsid w:val="005549F9"/>
    <w:rsid w:val="00555D08"/>
    <w:rsid w:val="00556A6C"/>
    <w:rsid w:val="00560C9F"/>
    <w:rsid w:val="00561C45"/>
    <w:rsid w:val="00562511"/>
    <w:rsid w:val="005630B1"/>
    <w:rsid w:val="00563389"/>
    <w:rsid w:val="00563F55"/>
    <w:rsid w:val="00564D3E"/>
    <w:rsid w:val="00566FE7"/>
    <w:rsid w:val="00570FAB"/>
    <w:rsid w:val="00573341"/>
    <w:rsid w:val="00573C7D"/>
    <w:rsid w:val="0057448C"/>
    <w:rsid w:val="0057644C"/>
    <w:rsid w:val="00576A43"/>
    <w:rsid w:val="00576FB2"/>
    <w:rsid w:val="005773B0"/>
    <w:rsid w:val="00580D1F"/>
    <w:rsid w:val="00581062"/>
    <w:rsid w:val="005811E9"/>
    <w:rsid w:val="00582F6E"/>
    <w:rsid w:val="00583324"/>
    <w:rsid w:val="00583625"/>
    <w:rsid w:val="00583A0F"/>
    <w:rsid w:val="00584C70"/>
    <w:rsid w:val="00585913"/>
    <w:rsid w:val="00585EC6"/>
    <w:rsid w:val="0058646F"/>
    <w:rsid w:val="0058696B"/>
    <w:rsid w:val="00587354"/>
    <w:rsid w:val="00587617"/>
    <w:rsid w:val="005904BB"/>
    <w:rsid w:val="005905D3"/>
    <w:rsid w:val="00591386"/>
    <w:rsid w:val="0059303C"/>
    <w:rsid w:val="0059306B"/>
    <w:rsid w:val="00593284"/>
    <w:rsid w:val="005938E6"/>
    <w:rsid w:val="005940F3"/>
    <w:rsid w:val="00594EAD"/>
    <w:rsid w:val="005953EF"/>
    <w:rsid w:val="00595953"/>
    <w:rsid w:val="00595C3A"/>
    <w:rsid w:val="00595DAB"/>
    <w:rsid w:val="00596FE0"/>
    <w:rsid w:val="005A0B1F"/>
    <w:rsid w:val="005A1E28"/>
    <w:rsid w:val="005A2943"/>
    <w:rsid w:val="005A3B5D"/>
    <w:rsid w:val="005A3BE3"/>
    <w:rsid w:val="005A4EBB"/>
    <w:rsid w:val="005A5163"/>
    <w:rsid w:val="005A5BA7"/>
    <w:rsid w:val="005A64B0"/>
    <w:rsid w:val="005A6E1F"/>
    <w:rsid w:val="005B1206"/>
    <w:rsid w:val="005B123F"/>
    <w:rsid w:val="005B1CE7"/>
    <w:rsid w:val="005B1FF8"/>
    <w:rsid w:val="005B2297"/>
    <w:rsid w:val="005B41B4"/>
    <w:rsid w:val="005B4242"/>
    <w:rsid w:val="005B4429"/>
    <w:rsid w:val="005B693D"/>
    <w:rsid w:val="005B6A0C"/>
    <w:rsid w:val="005B6A5B"/>
    <w:rsid w:val="005B7B5C"/>
    <w:rsid w:val="005C0D44"/>
    <w:rsid w:val="005C1096"/>
    <w:rsid w:val="005C1E1C"/>
    <w:rsid w:val="005C2473"/>
    <w:rsid w:val="005C257D"/>
    <w:rsid w:val="005C30A1"/>
    <w:rsid w:val="005C3702"/>
    <w:rsid w:val="005C372A"/>
    <w:rsid w:val="005C392B"/>
    <w:rsid w:val="005C4254"/>
    <w:rsid w:val="005C5012"/>
    <w:rsid w:val="005C6180"/>
    <w:rsid w:val="005C68F4"/>
    <w:rsid w:val="005C6DB5"/>
    <w:rsid w:val="005C740F"/>
    <w:rsid w:val="005C7835"/>
    <w:rsid w:val="005D120F"/>
    <w:rsid w:val="005D19D0"/>
    <w:rsid w:val="005D21DA"/>
    <w:rsid w:val="005D25F5"/>
    <w:rsid w:val="005D3911"/>
    <w:rsid w:val="005D3BAE"/>
    <w:rsid w:val="005D4B08"/>
    <w:rsid w:val="005D5705"/>
    <w:rsid w:val="005E1162"/>
    <w:rsid w:val="005E24B8"/>
    <w:rsid w:val="005E316D"/>
    <w:rsid w:val="005E383C"/>
    <w:rsid w:val="005E393E"/>
    <w:rsid w:val="005E3B9B"/>
    <w:rsid w:val="005E3BE9"/>
    <w:rsid w:val="005E4C27"/>
    <w:rsid w:val="005E52EA"/>
    <w:rsid w:val="005E7311"/>
    <w:rsid w:val="005E7D8B"/>
    <w:rsid w:val="005F130E"/>
    <w:rsid w:val="005F1600"/>
    <w:rsid w:val="005F35CE"/>
    <w:rsid w:val="005F372F"/>
    <w:rsid w:val="005F458C"/>
    <w:rsid w:val="005F5180"/>
    <w:rsid w:val="005F5489"/>
    <w:rsid w:val="005F54A1"/>
    <w:rsid w:val="005F5E29"/>
    <w:rsid w:val="005F5F02"/>
    <w:rsid w:val="005F7EA3"/>
    <w:rsid w:val="0060077C"/>
    <w:rsid w:val="0060108C"/>
    <w:rsid w:val="0060133A"/>
    <w:rsid w:val="0060274B"/>
    <w:rsid w:val="00602822"/>
    <w:rsid w:val="0060287E"/>
    <w:rsid w:val="0060291A"/>
    <w:rsid w:val="00602F42"/>
    <w:rsid w:val="006036B4"/>
    <w:rsid w:val="00604B9E"/>
    <w:rsid w:val="00606FBE"/>
    <w:rsid w:val="00610A90"/>
    <w:rsid w:val="00612121"/>
    <w:rsid w:val="006122CC"/>
    <w:rsid w:val="006135EF"/>
    <w:rsid w:val="006141B4"/>
    <w:rsid w:val="0061425F"/>
    <w:rsid w:val="00615596"/>
    <w:rsid w:val="00616801"/>
    <w:rsid w:val="0061695A"/>
    <w:rsid w:val="00620206"/>
    <w:rsid w:val="00620AF2"/>
    <w:rsid w:val="00620CDC"/>
    <w:rsid w:val="006216A8"/>
    <w:rsid w:val="006216B0"/>
    <w:rsid w:val="0062196C"/>
    <w:rsid w:val="006219B7"/>
    <w:rsid w:val="00621DCB"/>
    <w:rsid w:val="00623A7A"/>
    <w:rsid w:val="00625499"/>
    <w:rsid w:val="00625B39"/>
    <w:rsid w:val="00627ECF"/>
    <w:rsid w:val="0063001B"/>
    <w:rsid w:val="00630462"/>
    <w:rsid w:val="0063084B"/>
    <w:rsid w:val="00630DB3"/>
    <w:rsid w:val="00631E78"/>
    <w:rsid w:val="00631F7F"/>
    <w:rsid w:val="006328BB"/>
    <w:rsid w:val="00632986"/>
    <w:rsid w:val="00637071"/>
    <w:rsid w:val="00637442"/>
    <w:rsid w:val="0064259E"/>
    <w:rsid w:val="00642D31"/>
    <w:rsid w:val="00642EFD"/>
    <w:rsid w:val="00644131"/>
    <w:rsid w:val="00645904"/>
    <w:rsid w:val="00650D73"/>
    <w:rsid w:val="00651323"/>
    <w:rsid w:val="00651F26"/>
    <w:rsid w:val="00653AAE"/>
    <w:rsid w:val="00654000"/>
    <w:rsid w:val="0065452E"/>
    <w:rsid w:val="00654A40"/>
    <w:rsid w:val="0065562D"/>
    <w:rsid w:val="00655C6A"/>
    <w:rsid w:val="006561BC"/>
    <w:rsid w:val="00656C97"/>
    <w:rsid w:val="00657EB2"/>
    <w:rsid w:val="00660170"/>
    <w:rsid w:val="0066125F"/>
    <w:rsid w:val="00661655"/>
    <w:rsid w:val="00662031"/>
    <w:rsid w:val="00664C9B"/>
    <w:rsid w:val="00664F98"/>
    <w:rsid w:val="00666EBB"/>
    <w:rsid w:val="006700DE"/>
    <w:rsid w:val="006710CA"/>
    <w:rsid w:val="006731EC"/>
    <w:rsid w:val="0067352A"/>
    <w:rsid w:val="006746B8"/>
    <w:rsid w:val="0067471D"/>
    <w:rsid w:val="006754CA"/>
    <w:rsid w:val="00676889"/>
    <w:rsid w:val="00676E95"/>
    <w:rsid w:val="00677B36"/>
    <w:rsid w:val="00680C40"/>
    <w:rsid w:val="0068106F"/>
    <w:rsid w:val="00681361"/>
    <w:rsid w:val="006820A1"/>
    <w:rsid w:val="00683D0B"/>
    <w:rsid w:val="006855B7"/>
    <w:rsid w:val="00686369"/>
    <w:rsid w:val="00687D59"/>
    <w:rsid w:val="00687E6E"/>
    <w:rsid w:val="006902B8"/>
    <w:rsid w:val="00693578"/>
    <w:rsid w:val="006945D7"/>
    <w:rsid w:val="00695B1C"/>
    <w:rsid w:val="00695B5F"/>
    <w:rsid w:val="006968BE"/>
    <w:rsid w:val="00697A76"/>
    <w:rsid w:val="006A0328"/>
    <w:rsid w:val="006A1126"/>
    <w:rsid w:val="006A1C30"/>
    <w:rsid w:val="006A1D7B"/>
    <w:rsid w:val="006A1DCB"/>
    <w:rsid w:val="006A1FB7"/>
    <w:rsid w:val="006A24D1"/>
    <w:rsid w:val="006A507A"/>
    <w:rsid w:val="006A50A7"/>
    <w:rsid w:val="006A63B7"/>
    <w:rsid w:val="006A6583"/>
    <w:rsid w:val="006A74E2"/>
    <w:rsid w:val="006A7759"/>
    <w:rsid w:val="006B0372"/>
    <w:rsid w:val="006B0664"/>
    <w:rsid w:val="006B0783"/>
    <w:rsid w:val="006B18AD"/>
    <w:rsid w:val="006B24B8"/>
    <w:rsid w:val="006B39AD"/>
    <w:rsid w:val="006B53B1"/>
    <w:rsid w:val="006C011F"/>
    <w:rsid w:val="006C01BC"/>
    <w:rsid w:val="006C0890"/>
    <w:rsid w:val="006C08DF"/>
    <w:rsid w:val="006C0EC7"/>
    <w:rsid w:val="006C12C3"/>
    <w:rsid w:val="006C13DA"/>
    <w:rsid w:val="006C1635"/>
    <w:rsid w:val="006C2462"/>
    <w:rsid w:val="006C3498"/>
    <w:rsid w:val="006C39F4"/>
    <w:rsid w:val="006C5A72"/>
    <w:rsid w:val="006C6C74"/>
    <w:rsid w:val="006C7F6E"/>
    <w:rsid w:val="006D05F7"/>
    <w:rsid w:val="006D0812"/>
    <w:rsid w:val="006D2408"/>
    <w:rsid w:val="006D27B3"/>
    <w:rsid w:val="006D2B50"/>
    <w:rsid w:val="006D659A"/>
    <w:rsid w:val="006D7196"/>
    <w:rsid w:val="006D7641"/>
    <w:rsid w:val="006D7986"/>
    <w:rsid w:val="006D7C6A"/>
    <w:rsid w:val="006D7FA0"/>
    <w:rsid w:val="006E16E2"/>
    <w:rsid w:val="006E1966"/>
    <w:rsid w:val="006E1D60"/>
    <w:rsid w:val="006E28F6"/>
    <w:rsid w:val="006E5130"/>
    <w:rsid w:val="006F1771"/>
    <w:rsid w:val="006F1B78"/>
    <w:rsid w:val="006F4A4B"/>
    <w:rsid w:val="006F5812"/>
    <w:rsid w:val="006F5AD0"/>
    <w:rsid w:val="006F64EB"/>
    <w:rsid w:val="006F6824"/>
    <w:rsid w:val="006F72F1"/>
    <w:rsid w:val="006F7B77"/>
    <w:rsid w:val="0070029B"/>
    <w:rsid w:val="007008FA"/>
    <w:rsid w:val="00700F60"/>
    <w:rsid w:val="00701556"/>
    <w:rsid w:val="00701EAD"/>
    <w:rsid w:val="007039BD"/>
    <w:rsid w:val="007045DD"/>
    <w:rsid w:val="0070483E"/>
    <w:rsid w:val="007054C1"/>
    <w:rsid w:val="00706114"/>
    <w:rsid w:val="00706D6F"/>
    <w:rsid w:val="0070781F"/>
    <w:rsid w:val="00710FA1"/>
    <w:rsid w:val="007113B2"/>
    <w:rsid w:val="00711EF5"/>
    <w:rsid w:val="007125FC"/>
    <w:rsid w:val="0071477D"/>
    <w:rsid w:val="00716CD5"/>
    <w:rsid w:val="00720704"/>
    <w:rsid w:val="0072079C"/>
    <w:rsid w:val="00721787"/>
    <w:rsid w:val="0072270C"/>
    <w:rsid w:val="00723C1A"/>
    <w:rsid w:val="00726684"/>
    <w:rsid w:val="007272B5"/>
    <w:rsid w:val="007314A9"/>
    <w:rsid w:val="00731FBA"/>
    <w:rsid w:val="007321CA"/>
    <w:rsid w:val="00732A77"/>
    <w:rsid w:val="00732ED1"/>
    <w:rsid w:val="007332AA"/>
    <w:rsid w:val="00734200"/>
    <w:rsid w:val="00737869"/>
    <w:rsid w:val="00737FD3"/>
    <w:rsid w:val="00744728"/>
    <w:rsid w:val="00745E63"/>
    <w:rsid w:val="0074710A"/>
    <w:rsid w:val="0074764F"/>
    <w:rsid w:val="00747B84"/>
    <w:rsid w:val="00747E8D"/>
    <w:rsid w:val="0075133B"/>
    <w:rsid w:val="00754209"/>
    <w:rsid w:val="00755652"/>
    <w:rsid w:val="0075680C"/>
    <w:rsid w:val="007612FD"/>
    <w:rsid w:val="007631FF"/>
    <w:rsid w:val="00770098"/>
    <w:rsid w:val="007709C5"/>
    <w:rsid w:val="00772661"/>
    <w:rsid w:val="00773795"/>
    <w:rsid w:val="007741E0"/>
    <w:rsid w:val="00775714"/>
    <w:rsid w:val="00776748"/>
    <w:rsid w:val="007769B5"/>
    <w:rsid w:val="00776C1F"/>
    <w:rsid w:val="00777AF6"/>
    <w:rsid w:val="00781307"/>
    <w:rsid w:val="00782037"/>
    <w:rsid w:val="0078274A"/>
    <w:rsid w:val="00783BDB"/>
    <w:rsid w:val="00785182"/>
    <w:rsid w:val="00786182"/>
    <w:rsid w:val="007861DF"/>
    <w:rsid w:val="007862A3"/>
    <w:rsid w:val="007878F7"/>
    <w:rsid w:val="00790918"/>
    <w:rsid w:val="00790FA3"/>
    <w:rsid w:val="007929DE"/>
    <w:rsid w:val="00795AC3"/>
    <w:rsid w:val="00796EC0"/>
    <w:rsid w:val="00797036"/>
    <w:rsid w:val="00797801"/>
    <w:rsid w:val="00797949"/>
    <w:rsid w:val="007A3BF8"/>
    <w:rsid w:val="007A3D07"/>
    <w:rsid w:val="007A44B7"/>
    <w:rsid w:val="007A5021"/>
    <w:rsid w:val="007A791F"/>
    <w:rsid w:val="007B0AC0"/>
    <w:rsid w:val="007B1688"/>
    <w:rsid w:val="007B1B21"/>
    <w:rsid w:val="007B1F3E"/>
    <w:rsid w:val="007B268B"/>
    <w:rsid w:val="007B64D8"/>
    <w:rsid w:val="007B68AE"/>
    <w:rsid w:val="007B68D9"/>
    <w:rsid w:val="007C0BEC"/>
    <w:rsid w:val="007C139F"/>
    <w:rsid w:val="007C1E21"/>
    <w:rsid w:val="007C27A7"/>
    <w:rsid w:val="007C2900"/>
    <w:rsid w:val="007C2C58"/>
    <w:rsid w:val="007C2F41"/>
    <w:rsid w:val="007C3586"/>
    <w:rsid w:val="007C387E"/>
    <w:rsid w:val="007C3B5C"/>
    <w:rsid w:val="007C5F52"/>
    <w:rsid w:val="007C6EA9"/>
    <w:rsid w:val="007D114A"/>
    <w:rsid w:val="007D1735"/>
    <w:rsid w:val="007D1830"/>
    <w:rsid w:val="007D2158"/>
    <w:rsid w:val="007D2C78"/>
    <w:rsid w:val="007D3A60"/>
    <w:rsid w:val="007D3A89"/>
    <w:rsid w:val="007D752C"/>
    <w:rsid w:val="007D774A"/>
    <w:rsid w:val="007E1F41"/>
    <w:rsid w:val="007E2387"/>
    <w:rsid w:val="007E3BF6"/>
    <w:rsid w:val="007E4D2A"/>
    <w:rsid w:val="007E4E43"/>
    <w:rsid w:val="007E646C"/>
    <w:rsid w:val="007E6865"/>
    <w:rsid w:val="007E6F19"/>
    <w:rsid w:val="007F0045"/>
    <w:rsid w:val="007F2465"/>
    <w:rsid w:val="007F26A4"/>
    <w:rsid w:val="007F35A5"/>
    <w:rsid w:val="007F3714"/>
    <w:rsid w:val="007F3BB9"/>
    <w:rsid w:val="007F3E5B"/>
    <w:rsid w:val="007F5EA1"/>
    <w:rsid w:val="007F64A4"/>
    <w:rsid w:val="007F6EE4"/>
    <w:rsid w:val="007F779F"/>
    <w:rsid w:val="008002F1"/>
    <w:rsid w:val="008010A8"/>
    <w:rsid w:val="00801977"/>
    <w:rsid w:val="008019DF"/>
    <w:rsid w:val="00802806"/>
    <w:rsid w:val="00806DEE"/>
    <w:rsid w:val="0080777B"/>
    <w:rsid w:val="00810B51"/>
    <w:rsid w:val="00810CA9"/>
    <w:rsid w:val="00813805"/>
    <w:rsid w:val="00813FAE"/>
    <w:rsid w:val="00815EFB"/>
    <w:rsid w:val="008173AA"/>
    <w:rsid w:val="00817A7C"/>
    <w:rsid w:val="008205DD"/>
    <w:rsid w:val="00822148"/>
    <w:rsid w:val="008246A8"/>
    <w:rsid w:val="00825F1B"/>
    <w:rsid w:val="00827AB5"/>
    <w:rsid w:val="00830514"/>
    <w:rsid w:val="008311F9"/>
    <w:rsid w:val="008313F1"/>
    <w:rsid w:val="008344BC"/>
    <w:rsid w:val="00834B45"/>
    <w:rsid w:val="00835086"/>
    <w:rsid w:val="00835A93"/>
    <w:rsid w:val="00835EFF"/>
    <w:rsid w:val="008364A1"/>
    <w:rsid w:val="00837FFB"/>
    <w:rsid w:val="008410CE"/>
    <w:rsid w:val="00841CB0"/>
    <w:rsid w:val="008447AC"/>
    <w:rsid w:val="00845387"/>
    <w:rsid w:val="0084692C"/>
    <w:rsid w:val="00846F58"/>
    <w:rsid w:val="008473C6"/>
    <w:rsid w:val="00847B5E"/>
    <w:rsid w:val="008504B2"/>
    <w:rsid w:val="00853340"/>
    <w:rsid w:val="00853924"/>
    <w:rsid w:val="008557CA"/>
    <w:rsid w:val="00856395"/>
    <w:rsid w:val="00856655"/>
    <w:rsid w:val="00860501"/>
    <w:rsid w:val="00861009"/>
    <w:rsid w:val="00863143"/>
    <w:rsid w:val="008632C1"/>
    <w:rsid w:val="0086429C"/>
    <w:rsid w:val="00864441"/>
    <w:rsid w:val="008645EC"/>
    <w:rsid w:val="00865159"/>
    <w:rsid w:val="00870130"/>
    <w:rsid w:val="0087073A"/>
    <w:rsid w:val="00871AD2"/>
    <w:rsid w:val="00871EAF"/>
    <w:rsid w:val="00872C2A"/>
    <w:rsid w:val="00873465"/>
    <w:rsid w:val="0087358E"/>
    <w:rsid w:val="00873AF4"/>
    <w:rsid w:val="00874143"/>
    <w:rsid w:val="008741B9"/>
    <w:rsid w:val="00874F58"/>
    <w:rsid w:val="008758E4"/>
    <w:rsid w:val="00876397"/>
    <w:rsid w:val="00876BF7"/>
    <w:rsid w:val="008776B7"/>
    <w:rsid w:val="0087784B"/>
    <w:rsid w:val="00881B0E"/>
    <w:rsid w:val="00882A92"/>
    <w:rsid w:val="00882B37"/>
    <w:rsid w:val="00884C74"/>
    <w:rsid w:val="00884F13"/>
    <w:rsid w:val="008852DC"/>
    <w:rsid w:val="0088538C"/>
    <w:rsid w:val="00885EB5"/>
    <w:rsid w:val="008872FC"/>
    <w:rsid w:val="00887433"/>
    <w:rsid w:val="008902BE"/>
    <w:rsid w:val="00890DEB"/>
    <w:rsid w:val="0089164D"/>
    <w:rsid w:val="008928F3"/>
    <w:rsid w:val="00892A40"/>
    <w:rsid w:val="00892DF8"/>
    <w:rsid w:val="00892E34"/>
    <w:rsid w:val="00892E44"/>
    <w:rsid w:val="00893070"/>
    <w:rsid w:val="008939C3"/>
    <w:rsid w:val="00893B1D"/>
    <w:rsid w:val="00893EDC"/>
    <w:rsid w:val="0089406F"/>
    <w:rsid w:val="00894306"/>
    <w:rsid w:val="008951B4"/>
    <w:rsid w:val="00895525"/>
    <w:rsid w:val="00895E0F"/>
    <w:rsid w:val="008A1C16"/>
    <w:rsid w:val="008A1F56"/>
    <w:rsid w:val="008A2647"/>
    <w:rsid w:val="008A2C4B"/>
    <w:rsid w:val="008A3988"/>
    <w:rsid w:val="008A3F6B"/>
    <w:rsid w:val="008A4722"/>
    <w:rsid w:val="008A57B6"/>
    <w:rsid w:val="008A6262"/>
    <w:rsid w:val="008A7D34"/>
    <w:rsid w:val="008B0638"/>
    <w:rsid w:val="008B2EED"/>
    <w:rsid w:val="008B3EC0"/>
    <w:rsid w:val="008B4E8A"/>
    <w:rsid w:val="008B4F86"/>
    <w:rsid w:val="008B5A61"/>
    <w:rsid w:val="008B6001"/>
    <w:rsid w:val="008B70A9"/>
    <w:rsid w:val="008B7271"/>
    <w:rsid w:val="008B776E"/>
    <w:rsid w:val="008C0714"/>
    <w:rsid w:val="008C15A0"/>
    <w:rsid w:val="008C2610"/>
    <w:rsid w:val="008C3F22"/>
    <w:rsid w:val="008C4952"/>
    <w:rsid w:val="008C4EBB"/>
    <w:rsid w:val="008C5161"/>
    <w:rsid w:val="008C5D73"/>
    <w:rsid w:val="008C6010"/>
    <w:rsid w:val="008C6529"/>
    <w:rsid w:val="008D05D0"/>
    <w:rsid w:val="008D4668"/>
    <w:rsid w:val="008D4D22"/>
    <w:rsid w:val="008D54ED"/>
    <w:rsid w:val="008D563F"/>
    <w:rsid w:val="008D7F90"/>
    <w:rsid w:val="008E17F2"/>
    <w:rsid w:val="008E314A"/>
    <w:rsid w:val="008E345E"/>
    <w:rsid w:val="008E3C81"/>
    <w:rsid w:val="008E41B0"/>
    <w:rsid w:val="008E422A"/>
    <w:rsid w:val="008F0063"/>
    <w:rsid w:val="008F06B7"/>
    <w:rsid w:val="008F0AED"/>
    <w:rsid w:val="008F21C9"/>
    <w:rsid w:val="008F3242"/>
    <w:rsid w:val="008F3AC6"/>
    <w:rsid w:val="008F3CF8"/>
    <w:rsid w:val="008F40FA"/>
    <w:rsid w:val="008F4A47"/>
    <w:rsid w:val="008F5382"/>
    <w:rsid w:val="008F5D0D"/>
    <w:rsid w:val="008F627C"/>
    <w:rsid w:val="008F7B8A"/>
    <w:rsid w:val="00900586"/>
    <w:rsid w:val="00900CE6"/>
    <w:rsid w:val="00901350"/>
    <w:rsid w:val="00901DB6"/>
    <w:rsid w:val="009046B9"/>
    <w:rsid w:val="00904A62"/>
    <w:rsid w:val="00905415"/>
    <w:rsid w:val="0090545F"/>
    <w:rsid w:val="00905BEB"/>
    <w:rsid w:val="00910355"/>
    <w:rsid w:val="00910FDC"/>
    <w:rsid w:val="0091444B"/>
    <w:rsid w:val="00914502"/>
    <w:rsid w:val="009149D4"/>
    <w:rsid w:val="00914F3D"/>
    <w:rsid w:val="0091526C"/>
    <w:rsid w:val="009152E1"/>
    <w:rsid w:val="00915344"/>
    <w:rsid w:val="009155DC"/>
    <w:rsid w:val="009176DF"/>
    <w:rsid w:val="00917F55"/>
    <w:rsid w:val="00920077"/>
    <w:rsid w:val="0092095B"/>
    <w:rsid w:val="00921FAE"/>
    <w:rsid w:val="00922426"/>
    <w:rsid w:val="009230AD"/>
    <w:rsid w:val="00923DF0"/>
    <w:rsid w:val="00925B9E"/>
    <w:rsid w:val="00925DE7"/>
    <w:rsid w:val="009267AF"/>
    <w:rsid w:val="00927181"/>
    <w:rsid w:val="00927E0A"/>
    <w:rsid w:val="0093081A"/>
    <w:rsid w:val="00930AE1"/>
    <w:rsid w:val="00933AC7"/>
    <w:rsid w:val="0093403E"/>
    <w:rsid w:val="00936B7D"/>
    <w:rsid w:val="00936CA7"/>
    <w:rsid w:val="009377D8"/>
    <w:rsid w:val="00937A1E"/>
    <w:rsid w:val="00937AB9"/>
    <w:rsid w:val="00937B5E"/>
    <w:rsid w:val="0094126E"/>
    <w:rsid w:val="00944169"/>
    <w:rsid w:val="00945F4E"/>
    <w:rsid w:val="00946A42"/>
    <w:rsid w:val="00946A67"/>
    <w:rsid w:val="00947E9D"/>
    <w:rsid w:val="00947EC1"/>
    <w:rsid w:val="00947F06"/>
    <w:rsid w:val="00950292"/>
    <w:rsid w:val="009502BE"/>
    <w:rsid w:val="00951325"/>
    <w:rsid w:val="00955B3A"/>
    <w:rsid w:val="00956F95"/>
    <w:rsid w:val="009600B5"/>
    <w:rsid w:val="0096131C"/>
    <w:rsid w:val="00961769"/>
    <w:rsid w:val="00961AE2"/>
    <w:rsid w:val="00963EE6"/>
    <w:rsid w:val="009645C3"/>
    <w:rsid w:val="00965721"/>
    <w:rsid w:val="00965E0E"/>
    <w:rsid w:val="00970813"/>
    <w:rsid w:val="00970996"/>
    <w:rsid w:val="00970DFD"/>
    <w:rsid w:val="00970EA7"/>
    <w:rsid w:val="00971BCF"/>
    <w:rsid w:val="00972630"/>
    <w:rsid w:val="00972B2D"/>
    <w:rsid w:val="00973C09"/>
    <w:rsid w:val="0097497E"/>
    <w:rsid w:val="009751E9"/>
    <w:rsid w:val="00981135"/>
    <w:rsid w:val="0098137A"/>
    <w:rsid w:val="00981E22"/>
    <w:rsid w:val="0098216E"/>
    <w:rsid w:val="00983581"/>
    <w:rsid w:val="00984B35"/>
    <w:rsid w:val="00984DC4"/>
    <w:rsid w:val="00984F57"/>
    <w:rsid w:val="0098543E"/>
    <w:rsid w:val="00985449"/>
    <w:rsid w:val="00986071"/>
    <w:rsid w:val="009863AE"/>
    <w:rsid w:val="0098716A"/>
    <w:rsid w:val="00990470"/>
    <w:rsid w:val="00991019"/>
    <w:rsid w:val="009915E6"/>
    <w:rsid w:val="009917B9"/>
    <w:rsid w:val="00991A10"/>
    <w:rsid w:val="0099231C"/>
    <w:rsid w:val="00992842"/>
    <w:rsid w:val="00992A7A"/>
    <w:rsid w:val="00994E80"/>
    <w:rsid w:val="00997417"/>
    <w:rsid w:val="009A073C"/>
    <w:rsid w:val="009A155B"/>
    <w:rsid w:val="009A1920"/>
    <w:rsid w:val="009A28DF"/>
    <w:rsid w:val="009A447A"/>
    <w:rsid w:val="009A482F"/>
    <w:rsid w:val="009A4DD8"/>
    <w:rsid w:val="009A7A7D"/>
    <w:rsid w:val="009B0CA0"/>
    <w:rsid w:val="009B1B1E"/>
    <w:rsid w:val="009B2533"/>
    <w:rsid w:val="009B2E9B"/>
    <w:rsid w:val="009B2F07"/>
    <w:rsid w:val="009B3B6B"/>
    <w:rsid w:val="009B3CB7"/>
    <w:rsid w:val="009B402A"/>
    <w:rsid w:val="009B5D27"/>
    <w:rsid w:val="009B6943"/>
    <w:rsid w:val="009C0959"/>
    <w:rsid w:val="009C0D1B"/>
    <w:rsid w:val="009C198B"/>
    <w:rsid w:val="009C2BA2"/>
    <w:rsid w:val="009C3879"/>
    <w:rsid w:val="009C3DDB"/>
    <w:rsid w:val="009C3E79"/>
    <w:rsid w:val="009C4572"/>
    <w:rsid w:val="009C5A82"/>
    <w:rsid w:val="009C5EE7"/>
    <w:rsid w:val="009C6383"/>
    <w:rsid w:val="009C77F1"/>
    <w:rsid w:val="009C7968"/>
    <w:rsid w:val="009D1355"/>
    <w:rsid w:val="009D237B"/>
    <w:rsid w:val="009D4896"/>
    <w:rsid w:val="009D621C"/>
    <w:rsid w:val="009D6235"/>
    <w:rsid w:val="009D641F"/>
    <w:rsid w:val="009E177D"/>
    <w:rsid w:val="009E3156"/>
    <w:rsid w:val="009E31A2"/>
    <w:rsid w:val="009E3D11"/>
    <w:rsid w:val="009E4487"/>
    <w:rsid w:val="009E4982"/>
    <w:rsid w:val="009E4B22"/>
    <w:rsid w:val="009E4C45"/>
    <w:rsid w:val="009E5CD0"/>
    <w:rsid w:val="009E5D0F"/>
    <w:rsid w:val="009F0B74"/>
    <w:rsid w:val="009F0D4F"/>
    <w:rsid w:val="009F19A5"/>
    <w:rsid w:val="009F1B4F"/>
    <w:rsid w:val="009F2A18"/>
    <w:rsid w:val="009F4FAA"/>
    <w:rsid w:val="009F5342"/>
    <w:rsid w:val="009F5BCA"/>
    <w:rsid w:val="009F697E"/>
    <w:rsid w:val="009F6DF6"/>
    <w:rsid w:val="009F6F04"/>
    <w:rsid w:val="009F6FEF"/>
    <w:rsid w:val="009F7259"/>
    <w:rsid w:val="00A0174D"/>
    <w:rsid w:val="00A018CE"/>
    <w:rsid w:val="00A01A4B"/>
    <w:rsid w:val="00A024AF"/>
    <w:rsid w:val="00A02824"/>
    <w:rsid w:val="00A02B3A"/>
    <w:rsid w:val="00A045A7"/>
    <w:rsid w:val="00A04CA6"/>
    <w:rsid w:val="00A119A2"/>
    <w:rsid w:val="00A11F62"/>
    <w:rsid w:val="00A1257B"/>
    <w:rsid w:val="00A125D0"/>
    <w:rsid w:val="00A12905"/>
    <w:rsid w:val="00A158C3"/>
    <w:rsid w:val="00A15956"/>
    <w:rsid w:val="00A15B88"/>
    <w:rsid w:val="00A173B9"/>
    <w:rsid w:val="00A20766"/>
    <w:rsid w:val="00A20A67"/>
    <w:rsid w:val="00A20CED"/>
    <w:rsid w:val="00A214EE"/>
    <w:rsid w:val="00A234C3"/>
    <w:rsid w:val="00A249B9"/>
    <w:rsid w:val="00A24B7F"/>
    <w:rsid w:val="00A26104"/>
    <w:rsid w:val="00A2702E"/>
    <w:rsid w:val="00A30AA7"/>
    <w:rsid w:val="00A33C2C"/>
    <w:rsid w:val="00A34AA6"/>
    <w:rsid w:val="00A365DE"/>
    <w:rsid w:val="00A373D4"/>
    <w:rsid w:val="00A374BC"/>
    <w:rsid w:val="00A37BF8"/>
    <w:rsid w:val="00A41203"/>
    <w:rsid w:val="00A425C4"/>
    <w:rsid w:val="00A43DCA"/>
    <w:rsid w:val="00A4680D"/>
    <w:rsid w:val="00A503B7"/>
    <w:rsid w:val="00A51270"/>
    <w:rsid w:val="00A52B2E"/>
    <w:rsid w:val="00A52DA6"/>
    <w:rsid w:val="00A53C40"/>
    <w:rsid w:val="00A54696"/>
    <w:rsid w:val="00A554CA"/>
    <w:rsid w:val="00A55517"/>
    <w:rsid w:val="00A5554B"/>
    <w:rsid w:val="00A56F3C"/>
    <w:rsid w:val="00A61C6D"/>
    <w:rsid w:val="00A627DE"/>
    <w:rsid w:val="00A63E61"/>
    <w:rsid w:val="00A64580"/>
    <w:rsid w:val="00A64842"/>
    <w:rsid w:val="00A64911"/>
    <w:rsid w:val="00A65801"/>
    <w:rsid w:val="00A65981"/>
    <w:rsid w:val="00A70616"/>
    <w:rsid w:val="00A70DA2"/>
    <w:rsid w:val="00A71731"/>
    <w:rsid w:val="00A71BF1"/>
    <w:rsid w:val="00A72495"/>
    <w:rsid w:val="00A77AA2"/>
    <w:rsid w:val="00A80B54"/>
    <w:rsid w:val="00A841B5"/>
    <w:rsid w:val="00A852C6"/>
    <w:rsid w:val="00A858E4"/>
    <w:rsid w:val="00A8681E"/>
    <w:rsid w:val="00A872E7"/>
    <w:rsid w:val="00A91609"/>
    <w:rsid w:val="00A91EDD"/>
    <w:rsid w:val="00A92466"/>
    <w:rsid w:val="00A92536"/>
    <w:rsid w:val="00A9297B"/>
    <w:rsid w:val="00A939EE"/>
    <w:rsid w:val="00A96246"/>
    <w:rsid w:val="00AA03C6"/>
    <w:rsid w:val="00AA1067"/>
    <w:rsid w:val="00AA18FE"/>
    <w:rsid w:val="00AA1E72"/>
    <w:rsid w:val="00AA24C5"/>
    <w:rsid w:val="00AA2A58"/>
    <w:rsid w:val="00AA3DA3"/>
    <w:rsid w:val="00AA5B91"/>
    <w:rsid w:val="00AA5DA7"/>
    <w:rsid w:val="00AA68EC"/>
    <w:rsid w:val="00AA75C9"/>
    <w:rsid w:val="00AB033C"/>
    <w:rsid w:val="00AB13E9"/>
    <w:rsid w:val="00AB2D92"/>
    <w:rsid w:val="00AB3773"/>
    <w:rsid w:val="00AB46EC"/>
    <w:rsid w:val="00AB491C"/>
    <w:rsid w:val="00AB5667"/>
    <w:rsid w:val="00AB62C0"/>
    <w:rsid w:val="00AB694E"/>
    <w:rsid w:val="00AB6DB6"/>
    <w:rsid w:val="00AB7343"/>
    <w:rsid w:val="00AC062A"/>
    <w:rsid w:val="00AC217C"/>
    <w:rsid w:val="00AC3D8C"/>
    <w:rsid w:val="00AC536B"/>
    <w:rsid w:val="00AC6201"/>
    <w:rsid w:val="00AC64F7"/>
    <w:rsid w:val="00AC6E82"/>
    <w:rsid w:val="00AD04FD"/>
    <w:rsid w:val="00AD0F59"/>
    <w:rsid w:val="00AD0F7A"/>
    <w:rsid w:val="00AD1285"/>
    <w:rsid w:val="00AD42DE"/>
    <w:rsid w:val="00AD4A5B"/>
    <w:rsid w:val="00AD574E"/>
    <w:rsid w:val="00AD5FE2"/>
    <w:rsid w:val="00AD6680"/>
    <w:rsid w:val="00AD76C1"/>
    <w:rsid w:val="00AE01AF"/>
    <w:rsid w:val="00AE158E"/>
    <w:rsid w:val="00AE1D28"/>
    <w:rsid w:val="00AE2AF5"/>
    <w:rsid w:val="00AE37F2"/>
    <w:rsid w:val="00AE3E88"/>
    <w:rsid w:val="00AE4813"/>
    <w:rsid w:val="00AE4ED2"/>
    <w:rsid w:val="00AE635A"/>
    <w:rsid w:val="00AE6F1A"/>
    <w:rsid w:val="00AE7B29"/>
    <w:rsid w:val="00AF1267"/>
    <w:rsid w:val="00AF1C5E"/>
    <w:rsid w:val="00AF37F5"/>
    <w:rsid w:val="00AF3AB5"/>
    <w:rsid w:val="00AF43CE"/>
    <w:rsid w:val="00AF458E"/>
    <w:rsid w:val="00AF49DA"/>
    <w:rsid w:val="00AF549A"/>
    <w:rsid w:val="00AF54A6"/>
    <w:rsid w:val="00AF56D8"/>
    <w:rsid w:val="00AF5E2A"/>
    <w:rsid w:val="00AF6694"/>
    <w:rsid w:val="00AF6994"/>
    <w:rsid w:val="00AF7B2A"/>
    <w:rsid w:val="00B00366"/>
    <w:rsid w:val="00B00807"/>
    <w:rsid w:val="00B0082D"/>
    <w:rsid w:val="00B01484"/>
    <w:rsid w:val="00B0320B"/>
    <w:rsid w:val="00B03475"/>
    <w:rsid w:val="00B05DD4"/>
    <w:rsid w:val="00B06BFC"/>
    <w:rsid w:val="00B072B5"/>
    <w:rsid w:val="00B13240"/>
    <w:rsid w:val="00B13FCF"/>
    <w:rsid w:val="00B1495E"/>
    <w:rsid w:val="00B168ED"/>
    <w:rsid w:val="00B16E28"/>
    <w:rsid w:val="00B173B4"/>
    <w:rsid w:val="00B20A92"/>
    <w:rsid w:val="00B2107D"/>
    <w:rsid w:val="00B21B1C"/>
    <w:rsid w:val="00B222E8"/>
    <w:rsid w:val="00B23728"/>
    <w:rsid w:val="00B23AF9"/>
    <w:rsid w:val="00B23E3F"/>
    <w:rsid w:val="00B24103"/>
    <w:rsid w:val="00B2515E"/>
    <w:rsid w:val="00B26A4E"/>
    <w:rsid w:val="00B26B6C"/>
    <w:rsid w:val="00B31AC1"/>
    <w:rsid w:val="00B3264D"/>
    <w:rsid w:val="00B33690"/>
    <w:rsid w:val="00B33F83"/>
    <w:rsid w:val="00B346CF"/>
    <w:rsid w:val="00B3611F"/>
    <w:rsid w:val="00B36D9A"/>
    <w:rsid w:val="00B43793"/>
    <w:rsid w:val="00B44183"/>
    <w:rsid w:val="00B4479E"/>
    <w:rsid w:val="00B44B90"/>
    <w:rsid w:val="00B45206"/>
    <w:rsid w:val="00B46018"/>
    <w:rsid w:val="00B469C7"/>
    <w:rsid w:val="00B47607"/>
    <w:rsid w:val="00B47D0F"/>
    <w:rsid w:val="00B51AEF"/>
    <w:rsid w:val="00B52040"/>
    <w:rsid w:val="00B52A83"/>
    <w:rsid w:val="00B53ED3"/>
    <w:rsid w:val="00B545BF"/>
    <w:rsid w:val="00B554D8"/>
    <w:rsid w:val="00B556CF"/>
    <w:rsid w:val="00B56A8B"/>
    <w:rsid w:val="00B5724D"/>
    <w:rsid w:val="00B57315"/>
    <w:rsid w:val="00B57DD7"/>
    <w:rsid w:val="00B606AF"/>
    <w:rsid w:val="00B60B57"/>
    <w:rsid w:val="00B60D61"/>
    <w:rsid w:val="00B64649"/>
    <w:rsid w:val="00B649AB"/>
    <w:rsid w:val="00B65708"/>
    <w:rsid w:val="00B66864"/>
    <w:rsid w:val="00B6792A"/>
    <w:rsid w:val="00B70AE7"/>
    <w:rsid w:val="00B72979"/>
    <w:rsid w:val="00B72D44"/>
    <w:rsid w:val="00B73F77"/>
    <w:rsid w:val="00B74804"/>
    <w:rsid w:val="00B75854"/>
    <w:rsid w:val="00B76B84"/>
    <w:rsid w:val="00B81A25"/>
    <w:rsid w:val="00B822BC"/>
    <w:rsid w:val="00B82957"/>
    <w:rsid w:val="00B84E6A"/>
    <w:rsid w:val="00B85392"/>
    <w:rsid w:val="00B85FF0"/>
    <w:rsid w:val="00B869AB"/>
    <w:rsid w:val="00B86B81"/>
    <w:rsid w:val="00B87B5E"/>
    <w:rsid w:val="00B90BC5"/>
    <w:rsid w:val="00B9222D"/>
    <w:rsid w:val="00B92B12"/>
    <w:rsid w:val="00B92CD2"/>
    <w:rsid w:val="00B936F7"/>
    <w:rsid w:val="00B9434D"/>
    <w:rsid w:val="00B94771"/>
    <w:rsid w:val="00B947CB"/>
    <w:rsid w:val="00B95C2F"/>
    <w:rsid w:val="00B95DAF"/>
    <w:rsid w:val="00B95F1F"/>
    <w:rsid w:val="00BA043D"/>
    <w:rsid w:val="00BA0486"/>
    <w:rsid w:val="00BA1494"/>
    <w:rsid w:val="00BA16BF"/>
    <w:rsid w:val="00BA2D51"/>
    <w:rsid w:val="00BA4BF4"/>
    <w:rsid w:val="00BA4CBF"/>
    <w:rsid w:val="00BA4FE0"/>
    <w:rsid w:val="00BA6EE8"/>
    <w:rsid w:val="00BA6FB4"/>
    <w:rsid w:val="00BA7321"/>
    <w:rsid w:val="00BA7E2C"/>
    <w:rsid w:val="00BB0EE7"/>
    <w:rsid w:val="00BB2678"/>
    <w:rsid w:val="00BB26B4"/>
    <w:rsid w:val="00BB29DB"/>
    <w:rsid w:val="00BB2C73"/>
    <w:rsid w:val="00BB4E9C"/>
    <w:rsid w:val="00BB5A6F"/>
    <w:rsid w:val="00BB5A88"/>
    <w:rsid w:val="00BB5F17"/>
    <w:rsid w:val="00BB77CC"/>
    <w:rsid w:val="00BB77F0"/>
    <w:rsid w:val="00BB78E1"/>
    <w:rsid w:val="00BB7EEC"/>
    <w:rsid w:val="00BC52CA"/>
    <w:rsid w:val="00BC530E"/>
    <w:rsid w:val="00BC6247"/>
    <w:rsid w:val="00BC6849"/>
    <w:rsid w:val="00BC7925"/>
    <w:rsid w:val="00BD28E8"/>
    <w:rsid w:val="00BD2B2E"/>
    <w:rsid w:val="00BD48A1"/>
    <w:rsid w:val="00BD5C2E"/>
    <w:rsid w:val="00BD6B42"/>
    <w:rsid w:val="00BD798D"/>
    <w:rsid w:val="00BE0AD6"/>
    <w:rsid w:val="00BE22A5"/>
    <w:rsid w:val="00BE2BC4"/>
    <w:rsid w:val="00BE2F46"/>
    <w:rsid w:val="00BE3BEC"/>
    <w:rsid w:val="00BE484E"/>
    <w:rsid w:val="00BE504C"/>
    <w:rsid w:val="00BE55A4"/>
    <w:rsid w:val="00BE65F2"/>
    <w:rsid w:val="00BE79A6"/>
    <w:rsid w:val="00BE7AC0"/>
    <w:rsid w:val="00BE7FDD"/>
    <w:rsid w:val="00BF046E"/>
    <w:rsid w:val="00BF070A"/>
    <w:rsid w:val="00BF0898"/>
    <w:rsid w:val="00BF0ECB"/>
    <w:rsid w:val="00BF41DE"/>
    <w:rsid w:val="00BF4C87"/>
    <w:rsid w:val="00BF541D"/>
    <w:rsid w:val="00BF5826"/>
    <w:rsid w:val="00BF5C11"/>
    <w:rsid w:val="00BF629D"/>
    <w:rsid w:val="00BF7BD5"/>
    <w:rsid w:val="00C0035B"/>
    <w:rsid w:val="00C00FD4"/>
    <w:rsid w:val="00C01429"/>
    <w:rsid w:val="00C03066"/>
    <w:rsid w:val="00C03D4B"/>
    <w:rsid w:val="00C04D92"/>
    <w:rsid w:val="00C07298"/>
    <w:rsid w:val="00C1052E"/>
    <w:rsid w:val="00C11C73"/>
    <w:rsid w:val="00C12246"/>
    <w:rsid w:val="00C12743"/>
    <w:rsid w:val="00C12B94"/>
    <w:rsid w:val="00C137AC"/>
    <w:rsid w:val="00C153CD"/>
    <w:rsid w:val="00C164D0"/>
    <w:rsid w:val="00C169F5"/>
    <w:rsid w:val="00C171B1"/>
    <w:rsid w:val="00C1734D"/>
    <w:rsid w:val="00C20580"/>
    <w:rsid w:val="00C207D1"/>
    <w:rsid w:val="00C20BBE"/>
    <w:rsid w:val="00C21B90"/>
    <w:rsid w:val="00C2217A"/>
    <w:rsid w:val="00C22935"/>
    <w:rsid w:val="00C22DE0"/>
    <w:rsid w:val="00C23932"/>
    <w:rsid w:val="00C23C29"/>
    <w:rsid w:val="00C2408D"/>
    <w:rsid w:val="00C24385"/>
    <w:rsid w:val="00C24E58"/>
    <w:rsid w:val="00C2511C"/>
    <w:rsid w:val="00C26B4E"/>
    <w:rsid w:val="00C275A6"/>
    <w:rsid w:val="00C30EE0"/>
    <w:rsid w:val="00C319C7"/>
    <w:rsid w:val="00C34028"/>
    <w:rsid w:val="00C35193"/>
    <w:rsid w:val="00C356C0"/>
    <w:rsid w:val="00C35921"/>
    <w:rsid w:val="00C359EF"/>
    <w:rsid w:val="00C37B81"/>
    <w:rsid w:val="00C37F98"/>
    <w:rsid w:val="00C419B3"/>
    <w:rsid w:val="00C42BC2"/>
    <w:rsid w:val="00C44632"/>
    <w:rsid w:val="00C44A78"/>
    <w:rsid w:val="00C45D20"/>
    <w:rsid w:val="00C46C5A"/>
    <w:rsid w:val="00C51D4F"/>
    <w:rsid w:val="00C5327F"/>
    <w:rsid w:val="00C53E73"/>
    <w:rsid w:val="00C555F8"/>
    <w:rsid w:val="00C5587D"/>
    <w:rsid w:val="00C561BA"/>
    <w:rsid w:val="00C56281"/>
    <w:rsid w:val="00C57918"/>
    <w:rsid w:val="00C606CF"/>
    <w:rsid w:val="00C60D14"/>
    <w:rsid w:val="00C61CF7"/>
    <w:rsid w:val="00C620DE"/>
    <w:rsid w:val="00C627D9"/>
    <w:rsid w:val="00C62E7C"/>
    <w:rsid w:val="00C64679"/>
    <w:rsid w:val="00C6488F"/>
    <w:rsid w:val="00C64DF8"/>
    <w:rsid w:val="00C64F26"/>
    <w:rsid w:val="00C67DFB"/>
    <w:rsid w:val="00C70201"/>
    <w:rsid w:val="00C71521"/>
    <w:rsid w:val="00C719AE"/>
    <w:rsid w:val="00C726B5"/>
    <w:rsid w:val="00C727ED"/>
    <w:rsid w:val="00C741FF"/>
    <w:rsid w:val="00C74206"/>
    <w:rsid w:val="00C75CBA"/>
    <w:rsid w:val="00C77027"/>
    <w:rsid w:val="00C77643"/>
    <w:rsid w:val="00C80EA0"/>
    <w:rsid w:val="00C81595"/>
    <w:rsid w:val="00C82E18"/>
    <w:rsid w:val="00C835DF"/>
    <w:rsid w:val="00C85D67"/>
    <w:rsid w:val="00C92501"/>
    <w:rsid w:val="00C92809"/>
    <w:rsid w:val="00C9346A"/>
    <w:rsid w:val="00C94D60"/>
    <w:rsid w:val="00C95103"/>
    <w:rsid w:val="00C95729"/>
    <w:rsid w:val="00C95C4D"/>
    <w:rsid w:val="00C96953"/>
    <w:rsid w:val="00C96D0C"/>
    <w:rsid w:val="00C97283"/>
    <w:rsid w:val="00C973BC"/>
    <w:rsid w:val="00CA0A84"/>
    <w:rsid w:val="00CA206B"/>
    <w:rsid w:val="00CA2D26"/>
    <w:rsid w:val="00CA2ED8"/>
    <w:rsid w:val="00CA4DD3"/>
    <w:rsid w:val="00CA58EE"/>
    <w:rsid w:val="00CA74A2"/>
    <w:rsid w:val="00CA74E5"/>
    <w:rsid w:val="00CB1B21"/>
    <w:rsid w:val="00CB27C3"/>
    <w:rsid w:val="00CB4C0B"/>
    <w:rsid w:val="00CB4DB9"/>
    <w:rsid w:val="00CB5303"/>
    <w:rsid w:val="00CB6483"/>
    <w:rsid w:val="00CC171D"/>
    <w:rsid w:val="00CC2D8C"/>
    <w:rsid w:val="00CC3436"/>
    <w:rsid w:val="00CC4DC8"/>
    <w:rsid w:val="00CC4F92"/>
    <w:rsid w:val="00CC5C27"/>
    <w:rsid w:val="00CC7615"/>
    <w:rsid w:val="00CC7CE3"/>
    <w:rsid w:val="00CD12C2"/>
    <w:rsid w:val="00CD2207"/>
    <w:rsid w:val="00CD2A14"/>
    <w:rsid w:val="00CD31DA"/>
    <w:rsid w:val="00CD4421"/>
    <w:rsid w:val="00CD4A11"/>
    <w:rsid w:val="00CD549A"/>
    <w:rsid w:val="00CD702F"/>
    <w:rsid w:val="00CD745C"/>
    <w:rsid w:val="00CE0264"/>
    <w:rsid w:val="00CE0322"/>
    <w:rsid w:val="00CE0447"/>
    <w:rsid w:val="00CE13D2"/>
    <w:rsid w:val="00CE164E"/>
    <w:rsid w:val="00CE2308"/>
    <w:rsid w:val="00CE35A2"/>
    <w:rsid w:val="00CE3A0E"/>
    <w:rsid w:val="00CE40BB"/>
    <w:rsid w:val="00CE5671"/>
    <w:rsid w:val="00CE5757"/>
    <w:rsid w:val="00CE7082"/>
    <w:rsid w:val="00CE72E7"/>
    <w:rsid w:val="00CE72F0"/>
    <w:rsid w:val="00CF1D6A"/>
    <w:rsid w:val="00CF3CE4"/>
    <w:rsid w:val="00CF51FC"/>
    <w:rsid w:val="00CF568D"/>
    <w:rsid w:val="00CF61ED"/>
    <w:rsid w:val="00D000A8"/>
    <w:rsid w:val="00D00D03"/>
    <w:rsid w:val="00D01E08"/>
    <w:rsid w:val="00D02616"/>
    <w:rsid w:val="00D02EC2"/>
    <w:rsid w:val="00D03515"/>
    <w:rsid w:val="00D03B95"/>
    <w:rsid w:val="00D067A2"/>
    <w:rsid w:val="00D06E59"/>
    <w:rsid w:val="00D06FD8"/>
    <w:rsid w:val="00D072E9"/>
    <w:rsid w:val="00D0768C"/>
    <w:rsid w:val="00D10175"/>
    <w:rsid w:val="00D10D0C"/>
    <w:rsid w:val="00D11635"/>
    <w:rsid w:val="00D11CC7"/>
    <w:rsid w:val="00D12F45"/>
    <w:rsid w:val="00D150D8"/>
    <w:rsid w:val="00D1573C"/>
    <w:rsid w:val="00D17DB9"/>
    <w:rsid w:val="00D21219"/>
    <w:rsid w:val="00D22712"/>
    <w:rsid w:val="00D227AB"/>
    <w:rsid w:val="00D22E99"/>
    <w:rsid w:val="00D25116"/>
    <w:rsid w:val="00D26B31"/>
    <w:rsid w:val="00D27EAE"/>
    <w:rsid w:val="00D27F48"/>
    <w:rsid w:val="00D30B3C"/>
    <w:rsid w:val="00D30BF9"/>
    <w:rsid w:val="00D3161B"/>
    <w:rsid w:val="00D31E51"/>
    <w:rsid w:val="00D32CC3"/>
    <w:rsid w:val="00D3353F"/>
    <w:rsid w:val="00D33BCC"/>
    <w:rsid w:val="00D401D6"/>
    <w:rsid w:val="00D42B69"/>
    <w:rsid w:val="00D42B72"/>
    <w:rsid w:val="00D433C7"/>
    <w:rsid w:val="00D43844"/>
    <w:rsid w:val="00D43B86"/>
    <w:rsid w:val="00D43F6E"/>
    <w:rsid w:val="00D447A7"/>
    <w:rsid w:val="00D46551"/>
    <w:rsid w:val="00D46A4C"/>
    <w:rsid w:val="00D4747A"/>
    <w:rsid w:val="00D47F18"/>
    <w:rsid w:val="00D505CB"/>
    <w:rsid w:val="00D51809"/>
    <w:rsid w:val="00D52263"/>
    <w:rsid w:val="00D5265A"/>
    <w:rsid w:val="00D52DEE"/>
    <w:rsid w:val="00D532E4"/>
    <w:rsid w:val="00D5331D"/>
    <w:rsid w:val="00D5664F"/>
    <w:rsid w:val="00D578B2"/>
    <w:rsid w:val="00D579E6"/>
    <w:rsid w:val="00D60B58"/>
    <w:rsid w:val="00D60E4D"/>
    <w:rsid w:val="00D60FD4"/>
    <w:rsid w:val="00D62258"/>
    <w:rsid w:val="00D62A53"/>
    <w:rsid w:val="00D635B0"/>
    <w:rsid w:val="00D64F5B"/>
    <w:rsid w:val="00D665C9"/>
    <w:rsid w:val="00D700E2"/>
    <w:rsid w:val="00D70457"/>
    <w:rsid w:val="00D715C9"/>
    <w:rsid w:val="00D7222C"/>
    <w:rsid w:val="00D73454"/>
    <w:rsid w:val="00D739CA"/>
    <w:rsid w:val="00D73E0E"/>
    <w:rsid w:val="00D7486C"/>
    <w:rsid w:val="00D74991"/>
    <w:rsid w:val="00D75446"/>
    <w:rsid w:val="00D76326"/>
    <w:rsid w:val="00D7682F"/>
    <w:rsid w:val="00D7779B"/>
    <w:rsid w:val="00D816B6"/>
    <w:rsid w:val="00D81B3B"/>
    <w:rsid w:val="00D81D70"/>
    <w:rsid w:val="00D837DF"/>
    <w:rsid w:val="00D84975"/>
    <w:rsid w:val="00D90559"/>
    <w:rsid w:val="00D91806"/>
    <w:rsid w:val="00D92E96"/>
    <w:rsid w:val="00D93E22"/>
    <w:rsid w:val="00D944DD"/>
    <w:rsid w:val="00D946FB"/>
    <w:rsid w:val="00D9527B"/>
    <w:rsid w:val="00D95C12"/>
    <w:rsid w:val="00D95C78"/>
    <w:rsid w:val="00D9688A"/>
    <w:rsid w:val="00D96924"/>
    <w:rsid w:val="00D97698"/>
    <w:rsid w:val="00D97A7E"/>
    <w:rsid w:val="00DA1010"/>
    <w:rsid w:val="00DA133C"/>
    <w:rsid w:val="00DA3AA3"/>
    <w:rsid w:val="00DA3E81"/>
    <w:rsid w:val="00DA4AF0"/>
    <w:rsid w:val="00DA4E9A"/>
    <w:rsid w:val="00DA4F03"/>
    <w:rsid w:val="00DA53A7"/>
    <w:rsid w:val="00DA5A10"/>
    <w:rsid w:val="00DA631E"/>
    <w:rsid w:val="00DA64F0"/>
    <w:rsid w:val="00DA6E8C"/>
    <w:rsid w:val="00DA6F1F"/>
    <w:rsid w:val="00DA7DDF"/>
    <w:rsid w:val="00DB0756"/>
    <w:rsid w:val="00DB0C71"/>
    <w:rsid w:val="00DB13C2"/>
    <w:rsid w:val="00DB277B"/>
    <w:rsid w:val="00DB50E3"/>
    <w:rsid w:val="00DB628F"/>
    <w:rsid w:val="00DC263C"/>
    <w:rsid w:val="00DC40B4"/>
    <w:rsid w:val="00DC654D"/>
    <w:rsid w:val="00DD05E0"/>
    <w:rsid w:val="00DD0AE7"/>
    <w:rsid w:val="00DD18D7"/>
    <w:rsid w:val="00DD304E"/>
    <w:rsid w:val="00DD310B"/>
    <w:rsid w:val="00DD4256"/>
    <w:rsid w:val="00DD4896"/>
    <w:rsid w:val="00DD4A4B"/>
    <w:rsid w:val="00DD595C"/>
    <w:rsid w:val="00DD5D90"/>
    <w:rsid w:val="00DD6C95"/>
    <w:rsid w:val="00DD6CC1"/>
    <w:rsid w:val="00DE032C"/>
    <w:rsid w:val="00DE10B2"/>
    <w:rsid w:val="00DE2AD3"/>
    <w:rsid w:val="00DE347B"/>
    <w:rsid w:val="00DE4819"/>
    <w:rsid w:val="00DE4B6E"/>
    <w:rsid w:val="00DE4E2A"/>
    <w:rsid w:val="00DE54EC"/>
    <w:rsid w:val="00DE69AA"/>
    <w:rsid w:val="00DE74D3"/>
    <w:rsid w:val="00DF18C1"/>
    <w:rsid w:val="00DF19CF"/>
    <w:rsid w:val="00DF2C02"/>
    <w:rsid w:val="00DF32B2"/>
    <w:rsid w:val="00DF4A82"/>
    <w:rsid w:val="00DF5050"/>
    <w:rsid w:val="00DF59B3"/>
    <w:rsid w:val="00DF59F6"/>
    <w:rsid w:val="00DF767C"/>
    <w:rsid w:val="00E01337"/>
    <w:rsid w:val="00E016C6"/>
    <w:rsid w:val="00E01C89"/>
    <w:rsid w:val="00E034C3"/>
    <w:rsid w:val="00E051EA"/>
    <w:rsid w:val="00E0533D"/>
    <w:rsid w:val="00E07076"/>
    <w:rsid w:val="00E103FF"/>
    <w:rsid w:val="00E11A4D"/>
    <w:rsid w:val="00E12A1C"/>
    <w:rsid w:val="00E12C4B"/>
    <w:rsid w:val="00E144CA"/>
    <w:rsid w:val="00E16237"/>
    <w:rsid w:val="00E16A1C"/>
    <w:rsid w:val="00E16ADB"/>
    <w:rsid w:val="00E17781"/>
    <w:rsid w:val="00E2000B"/>
    <w:rsid w:val="00E2182C"/>
    <w:rsid w:val="00E239C6"/>
    <w:rsid w:val="00E248A9"/>
    <w:rsid w:val="00E25AC0"/>
    <w:rsid w:val="00E25FC0"/>
    <w:rsid w:val="00E267D3"/>
    <w:rsid w:val="00E26A88"/>
    <w:rsid w:val="00E3155E"/>
    <w:rsid w:val="00E318BF"/>
    <w:rsid w:val="00E31A11"/>
    <w:rsid w:val="00E33A63"/>
    <w:rsid w:val="00E36499"/>
    <w:rsid w:val="00E37493"/>
    <w:rsid w:val="00E45283"/>
    <w:rsid w:val="00E45B7C"/>
    <w:rsid w:val="00E45D5F"/>
    <w:rsid w:val="00E45F51"/>
    <w:rsid w:val="00E471D8"/>
    <w:rsid w:val="00E50D0E"/>
    <w:rsid w:val="00E515C8"/>
    <w:rsid w:val="00E51AED"/>
    <w:rsid w:val="00E51F5C"/>
    <w:rsid w:val="00E529A6"/>
    <w:rsid w:val="00E55357"/>
    <w:rsid w:val="00E560E0"/>
    <w:rsid w:val="00E5663E"/>
    <w:rsid w:val="00E57CB2"/>
    <w:rsid w:val="00E601E0"/>
    <w:rsid w:val="00E60D47"/>
    <w:rsid w:val="00E60EC4"/>
    <w:rsid w:val="00E6265F"/>
    <w:rsid w:val="00E62FCD"/>
    <w:rsid w:val="00E64F04"/>
    <w:rsid w:val="00E655D8"/>
    <w:rsid w:val="00E702F2"/>
    <w:rsid w:val="00E71A39"/>
    <w:rsid w:val="00E71E1E"/>
    <w:rsid w:val="00E729E4"/>
    <w:rsid w:val="00E738A2"/>
    <w:rsid w:val="00E74D82"/>
    <w:rsid w:val="00E75845"/>
    <w:rsid w:val="00E758FE"/>
    <w:rsid w:val="00E75D4D"/>
    <w:rsid w:val="00E76833"/>
    <w:rsid w:val="00E76A41"/>
    <w:rsid w:val="00E76DCB"/>
    <w:rsid w:val="00E77F39"/>
    <w:rsid w:val="00E800B0"/>
    <w:rsid w:val="00E80239"/>
    <w:rsid w:val="00E80CF4"/>
    <w:rsid w:val="00E815E5"/>
    <w:rsid w:val="00E818DD"/>
    <w:rsid w:val="00E828D7"/>
    <w:rsid w:val="00E83A15"/>
    <w:rsid w:val="00E85A22"/>
    <w:rsid w:val="00E85ABC"/>
    <w:rsid w:val="00E85C54"/>
    <w:rsid w:val="00E8601F"/>
    <w:rsid w:val="00E876BB"/>
    <w:rsid w:val="00E87FC8"/>
    <w:rsid w:val="00E903A2"/>
    <w:rsid w:val="00E911DD"/>
    <w:rsid w:val="00E912D2"/>
    <w:rsid w:val="00E92755"/>
    <w:rsid w:val="00E92884"/>
    <w:rsid w:val="00E92892"/>
    <w:rsid w:val="00E9299C"/>
    <w:rsid w:val="00E95BCB"/>
    <w:rsid w:val="00E9632E"/>
    <w:rsid w:val="00EA20CC"/>
    <w:rsid w:val="00EA2641"/>
    <w:rsid w:val="00EA3BE5"/>
    <w:rsid w:val="00EA3EA6"/>
    <w:rsid w:val="00EA43FA"/>
    <w:rsid w:val="00EA6EE6"/>
    <w:rsid w:val="00EB04A6"/>
    <w:rsid w:val="00EB1DD2"/>
    <w:rsid w:val="00EB3DCB"/>
    <w:rsid w:val="00EB446B"/>
    <w:rsid w:val="00EB6311"/>
    <w:rsid w:val="00EC00F4"/>
    <w:rsid w:val="00EC0779"/>
    <w:rsid w:val="00EC0E74"/>
    <w:rsid w:val="00EC15F4"/>
    <w:rsid w:val="00EC1621"/>
    <w:rsid w:val="00EC1A3E"/>
    <w:rsid w:val="00EC3A9E"/>
    <w:rsid w:val="00EC3DCD"/>
    <w:rsid w:val="00EC42C3"/>
    <w:rsid w:val="00EC4C68"/>
    <w:rsid w:val="00EC4DCD"/>
    <w:rsid w:val="00ED1DCD"/>
    <w:rsid w:val="00ED2349"/>
    <w:rsid w:val="00ED4EFC"/>
    <w:rsid w:val="00ED56C4"/>
    <w:rsid w:val="00ED75CF"/>
    <w:rsid w:val="00EE0AEA"/>
    <w:rsid w:val="00EE1015"/>
    <w:rsid w:val="00EE3517"/>
    <w:rsid w:val="00EE353F"/>
    <w:rsid w:val="00EE358D"/>
    <w:rsid w:val="00EE37F4"/>
    <w:rsid w:val="00EE3C5E"/>
    <w:rsid w:val="00EE3D06"/>
    <w:rsid w:val="00EE3D8A"/>
    <w:rsid w:val="00EE4543"/>
    <w:rsid w:val="00EE5C1C"/>
    <w:rsid w:val="00EE60FD"/>
    <w:rsid w:val="00EE664D"/>
    <w:rsid w:val="00EE789F"/>
    <w:rsid w:val="00EE7A5B"/>
    <w:rsid w:val="00EF049C"/>
    <w:rsid w:val="00EF077D"/>
    <w:rsid w:val="00EF0BCC"/>
    <w:rsid w:val="00EF10AD"/>
    <w:rsid w:val="00EF2500"/>
    <w:rsid w:val="00EF25AF"/>
    <w:rsid w:val="00EF2A0D"/>
    <w:rsid w:val="00EF3CD6"/>
    <w:rsid w:val="00EF3E35"/>
    <w:rsid w:val="00EF6264"/>
    <w:rsid w:val="00EF6A81"/>
    <w:rsid w:val="00EF7393"/>
    <w:rsid w:val="00EF764A"/>
    <w:rsid w:val="00EF7A6A"/>
    <w:rsid w:val="00F03689"/>
    <w:rsid w:val="00F04CB5"/>
    <w:rsid w:val="00F04D02"/>
    <w:rsid w:val="00F05264"/>
    <w:rsid w:val="00F0609E"/>
    <w:rsid w:val="00F06601"/>
    <w:rsid w:val="00F07428"/>
    <w:rsid w:val="00F077E9"/>
    <w:rsid w:val="00F10F03"/>
    <w:rsid w:val="00F110A7"/>
    <w:rsid w:val="00F14880"/>
    <w:rsid w:val="00F15D90"/>
    <w:rsid w:val="00F1653F"/>
    <w:rsid w:val="00F17CBC"/>
    <w:rsid w:val="00F20DD3"/>
    <w:rsid w:val="00F21BDA"/>
    <w:rsid w:val="00F21D57"/>
    <w:rsid w:val="00F21FCA"/>
    <w:rsid w:val="00F22758"/>
    <w:rsid w:val="00F22C45"/>
    <w:rsid w:val="00F22CE4"/>
    <w:rsid w:val="00F24085"/>
    <w:rsid w:val="00F25638"/>
    <w:rsid w:val="00F25B32"/>
    <w:rsid w:val="00F263F3"/>
    <w:rsid w:val="00F2651F"/>
    <w:rsid w:val="00F269CD"/>
    <w:rsid w:val="00F275C9"/>
    <w:rsid w:val="00F27BF7"/>
    <w:rsid w:val="00F30128"/>
    <w:rsid w:val="00F306B9"/>
    <w:rsid w:val="00F3231D"/>
    <w:rsid w:val="00F33C5A"/>
    <w:rsid w:val="00F374BA"/>
    <w:rsid w:val="00F37729"/>
    <w:rsid w:val="00F427B4"/>
    <w:rsid w:val="00F441BB"/>
    <w:rsid w:val="00F475C9"/>
    <w:rsid w:val="00F47760"/>
    <w:rsid w:val="00F504A8"/>
    <w:rsid w:val="00F5108E"/>
    <w:rsid w:val="00F52211"/>
    <w:rsid w:val="00F531FA"/>
    <w:rsid w:val="00F534F1"/>
    <w:rsid w:val="00F54EE0"/>
    <w:rsid w:val="00F55526"/>
    <w:rsid w:val="00F56B82"/>
    <w:rsid w:val="00F56ECE"/>
    <w:rsid w:val="00F57167"/>
    <w:rsid w:val="00F579F2"/>
    <w:rsid w:val="00F57BBF"/>
    <w:rsid w:val="00F6054A"/>
    <w:rsid w:val="00F60DCD"/>
    <w:rsid w:val="00F61194"/>
    <w:rsid w:val="00F623E0"/>
    <w:rsid w:val="00F62494"/>
    <w:rsid w:val="00F62A5D"/>
    <w:rsid w:val="00F62F82"/>
    <w:rsid w:val="00F644C6"/>
    <w:rsid w:val="00F64556"/>
    <w:rsid w:val="00F64B4E"/>
    <w:rsid w:val="00F65952"/>
    <w:rsid w:val="00F65FD2"/>
    <w:rsid w:val="00F668D0"/>
    <w:rsid w:val="00F704B0"/>
    <w:rsid w:val="00F70935"/>
    <w:rsid w:val="00F70A34"/>
    <w:rsid w:val="00F70B2E"/>
    <w:rsid w:val="00F710DE"/>
    <w:rsid w:val="00F7480E"/>
    <w:rsid w:val="00F74FA2"/>
    <w:rsid w:val="00F76AF6"/>
    <w:rsid w:val="00F81A8E"/>
    <w:rsid w:val="00F823B9"/>
    <w:rsid w:val="00F824BD"/>
    <w:rsid w:val="00F86A32"/>
    <w:rsid w:val="00F86C1B"/>
    <w:rsid w:val="00F90173"/>
    <w:rsid w:val="00F90FBD"/>
    <w:rsid w:val="00F91E09"/>
    <w:rsid w:val="00F92EF7"/>
    <w:rsid w:val="00F9318E"/>
    <w:rsid w:val="00F93A9E"/>
    <w:rsid w:val="00F93B91"/>
    <w:rsid w:val="00F93C80"/>
    <w:rsid w:val="00F95ACC"/>
    <w:rsid w:val="00F96219"/>
    <w:rsid w:val="00F970EB"/>
    <w:rsid w:val="00FA028C"/>
    <w:rsid w:val="00FA03CC"/>
    <w:rsid w:val="00FA0527"/>
    <w:rsid w:val="00FA071D"/>
    <w:rsid w:val="00FA2BC2"/>
    <w:rsid w:val="00FA2E6D"/>
    <w:rsid w:val="00FA3360"/>
    <w:rsid w:val="00FA4443"/>
    <w:rsid w:val="00FA4C29"/>
    <w:rsid w:val="00FA548C"/>
    <w:rsid w:val="00FA638A"/>
    <w:rsid w:val="00FA6390"/>
    <w:rsid w:val="00FA7113"/>
    <w:rsid w:val="00FB01BC"/>
    <w:rsid w:val="00FB02AF"/>
    <w:rsid w:val="00FB0835"/>
    <w:rsid w:val="00FB094E"/>
    <w:rsid w:val="00FB2AA1"/>
    <w:rsid w:val="00FB3101"/>
    <w:rsid w:val="00FB5A7C"/>
    <w:rsid w:val="00FB5E87"/>
    <w:rsid w:val="00FB780F"/>
    <w:rsid w:val="00FB7C7F"/>
    <w:rsid w:val="00FC032A"/>
    <w:rsid w:val="00FC0A93"/>
    <w:rsid w:val="00FC0B9B"/>
    <w:rsid w:val="00FC1C24"/>
    <w:rsid w:val="00FC3081"/>
    <w:rsid w:val="00FC3D44"/>
    <w:rsid w:val="00FC4964"/>
    <w:rsid w:val="00FC5116"/>
    <w:rsid w:val="00FC582C"/>
    <w:rsid w:val="00FC608A"/>
    <w:rsid w:val="00FC6906"/>
    <w:rsid w:val="00FC69F0"/>
    <w:rsid w:val="00FC6E52"/>
    <w:rsid w:val="00FC7F81"/>
    <w:rsid w:val="00FD2F13"/>
    <w:rsid w:val="00FD6491"/>
    <w:rsid w:val="00FD70AF"/>
    <w:rsid w:val="00FD741C"/>
    <w:rsid w:val="00FE0A26"/>
    <w:rsid w:val="00FE112B"/>
    <w:rsid w:val="00FE1436"/>
    <w:rsid w:val="00FE1959"/>
    <w:rsid w:val="00FE19C8"/>
    <w:rsid w:val="00FE3DB8"/>
    <w:rsid w:val="00FE6E32"/>
    <w:rsid w:val="00FE72E9"/>
    <w:rsid w:val="00FE7435"/>
    <w:rsid w:val="00FE7978"/>
    <w:rsid w:val="00FF1340"/>
    <w:rsid w:val="00FF13A3"/>
    <w:rsid w:val="00FF3244"/>
    <w:rsid w:val="00FF4411"/>
    <w:rsid w:val="00FF532C"/>
    <w:rsid w:val="00FF5CA8"/>
    <w:rsid w:val="00FF6113"/>
    <w:rsid w:val="00FF6127"/>
    <w:rsid w:val="00FF7C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251F648A-C9AA-4B15-BEBB-E2087908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B6578"/>
    <w:rPr>
      <w:rFonts w:ascii="Arial" w:hAnsi="Arial" w:cs="Arial"/>
      <w:sz w:val="22"/>
      <w:szCs w:val="22"/>
      <w:lang w:eastAsia="en-US"/>
    </w:rPr>
  </w:style>
  <w:style w:type="paragraph" w:styleId="Heading1">
    <w:name w:val="heading 1"/>
    <w:basedOn w:val="Normal"/>
    <w:next w:val="Normal"/>
    <w:link w:val="Heading1Char"/>
    <w:uiPriority w:val="9"/>
    <w:qFormat/>
    <w:rsid w:val="00CB5303"/>
    <w:pPr>
      <w:keepNext/>
      <w:spacing w:before="200" w:after="60"/>
      <w:outlineLvl w:val="0"/>
    </w:pPr>
    <w:rPr>
      <w:rFonts w:ascii="Arial Bold" w:hAnsi="Arial Bold"/>
      <w:b/>
      <w:bCs/>
      <w:caps/>
      <w:kern w:val="32"/>
      <w:sz w:val="24"/>
    </w:rPr>
  </w:style>
  <w:style w:type="paragraph" w:styleId="Heading2">
    <w:name w:val="heading 2"/>
    <w:basedOn w:val="Normal"/>
    <w:next w:val="BodyText"/>
    <w:link w:val="Heading2Char"/>
    <w:uiPriority w:val="9"/>
    <w:unhideWhenUsed/>
    <w:qFormat/>
    <w:rsid w:val="00E9299C"/>
    <w:pPr>
      <w:keepNext/>
      <w:spacing w:before="200" w:after="60"/>
      <w:outlineLvl w:val="1"/>
    </w:pPr>
    <w:rPr>
      <w:b/>
      <w:bCs/>
      <w:iCs/>
      <w:sz w:val="24"/>
    </w:rPr>
  </w:style>
  <w:style w:type="paragraph" w:styleId="Heading3">
    <w:name w:val="heading 3"/>
    <w:basedOn w:val="Normal"/>
    <w:next w:val="BodyText"/>
    <w:link w:val="Heading3Char"/>
    <w:uiPriority w:val="9"/>
    <w:unhideWhenUsed/>
    <w:qFormat/>
    <w:rsid w:val="001C7636"/>
    <w:pPr>
      <w:keepNext/>
      <w:spacing w:before="200" w:after="60"/>
      <w:outlineLvl w:val="2"/>
    </w:pPr>
    <w:rPr>
      <w:rFonts w:ascii="Arial Bold" w:hAnsi="Arial Bold"/>
      <w:b/>
      <w:bCs/>
      <w:smallCaps/>
    </w:rPr>
  </w:style>
  <w:style w:type="paragraph" w:styleId="Heading4">
    <w:name w:val="heading 4"/>
    <w:basedOn w:val="Normal"/>
    <w:next w:val="BodyText"/>
    <w:link w:val="Heading4Char"/>
    <w:uiPriority w:val="9"/>
    <w:unhideWhenUsed/>
    <w:qFormat/>
    <w:rsid w:val="00D12F45"/>
    <w:pPr>
      <w:keepNext/>
      <w:spacing w:before="240" w:after="60"/>
      <w:outlineLvl w:val="3"/>
    </w:pPr>
    <w:rPr>
      <w:rFonts w:cs="Times New Roman"/>
      <w:bCs/>
      <w:i/>
      <w:szCs w:val="24"/>
    </w:rPr>
  </w:style>
  <w:style w:type="paragraph" w:styleId="Heading5">
    <w:name w:val="heading 5"/>
    <w:basedOn w:val="Normal"/>
    <w:next w:val="Normal"/>
    <w:link w:val="Heading5Char"/>
    <w:uiPriority w:val="9"/>
    <w:unhideWhenUsed/>
    <w:rsid w:val="005F54A1"/>
    <w:pPr>
      <w:spacing w:before="240" w:after="60"/>
      <w:outlineLvl w:val="4"/>
    </w:pPr>
    <w:rPr>
      <w:b/>
      <w:bCs/>
      <w:i/>
      <w:iCs/>
      <w:sz w:val="26"/>
      <w:szCs w:val="26"/>
    </w:rPr>
  </w:style>
  <w:style w:type="paragraph" w:styleId="Heading6">
    <w:name w:val="heading 6"/>
    <w:basedOn w:val="Normal"/>
    <w:next w:val="Normal"/>
    <w:link w:val="Heading6Char"/>
    <w:uiPriority w:val="9"/>
    <w:unhideWhenUsed/>
    <w:rsid w:val="005F54A1"/>
    <w:pPr>
      <w:spacing w:before="240" w:after="60"/>
      <w:outlineLvl w:val="5"/>
    </w:pPr>
    <w:rPr>
      <w:b/>
      <w:bCs/>
    </w:rPr>
  </w:style>
  <w:style w:type="paragraph" w:styleId="Heading7">
    <w:name w:val="heading 7"/>
    <w:basedOn w:val="Normal"/>
    <w:next w:val="Normal"/>
    <w:link w:val="Heading7Char"/>
    <w:uiPriority w:val="9"/>
    <w:semiHidden/>
    <w:unhideWhenUsed/>
    <w:qFormat/>
    <w:rsid w:val="005F54A1"/>
    <w:pPr>
      <w:spacing w:before="240" w:after="60"/>
      <w:outlineLvl w:val="6"/>
    </w:pPr>
  </w:style>
  <w:style w:type="paragraph" w:styleId="Heading8">
    <w:name w:val="heading 8"/>
    <w:basedOn w:val="Normal"/>
    <w:next w:val="Normal"/>
    <w:link w:val="Heading8Char"/>
    <w:uiPriority w:val="9"/>
    <w:semiHidden/>
    <w:unhideWhenUsed/>
    <w:qFormat/>
    <w:rsid w:val="005F54A1"/>
    <w:pPr>
      <w:spacing w:before="240" w:after="60"/>
      <w:outlineLvl w:val="7"/>
    </w:pPr>
    <w:rPr>
      <w:i/>
      <w:iCs/>
    </w:rPr>
  </w:style>
  <w:style w:type="paragraph" w:styleId="Heading9">
    <w:name w:val="heading 9"/>
    <w:basedOn w:val="Normal"/>
    <w:next w:val="Normal"/>
    <w:link w:val="Heading9Char"/>
    <w:uiPriority w:val="9"/>
    <w:semiHidden/>
    <w:unhideWhenUsed/>
    <w:qFormat/>
    <w:rsid w:val="005F54A1"/>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odyTextTable">
    <w:name w:val="Body Text Table"/>
    <w:basedOn w:val="Normal"/>
    <w:pPr>
      <w:spacing w:after="240" w:line="240" w:lineRule="atLeast"/>
      <w:ind w:left="567" w:hanging="567"/>
      <w:jc w:val="both"/>
    </w:pPr>
  </w:style>
  <w:style w:type="paragraph" w:styleId="BodyText">
    <w:name w:val="Body Text"/>
    <w:basedOn w:val="Normal"/>
    <w:link w:val="BodyTextChar"/>
    <w:qFormat/>
    <w:rsid w:val="00AF1267"/>
    <w:pPr>
      <w:numPr>
        <w:numId w:val="1"/>
      </w:numPr>
      <w:spacing w:after="200"/>
      <w:jc w:val="both"/>
    </w:pPr>
    <w:rPr>
      <w:lang w:eastAsia="en-GB"/>
    </w:rPr>
  </w:style>
  <w:style w:type="paragraph" w:customStyle="1" w:styleId="grt">
    <w:name w:val="grt"/>
    <w:basedOn w:val="Normal"/>
    <w:next w:val="NormalIndent"/>
    <w:pPr>
      <w:spacing w:after="240"/>
      <w:ind w:left="720" w:hanging="720"/>
    </w:pPr>
    <w:rPr>
      <w:rFonts w:ascii="Garamond" w:hAnsi="Garamond"/>
    </w:rPr>
  </w:style>
  <w:style w:type="paragraph" w:styleId="NormalIndent">
    <w:name w:val="Normal Indent"/>
    <w:basedOn w:val="Normal"/>
    <w:pPr>
      <w:spacing w:after="240"/>
      <w:ind w:left="720" w:hanging="720"/>
    </w:pPr>
    <w:rPr>
      <w:rFonts w:ascii="Garamond" w:hAnsi="Garamond"/>
    </w:rPr>
  </w:style>
  <w:style w:type="paragraph" w:customStyle="1" w:styleId="CharChar15">
    <w:name w:val="Char Char15"/>
    <w:basedOn w:val="Normal"/>
    <w:rsid w:val="001061CB"/>
    <w:pPr>
      <w:spacing w:after="160" w:line="240" w:lineRule="exact"/>
    </w:pPr>
    <w:rPr>
      <w:sz w:val="20"/>
      <w:lang w:val="en-US"/>
    </w:rPr>
  </w:style>
  <w:style w:type="paragraph" w:styleId="ListNumber">
    <w:name w:val="List Number"/>
    <w:basedOn w:val="Normal"/>
    <w:rsid w:val="00041E0E"/>
    <w:pPr>
      <w:numPr>
        <w:numId w:val="3"/>
      </w:numPr>
      <w:spacing w:after="240"/>
      <w:jc w:val="both"/>
    </w:pPr>
  </w:style>
  <w:style w:type="character" w:styleId="CommentReference">
    <w:name w:val="annotation reference"/>
    <w:uiPriority w:val="99"/>
    <w:semiHidden/>
    <w:rsid w:val="001061CB"/>
    <w:rPr>
      <w:sz w:val="16"/>
      <w:szCs w:val="16"/>
    </w:rPr>
  </w:style>
  <w:style w:type="paragraph" w:styleId="CommentText">
    <w:name w:val="annotation text"/>
    <w:basedOn w:val="Normal"/>
    <w:link w:val="CommentTextChar"/>
    <w:uiPriority w:val="99"/>
    <w:semiHidden/>
    <w:rsid w:val="001061CB"/>
    <w:rPr>
      <w:sz w:val="20"/>
    </w:rPr>
  </w:style>
  <w:style w:type="paragraph" w:styleId="BalloonText">
    <w:name w:val="Balloon Text"/>
    <w:basedOn w:val="Normal"/>
    <w:semiHidden/>
    <w:rsid w:val="001061CB"/>
    <w:rPr>
      <w:rFonts w:ascii="Tahoma" w:hAnsi="Tahoma" w:cs="Tahoma"/>
      <w:sz w:val="16"/>
      <w:szCs w:val="16"/>
    </w:rPr>
  </w:style>
  <w:style w:type="paragraph" w:styleId="BodyTextIndent">
    <w:name w:val="Body Text Indent"/>
    <w:aliases w:val="BT Ind 2"/>
    <w:basedOn w:val="BodyText"/>
    <w:link w:val="BodyTextIndentChar"/>
    <w:qFormat/>
    <w:rsid w:val="00775714"/>
    <w:pPr>
      <w:numPr>
        <w:ilvl w:val="1"/>
      </w:numPr>
      <w:tabs>
        <w:tab w:val="clear" w:pos="357"/>
      </w:tabs>
      <w:ind w:left="1134" w:hanging="567"/>
    </w:pPr>
  </w:style>
  <w:style w:type="paragraph" w:styleId="BodyTextIndent2">
    <w:name w:val="Body Text Indent 2"/>
    <w:aliases w:val="BT Indent 2"/>
    <w:basedOn w:val="BodyTextIndent"/>
    <w:qFormat/>
    <w:rsid w:val="00327B46"/>
    <w:pPr>
      <w:numPr>
        <w:ilvl w:val="0"/>
        <w:numId w:val="0"/>
      </w:numPr>
      <w:ind w:left="1134"/>
    </w:pPr>
  </w:style>
  <w:style w:type="paragraph" w:styleId="BodyTextIndent3">
    <w:name w:val="Body Text Indent 3"/>
    <w:aliases w:val="BT Ind 3"/>
    <w:basedOn w:val="Normal"/>
    <w:qFormat/>
    <w:rsid w:val="00584C70"/>
    <w:pPr>
      <w:numPr>
        <w:ilvl w:val="2"/>
        <w:numId w:val="1"/>
      </w:numPr>
      <w:spacing w:after="240"/>
      <w:ind w:left="1701" w:hanging="567"/>
      <w:jc w:val="both"/>
    </w:pPr>
  </w:style>
  <w:style w:type="paragraph" w:styleId="FootnoteText">
    <w:name w:val="footnote text"/>
    <w:basedOn w:val="Normal"/>
    <w:link w:val="FootnoteTextChar"/>
    <w:uiPriority w:val="99"/>
    <w:rsid w:val="008019DF"/>
    <w:rPr>
      <w:sz w:val="20"/>
    </w:rPr>
  </w:style>
  <w:style w:type="character" w:styleId="FootnoteReference">
    <w:name w:val="footnote reference"/>
    <w:uiPriority w:val="99"/>
    <w:rsid w:val="008019DF"/>
    <w:rPr>
      <w:vertAlign w:val="superscript"/>
    </w:rPr>
  </w:style>
  <w:style w:type="paragraph" w:styleId="ListBullet3">
    <w:name w:val="List Bullet 3"/>
    <w:basedOn w:val="Normal"/>
    <w:autoRedefine/>
    <w:rsid w:val="00655C6A"/>
    <w:pPr>
      <w:spacing w:after="240"/>
      <w:ind w:left="1134"/>
      <w:jc w:val="both"/>
    </w:pPr>
  </w:style>
  <w:style w:type="paragraph" w:styleId="ListBullet2">
    <w:name w:val="List Bullet 2"/>
    <w:basedOn w:val="Normal"/>
    <w:autoRedefine/>
    <w:rsid w:val="00BA7E2C"/>
    <w:rPr>
      <w:sz w:val="20"/>
      <w:lang w:val="en-US"/>
    </w:rPr>
  </w:style>
  <w:style w:type="paragraph" w:styleId="ListBullet">
    <w:name w:val="List Bullet"/>
    <w:basedOn w:val="BodyTextIndent3"/>
    <w:autoRedefine/>
    <w:uiPriority w:val="99"/>
    <w:rsid w:val="00584C70"/>
    <w:pPr>
      <w:numPr>
        <w:ilvl w:val="3"/>
      </w:numPr>
      <w:ind w:left="2268" w:hanging="567"/>
    </w:pPr>
  </w:style>
  <w:style w:type="table" w:styleId="TableGrid">
    <w:name w:val="Table Grid"/>
    <w:basedOn w:val="TableNormal"/>
    <w:uiPriority w:val="39"/>
    <w:rsid w:val="008019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D64F5B"/>
    <w:pPr>
      <w:tabs>
        <w:tab w:val="num" w:pos="1021"/>
      </w:tabs>
      <w:spacing w:after="160" w:line="240" w:lineRule="exact"/>
      <w:ind w:left="1021" w:hanging="341"/>
    </w:pPr>
    <w:rPr>
      <w:rFonts w:ascii="Tahoma" w:hAnsi="Tahoma"/>
      <w:kern w:val="22"/>
      <w:sz w:val="20"/>
      <w:lang w:val="en-US"/>
    </w:rPr>
  </w:style>
  <w:style w:type="paragraph" w:styleId="BodyTextFirstIndent2">
    <w:name w:val="Body Text First Indent 2"/>
    <w:basedOn w:val="BodyTextIndent"/>
    <w:link w:val="BodyTextFirstIndent2Char"/>
    <w:rsid w:val="00211AD3"/>
    <w:pPr>
      <w:numPr>
        <w:ilvl w:val="0"/>
        <w:numId w:val="8"/>
      </w:numPr>
      <w:ind w:left="1701" w:hanging="567"/>
    </w:pPr>
  </w:style>
  <w:style w:type="paragraph" w:customStyle="1" w:styleId="NoL1">
    <w:name w:val="No L1"/>
    <w:basedOn w:val="NoRecL1"/>
    <w:link w:val="NoL1Char"/>
    <w:rsid w:val="00A15956"/>
  </w:style>
  <w:style w:type="paragraph" w:styleId="ListNumber2">
    <w:name w:val="List Number 2"/>
    <w:basedOn w:val="NoL2"/>
    <w:rsid w:val="00041E0E"/>
  </w:style>
  <w:style w:type="character" w:customStyle="1" w:styleId="hit">
    <w:name w:val="hit"/>
    <w:rsid w:val="00F55526"/>
    <w:rPr>
      <w:color w:val="000000"/>
      <w:bdr w:val="dotted" w:sz="6" w:space="0" w:color="000000" w:frame="1"/>
      <w:shd w:val="clear" w:color="auto" w:fill="FFFF00"/>
    </w:rPr>
  </w:style>
  <w:style w:type="paragraph" w:customStyle="1" w:styleId="Default">
    <w:name w:val="Default"/>
    <w:rsid w:val="00F55526"/>
    <w:pPr>
      <w:autoSpaceDE w:val="0"/>
      <w:autoSpaceDN w:val="0"/>
      <w:adjustRightInd w:val="0"/>
    </w:pPr>
    <w:rPr>
      <w:rFonts w:ascii="Arial" w:hAnsi="Arial" w:cs="Arial"/>
      <w:color w:val="000000"/>
      <w:sz w:val="24"/>
      <w:szCs w:val="24"/>
      <w:lang w:val="en-GB" w:eastAsia="en-GB"/>
    </w:rPr>
  </w:style>
  <w:style w:type="character" w:customStyle="1" w:styleId="spc">
    <w:name w:val="spc"/>
    <w:rsid w:val="00ED1DCD"/>
    <w:rPr>
      <w:strike w:val="0"/>
      <w:dstrike w:val="0"/>
      <w:u w:val="none"/>
      <w:effect w:val="none"/>
    </w:rPr>
  </w:style>
  <w:style w:type="character" w:customStyle="1" w:styleId="label">
    <w:name w:val="label"/>
    <w:basedOn w:val="DefaultParagraphFont"/>
    <w:rsid w:val="00ED1DCD"/>
  </w:style>
  <w:style w:type="paragraph" w:customStyle="1" w:styleId="labelledlabel">
    <w:name w:val="labelled label"/>
    <w:basedOn w:val="Normal"/>
    <w:rsid w:val="00ED1DCD"/>
    <w:rPr>
      <w:rFonts w:ascii="Times New Roman" w:hAnsi="Times New Roman"/>
      <w:sz w:val="24"/>
      <w:szCs w:val="24"/>
      <w:lang w:eastAsia="en-GB"/>
    </w:rPr>
  </w:style>
  <w:style w:type="character" w:styleId="PageNumber">
    <w:name w:val="page number"/>
    <w:basedOn w:val="DefaultParagraphFont"/>
    <w:rsid w:val="00ED1DCD"/>
  </w:style>
  <w:style w:type="paragraph" w:customStyle="1" w:styleId="NoRecL1">
    <w:name w:val="No Rec L1"/>
    <w:basedOn w:val="Normal"/>
    <w:qFormat/>
    <w:rsid w:val="00775714"/>
    <w:pPr>
      <w:numPr>
        <w:numId w:val="2"/>
      </w:numPr>
      <w:tabs>
        <w:tab w:val="left" w:pos="567"/>
      </w:tabs>
      <w:spacing w:after="200"/>
      <w:jc w:val="both"/>
    </w:pPr>
  </w:style>
  <w:style w:type="paragraph" w:customStyle="1" w:styleId="NoRecL2">
    <w:name w:val="No Rec L2"/>
    <w:basedOn w:val="NoRecL1"/>
    <w:link w:val="NoRecL2Char"/>
    <w:qFormat/>
    <w:rsid w:val="00775714"/>
    <w:pPr>
      <w:numPr>
        <w:ilvl w:val="1"/>
      </w:numPr>
      <w:tabs>
        <w:tab w:val="clear" w:pos="1018"/>
        <w:tab w:val="left" w:pos="1418"/>
      </w:tabs>
      <w:ind w:left="1418" w:hanging="851"/>
    </w:pPr>
  </w:style>
  <w:style w:type="paragraph" w:customStyle="1" w:styleId="NoRecL3">
    <w:name w:val="No Rec L3"/>
    <w:basedOn w:val="Normal"/>
    <w:qFormat/>
    <w:rsid w:val="00905415"/>
    <w:pPr>
      <w:numPr>
        <w:ilvl w:val="2"/>
        <w:numId w:val="2"/>
      </w:numPr>
      <w:tabs>
        <w:tab w:val="clear" w:pos="1985"/>
      </w:tabs>
      <w:spacing w:after="200"/>
      <w:ind w:left="2269" w:hanging="851"/>
      <w:jc w:val="both"/>
    </w:pPr>
  </w:style>
  <w:style w:type="character" w:customStyle="1" w:styleId="NoRecL2Char">
    <w:name w:val="No Rec L2 Char"/>
    <w:link w:val="NoRecL2"/>
    <w:rsid w:val="00775714"/>
    <w:rPr>
      <w:rFonts w:ascii="Arial" w:hAnsi="Arial" w:cs="Arial"/>
      <w:sz w:val="22"/>
      <w:szCs w:val="22"/>
      <w:lang w:eastAsia="en-US"/>
    </w:rPr>
  </w:style>
  <w:style w:type="paragraph" w:customStyle="1" w:styleId="TableText">
    <w:name w:val="Table Text"/>
    <w:basedOn w:val="Normal"/>
    <w:rsid w:val="00914F3D"/>
    <w:pPr>
      <w:keepNext/>
    </w:pPr>
    <w:rPr>
      <w:rFonts w:ascii="Arial Narrow" w:hAnsi="Arial Narrow"/>
    </w:rPr>
  </w:style>
  <w:style w:type="paragraph" w:customStyle="1" w:styleId="Table1234">
    <w:name w:val="Table 1234"/>
    <w:basedOn w:val="TableText"/>
    <w:rsid w:val="00914F3D"/>
    <w:pPr>
      <w:jc w:val="right"/>
    </w:pPr>
  </w:style>
  <w:style w:type="paragraph" w:customStyle="1" w:styleId="CharChar">
    <w:name w:val="Char Char"/>
    <w:basedOn w:val="Normal"/>
    <w:rsid w:val="00841CB0"/>
    <w:pPr>
      <w:spacing w:after="160" w:line="240" w:lineRule="exact"/>
    </w:pPr>
    <w:rPr>
      <w:sz w:val="20"/>
      <w:lang w:val="en-US"/>
    </w:rPr>
  </w:style>
  <w:style w:type="paragraph" w:customStyle="1" w:styleId="CharChar2">
    <w:name w:val="Char Char2"/>
    <w:basedOn w:val="Normal"/>
    <w:rsid w:val="005E316D"/>
    <w:pPr>
      <w:spacing w:after="160" w:line="240" w:lineRule="exact"/>
    </w:pPr>
    <w:rPr>
      <w:sz w:val="20"/>
      <w:lang w:val="en-US"/>
    </w:rPr>
  </w:style>
  <w:style w:type="paragraph" w:customStyle="1" w:styleId="CharChar3">
    <w:name w:val="Char Char3"/>
    <w:basedOn w:val="Normal"/>
    <w:rsid w:val="0059303C"/>
    <w:pPr>
      <w:spacing w:after="160" w:line="240" w:lineRule="exact"/>
    </w:pPr>
    <w:rPr>
      <w:sz w:val="20"/>
      <w:lang w:val="en-US"/>
    </w:rPr>
  </w:style>
  <w:style w:type="character" w:customStyle="1" w:styleId="CommentTextChar">
    <w:name w:val="Comment Text Char"/>
    <w:link w:val="CommentText"/>
    <w:uiPriority w:val="99"/>
    <w:semiHidden/>
    <w:rsid w:val="00505B1B"/>
    <w:rPr>
      <w:rFonts w:ascii="Arial" w:hAnsi="Arial"/>
      <w:lang w:val="en-NZ" w:eastAsia="en-US" w:bidi="ar-SA"/>
    </w:rPr>
  </w:style>
  <w:style w:type="paragraph" w:customStyle="1" w:styleId="CharChar4">
    <w:name w:val="Char Char4"/>
    <w:basedOn w:val="Normal"/>
    <w:rsid w:val="007125FC"/>
    <w:pPr>
      <w:spacing w:after="160" w:line="240" w:lineRule="exact"/>
    </w:pPr>
    <w:rPr>
      <w:sz w:val="20"/>
      <w:lang w:val="en-US"/>
    </w:rPr>
  </w:style>
  <w:style w:type="paragraph" w:customStyle="1" w:styleId="CharChar6">
    <w:name w:val="Char Char6"/>
    <w:basedOn w:val="Normal"/>
    <w:rsid w:val="00E2182C"/>
    <w:pPr>
      <w:spacing w:after="160" w:line="240" w:lineRule="exact"/>
    </w:pPr>
    <w:rPr>
      <w:sz w:val="20"/>
      <w:lang w:val="en-US"/>
    </w:rPr>
  </w:style>
  <w:style w:type="paragraph" w:customStyle="1" w:styleId="NoL2">
    <w:name w:val="No L2"/>
    <w:basedOn w:val="NoRecL2"/>
    <w:rsid w:val="003D1B89"/>
    <w:pPr>
      <w:tabs>
        <w:tab w:val="num" w:pos="1701"/>
      </w:tabs>
    </w:pPr>
  </w:style>
  <w:style w:type="paragraph" w:customStyle="1" w:styleId="NoL3">
    <w:name w:val="No L3"/>
    <w:basedOn w:val="NoRecL3"/>
    <w:rsid w:val="00C30EE0"/>
    <w:pPr>
      <w:tabs>
        <w:tab w:val="left" w:pos="1701"/>
      </w:tabs>
      <w:spacing w:after="240"/>
    </w:pPr>
    <w:rPr>
      <w:lang w:eastAsia="en-GB"/>
    </w:rPr>
  </w:style>
  <w:style w:type="character" w:customStyle="1" w:styleId="NoL1Char">
    <w:name w:val="No L1 Char"/>
    <w:link w:val="NoL1"/>
    <w:rsid w:val="00A15956"/>
    <w:rPr>
      <w:rFonts w:ascii="Arial" w:hAnsi="Arial" w:cs="Arial"/>
      <w:sz w:val="22"/>
      <w:szCs w:val="22"/>
      <w:lang w:eastAsia="en-US"/>
    </w:rPr>
  </w:style>
  <w:style w:type="paragraph" w:customStyle="1" w:styleId="CharChar7">
    <w:name w:val="Char Char7"/>
    <w:basedOn w:val="Normal"/>
    <w:rsid w:val="003A138D"/>
    <w:pPr>
      <w:spacing w:after="160" w:line="240" w:lineRule="exact"/>
    </w:pPr>
    <w:rPr>
      <w:sz w:val="20"/>
      <w:lang w:val="en-US"/>
    </w:rPr>
  </w:style>
  <w:style w:type="paragraph" w:customStyle="1" w:styleId="CharChar8">
    <w:name w:val="Char Char8"/>
    <w:basedOn w:val="Normal"/>
    <w:rsid w:val="00047F8A"/>
    <w:pPr>
      <w:spacing w:after="160" w:line="240" w:lineRule="exact"/>
    </w:pPr>
    <w:rPr>
      <w:sz w:val="20"/>
      <w:lang w:val="en-US"/>
    </w:rPr>
  </w:style>
  <w:style w:type="paragraph" w:customStyle="1" w:styleId="CharChar9">
    <w:name w:val="Char Char9"/>
    <w:basedOn w:val="Normal"/>
    <w:rsid w:val="001D7382"/>
    <w:pPr>
      <w:spacing w:after="160" w:line="240" w:lineRule="exact"/>
    </w:pPr>
    <w:rPr>
      <w:sz w:val="20"/>
      <w:lang w:val="en-US"/>
    </w:rPr>
  </w:style>
  <w:style w:type="paragraph" w:customStyle="1" w:styleId="CharChar10">
    <w:name w:val="Char Char10"/>
    <w:basedOn w:val="Normal"/>
    <w:rsid w:val="004F2490"/>
    <w:pPr>
      <w:spacing w:after="160" w:line="240" w:lineRule="exact"/>
    </w:pPr>
    <w:rPr>
      <w:sz w:val="20"/>
      <w:lang w:val="en-US"/>
    </w:rPr>
  </w:style>
  <w:style w:type="paragraph" w:customStyle="1" w:styleId="CharChar11">
    <w:name w:val="Char Char11"/>
    <w:basedOn w:val="Normal"/>
    <w:rsid w:val="00706114"/>
    <w:pPr>
      <w:spacing w:after="160" w:line="240" w:lineRule="exact"/>
    </w:pPr>
    <w:rPr>
      <w:sz w:val="20"/>
      <w:lang w:val="en-US"/>
    </w:rPr>
  </w:style>
  <w:style w:type="paragraph" w:customStyle="1" w:styleId="CharChar12">
    <w:name w:val="Char Char12"/>
    <w:basedOn w:val="Normal"/>
    <w:rsid w:val="0066125F"/>
    <w:pPr>
      <w:spacing w:after="160" w:line="240" w:lineRule="exact"/>
    </w:pPr>
    <w:rPr>
      <w:sz w:val="20"/>
      <w:lang w:val="en-US"/>
    </w:rPr>
  </w:style>
  <w:style w:type="paragraph" w:customStyle="1" w:styleId="CharChar13">
    <w:name w:val="Char Char13"/>
    <w:basedOn w:val="Normal"/>
    <w:rsid w:val="000E22CE"/>
    <w:pPr>
      <w:spacing w:after="160" w:line="240" w:lineRule="exact"/>
    </w:pPr>
    <w:rPr>
      <w:sz w:val="20"/>
      <w:lang w:val="en-US"/>
    </w:rPr>
  </w:style>
  <w:style w:type="paragraph" w:customStyle="1" w:styleId="Bullets">
    <w:name w:val="Bullets"/>
    <w:basedOn w:val="Normal"/>
    <w:rsid w:val="00BA7E2C"/>
    <w:pPr>
      <w:numPr>
        <w:numId w:val="4"/>
      </w:numPr>
    </w:pPr>
  </w:style>
  <w:style w:type="paragraph" w:customStyle="1" w:styleId="CharChar14">
    <w:name w:val="Char Char14"/>
    <w:basedOn w:val="Normal"/>
    <w:rsid w:val="009E5D0F"/>
    <w:pPr>
      <w:spacing w:after="160" w:line="240" w:lineRule="exact"/>
    </w:pPr>
    <w:rPr>
      <w:sz w:val="20"/>
      <w:lang w:val="en-US"/>
    </w:rPr>
  </w:style>
  <w:style w:type="paragraph" w:customStyle="1" w:styleId="CharChar15CharCharChar">
    <w:name w:val="Char Char15 Char Char Char"/>
    <w:basedOn w:val="Normal"/>
    <w:rsid w:val="00A41203"/>
    <w:pPr>
      <w:spacing w:after="160" w:line="240" w:lineRule="exact"/>
    </w:pPr>
    <w:rPr>
      <w:sz w:val="20"/>
      <w:lang w:val="en-US"/>
    </w:rPr>
  </w:style>
  <w:style w:type="paragraph" w:styleId="ListParagraph">
    <w:name w:val="List Paragraph"/>
    <w:basedOn w:val="Normal"/>
    <w:link w:val="ListParagraphChar"/>
    <w:uiPriority w:val="34"/>
    <w:qFormat/>
    <w:rsid w:val="005F54A1"/>
    <w:pPr>
      <w:ind w:left="720"/>
      <w:contextualSpacing/>
    </w:pPr>
  </w:style>
  <w:style w:type="paragraph" w:customStyle="1" w:styleId="Number">
    <w:name w:val="Number"/>
    <w:basedOn w:val="Normal"/>
    <w:rsid w:val="00EF0BCC"/>
    <w:pPr>
      <w:numPr>
        <w:numId w:val="5"/>
      </w:numPr>
      <w:spacing w:before="240"/>
    </w:pPr>
    <w:rPr>
      <w:lang w:eastAsia="en-GB"/>
    </w:rPr>
  </w:style>
  <w:style w:type="character" w:customStyle="1" w:styleId="FootnoteTextChar">
    <w:name w:val="Footnote Text Char"/>
    <w:link w:val="FootnoteText"/>
    <w:uiPriority w:val="99"/>
    <w:rsid w:val="00346A7B"/>
    <w:rPr>
      <w:rFonts w:ascii="Arial" w:hAnsi="Arial"/>
      <w:lang w:val="en-GB" w:eastAsia="en-US"/>
    </w:rPr>
  </w:style>
  <w:style w:type="character" w:styleId="Strong">
    <w:name w:val="Strong"/>
    <w:uiPriority w:val="22"/>
    <w:rsid w:val="005F54A1"/>
    <w:rPr>
      <w:b/>
      <w:bCs/>
    </w:rPr>
  </w:style>
  <w:style w:type="paragraph" w:customStyle="1" w:styleId="label8">
    <w:name w:val="label8"/>
    <w:basedOn w:val="Normal"/>
    <w:rsid w:val="0007602D"/>
    <w:pPr>
      <w:spacing w:line="288" w:lineRule="atLeast"/>
    </w:pPr>
    <w:rPr>
      <w:rFonts w:ascii="Times New Roman" w:hAnsi="Times New Roman"/>
      <w:color w:val="000000"/>
      <w:sz w:val="24"/>
      <w:szCs w:val="24"/>
      <w:lang w:eastAsia="en-NZ"/>
    </w:rPr>
  </w:style>
  <w:style w:type="paragraph" w:customStyle="1" w:styleId="labelled4">
    <w:name w:val="labelled4"/>
    <w:basedOn w:val="Normal"/>
    <w:rsid w:val="002532F5"/>
    <w:pPr>
      <w:spacing w:line="288" w:lineRule="atLeast"/>
      <w:ind w:right="240"/>
    </w:pPr>
    <w:rPr>
      <w:rFonts w:ascii="Times New Roman" w:hAnsi="Times New Roman"/>
      <w:color w:val="000000"/>
      <w:sz w:val="24"/>
      <w:szCs w:val="24"/>
      <w:lang w:eastAsia="en-NZ"/>
    </w:rPr>
  </w:style>
  <w:style w:type="character" w:customStyle="1" w:styleId="BodyTextChar">
    <w:name w:val="Body Text Char"/>
    <w:link w:val="BodyText"/>
    <w:rsid w:val="00AF1267"/>
    <w:rPr>
      <w:rFonts w:ascii="Arial" w:hAnsi="Arial" w:cs="Arial"/>
      <w:sz w:val="22"/>
      <w:szCs w:val="22"/>
      <w:lang w:eastAsia="en-GB"/>
    </w:rPr>
  </w:style>
  <w:style w:type="paragraph" w:styleId="NoSpacing">
    <w:name w:val="No Spacing"/>
    <w:basedOn w:val="Normal"/>
    <w:uiPriority w:val="1"/>
    <w:qFormat/>
    <w:rsid w:val="005F54A1"/>
    <w:rPr>
      <w:szCs w:val="32"/>
    </w:rPr>
  </w:style>
  <w:style w:type="paragraph" w:customStyle="1" w:styleId="CharChar151">
    <w:name w:val="Char Char151"/>
    <w:basedOn w:val="Normal"/>
    <w:rsid w:val="00F64556"/>
    <w:pPr>
      <w:spacing w:after="160" w:line="240" w:lineRule="exact"/>
    </w:pPr>
    <w:rPr>
      <w:sz w:val="20"/>
      <w:lang w:val="en-US"/>
    </w:rPr>
  </w:style>
  <w:style w:type="character" w:customStyle="1" w:styleId="Heading1Char">
    <w:name w:val="Heading 1 Char"/>
    <w:link w:val="Heading1"/>
    <w:uiPriority w:val="9"/>
    <w:rsid w:val="00CB5303"/>
    <w:rPr>
      <w:rFonts w:ascii="Arial Bold" w:hAnsi="Arial Bold" w:cs="Arial"/>
      <w:b/>
      <w:bCs/>
      <w:caps/>
      <w:kern w:val="32"/>
      <w:sz w:val="24"/>
      <w:szCs w:val="22"/>
      <w:lang w:eastAsia="en-US"/>
    </w:rPr>
  </w:style>
  <w:style w:type="character" w:customStyle="1" w:styleId="Heading2Char">
    <w:name w:val="Heading 2 Char"/>
    <w:link w:val="Heading2"/>
    <w:uiPriority w:val="9"/>
    <w:rsid w:val="00E9299C"/>
    <w:rPr>
      <w:rFonts w:ascii="Arial" w:hAnsi="Arial" w:cs="Arial"/>
      <w:b/>
      <w:bCs/>
      <w:iCs/>
      <w:sz w:val="24"/>
      <w:szCs w:val="22"/>
      <w:lang w:eastAsia="en-US"/>
    </w:rPr>
  </w:style>
  <w:style w:type="character" w:customStyle="1" w:styleId="Heading3Char">
    <w:name w:val="Heading 3 Char"/>
    <w:link w:val="Heading3"/>
    <w:uiPriority w:val="9"/>
    <w:rsid w:val="001C7636"/>
    <w:rPr>
      <w:rFonts w:ascii="Arial Bold" w:hAnsi="Arial Bold" w:cs="Arial"/>
      <w:b/>
      <w:bCs/>
      <w:smallCaps/>
      <w:sz w:val="22"/>
      <w:szCs w:val="22"/>
      <w:lang w:eastAsia="en-US"/>
    </w:rPr>
  </w:style>
  <w:style w:type="character" w:customStyle="1" w:styleId="BodyTextIndentChar">
    <w:name w:val="Body Text Indent Char"/>
    <w:aliases w:val="BT Ind 2 Char"/>
    <w:link w:val="BodyTextIndent"/>
    <w:rsid w:val="00775714"/>
    <w:rPr>
      <w:rFonts w:ascii="Arial" w:hAnsi="Arial" w:cs="Arial"/>
      <w:sz w:val="22"/>
      <w:szCs w:val="22"/>
      <w:lang w:eastAsia="en-GB"/>
    </w:rPr>
  </w:style>
  <w:style w:type="paragraph" w:styleId="BodyText3">
    <w:name w:val="Body Text 3"/>
    <w:basedOn w:val="BodyTextIndent"/>
    <w:link w:val="BodyText3Char"/>
    <w:uiPriority w:val="99"/>
    <w:unhideWhenUsed/>
    <w:qFormat/>
    <w:rsid w:val="00E92884"/>
    <w:pPr>
      <w:numPr>
        <w:ilvl w:val="0"/>
        <w:numId w:val="0"/>
      </w:numPr>
      <w:ind w:left="1134"/>
    </w:pPr>
  </w:style>
  <w:style w:type="character" w:customStyle="1" w:styleId="BodyText3Char">
    <w:name w:val="Body Text 3 Char"/>
    <w:link w:val="BodyText3"/>
    <w:uiPriority w:val="99"/>
    <w:rsid w:val="00E92884"/>
    <w:rPr>
      <w:rFonts w:ascii="Arial" w:hAnsi="Arial" w:cs="Arial"/>
      <w:sz w:val="22"/>
      <w:szCs w:val="22"/>
      <w:lang w:eastAsia="en-GB"/>
    </w:rPr>
  </w:style>
  <w:style w:type="paragraph" w:styleId="BlockText">
    <w:name w:val="Block Text"/>
    <w:basedOn w:val="Normal"/>
    <w:uiPriority w:val="99"/>
    <w:unhideWhenUsed/>
    <w:rsid w:val="00827AB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cs="Times New Roman"/>
      <w:i/>
      <w:iCs/>
      <w:color w:val="4F81BD"/>
    </w:rPr>
  </w:style>
  <w:style w:type="paragraph" w:styleId="CommentSubject">
    <w:name w:val="annotation subject"/>
    <w:basedOn w:val="CommentText"/>
    <w:next w:val="CommentText"/>
    <w:link w:val="CommentSubjectChar"/>
    <w:uiPriority w:val="99"/>
    <w:semiHidden/>
    <w:unhideWhenUsed/>
    <w:rsid w:val="00434F22"/>
    <w:pPr>
      <w:overflowPunct w:val="0"/>
      <w:autoSpaceDE w:val="0"/>
      <w:autoSpaceDN w:val="0"/>
      <w:adjustRightInd w:val="0"/>
      <w:textAlignment w:val="baseline"/>
    </w:pPr>
    <w:rPr>
      <w:b/>
      <w:bCs/>
      <w:lang w:val="en-GB"/>
    </w:rPr>
  </w:style>
  <w:style w:type="character" w:customStyle="1" w:styleId="CommentSubjectChar">
    <w:name w:val="Comment Subject Char"/>
    <w:link w:val="CommentSubject"/>
    <w:uiPriority w:val="99"/>
    <w:semiHidden/>
    <w:rsid w:val="00434F22"/>
    <w:rPr>
      <w:rFonts w:ascii="Arial" w:hAnsi="Arial"/>
      <w:b/>
      <w:bCs/>
      <w:lang w:val="en-GB" w:eastAsia="en-US" w:bidi="ar-SA"/>
    </w:rPr>
  </w:style>
  <w:style w:type="paragraph" w:styleId="Revision">
    <w:name w:val="Revision"/>
    <w:hidden/>
    <w:uiPriority w:val="99"/>
    <w:semiHidden/>
    <w:rsid w:val="00EF6A81"/>
    <w:rPr>
      <w:rFonts w:ascii="Arial" w:hAnsi="Arial"/>
      <w:sz w:val="22"/>
      <w:szCs w:val="22"/>
      <w:lang w:val="en-GB" w:eastAsia="en-US"/>
    </w:rPr>
  </w:style>
  <w:style w:type="paragraph" w:styleId="BodyTextFirstIndent">
    <w:name w:val="Body Text First Indent"/>
    <w:basedOn w:val="BodyText"/>
    <w:link w:val="BodyTextFirstIndentChar"/>
    <w:uiPriority w:val="99"/>
    <w:unhideWhenUsed/>
    <w:rsid w:val="00211AD3"/>
    <w:pPr>
      <w:numPr>
        <w:numId w:val="7"/>
      </w:numPr>
      <w:spacing w:after="120"/>
      <w:ind w:left="1134" w:hanging="567"/>
    </w:pPr>
    <w:rPr>
      <w:szCs w:val="20"/>
      <w:lang w:eastAsia="en-US"/>
    </w:rPr>
  </w:style>
  <w:style w:type="character" w:customStyle="1" w:styleId="BodyTextFirstIndentChar">
    <w:name w:val="Body Text First Indent Char"/>
    <w:link w:val="BodyTextFirstIndent"/>
    <w:uiPriority w:val="99"/>
    <w:rsid w:val="00211AD3"/>
    <w:rPr>
      <w:rFonts w:ascii="Arial" w:hAnsi="Arial" w:cs="Arial"/>
      <w:sz w:val="22"/>
      <w:lang w:eastAsia="en-US"/>
    </w:rPr>
  </w:style>
  <w:style w:type="paragraph" w:styleId="BodyText2">
    <w:name w:val="Body Text 2"/>
    <w:basedOn w:val="BodyTextIndent"/>
    <w:link w:val="BodyText2Char"/>
    <w:uiPriority w:val="99"/>
    <w:unhideWhenUsed/>
    <w:qFormat/>
    <w:rsid w:val="00A872E7"/>
    <w:pPr>
      <w:numPr>
        <w:ilvl w:val="0"/>
        <w:numId w:val="0"/>
      </w:numPr>
      <w:ind w:left="567"/>
    </w:pPr>
  </w:style>
  <w:style w:type="character" w:customStyle="1" w:styleId="BodyText2Char">
    <w:name w:val="Body Text 2 Char"/>
    <w:link w:val="BodyText2"/>
    <w:uiPriority w:val="99"/>
    <w:rsid w:val="00A872E7"/>
    <w:rPr>
      <w:rFonts w:ascii="Arial" w:hAnsi="Arial" w:cs="Arial"/>
      <w:sz w:val="22"/>
      <w:szCs w:val="22"/>
      <w:lang w:eastAsia="en-GB"/>
    </w:rPr>
  </w:style>
  <w:style w:type="character" w:customStyle="1" w:styleId="BodyTextFirstIndent2Char">
    <w:name w:val="Body Text First Indent 2 Char"/>
    <w:link w:val="BodyTextFirstIndent2"/>
    <w:rsid w:val="00211AD3"/>
    <w:rPr>
      <w:rFonts w:ascii="Arial" w:hAnsi="Arial" w:cs="Arial"/>
      <w:sz w:val="22"/>
      <w:szCs w:val="22"/>
      <w:lang w:eastAsia="en-GB"/>
    </w:rPr>
  </w:style>
  <w:style w:type="paragraph" w:styleId="NormalWeb">
    <w:name w:val="Normal (Web)"/>
    <w:basedOn w:val="Normal"/>
    <w:uiPriority w:val="99"/>
    <w:unhideWhenUsed/>
    <w:rsid w:val="0064259E"/>
    <w:pPr>
      <w:spacing w:before="100" w:beforeAutospacing="1" w:after="100" w:afterAutospacing="1"/>
    </w:pPr>
    <w:rPr>
      <w:rFonts w:ascii="Times New Roman" w:hAnsi="Times New Roman"/>
      <w:sz w:val="24"/>
      <w:szCs w:val="24"/>
      <w:lang w:eastAsia="en-NZ"/>
    </w:rPr>
  </w:style>
  <w:style w:type="paragraph" w:customStyle="1" w:styleId="Bullet">
    <w:name w:val="Bullet"/>
    <w:basedOn w:val="Normal"/>
    <w:rsid w:val="00F21FCA"/>
    <w:pPr>
      <w:numPr>
        <w:numId w:val="6"/>
      </w:numPr>
      <w:spacing w:before="120" w:line="264" w:lineRule="auto"/>
    </w:pPr>
    <w:rPr>
      <w:rFonts w:ascii="Georgia" w:hAnsi="Georgia"/>
      <w:lang w:eastAsia="en-GB"/>
    </w:rPr>
  </w:style>
  <w:style w:type="character" w:styleId="Emphasis">
    <w:name w:val="Emphasis"/>
    <w:uiPriority w:val="20"/>
    <w:rsid w:val="005F54A1"/>
    <w:rPr>
      <w:rFonts w:ascii="Calibri" w:hAnsi="Calibri"/>
      <w:b/>
      <w:i/>
      <w:iCs/>
    </w:rPr>
  </w:style>
  <w:style w:type="paragraph" w:customStyle="1" w:styleId="Bullet-list">
    <w:name w:val="Bullet-list"/>
    <w:rsid w:val="00E50D0E"/>
    <w:pPr>
      <w:numPr>
        <w:numId w:val="9"/>
      </w:numPr>
      <w:spacing w:after="240" w:line="280" w:lineRule="exact"/>
      <w:ind w:left="567" w:hanging="567"/>
      <w:jc w:val="both"/>
    </w:pPr>
    <w:rPr>
      <w:rFonts w:ascii="Arial" w:hAnsi="Arial"/>
      <w:sz w:val="22"/>
      <w:szCs w:val="22"/>
      <w:lang w:val="en-AU" w:eastAsia="en-US"/>
    </w:rPr>
  </w:style>
  <w:style w:type="character" w:customStyle="1" w:styleId="Heading4Char">
    <w:name w:val="Heading 4 Char"/>
    <w:link w:val="Heading4"/>
    <w:uiPriority w:val="9"/>
    <w:rsid w:val="00D12F45"/>
    <w:rPr>
      <w:rFonts w:ascii="Arial" w:hAnsi="Arial"/>
      <w:bCs/>
      <w:i/>
      <w:sz w:val="22"/>
      <w:szCs w:val="24"/>
      <w:lang w:eastAsia="en-US"/>
    </w:rPr>
  </w:style>
  <w:style w:type="character" w:customStyle="1" w:styleId="Heading5Char">
    <w:name w:val="Heading 5 Char"/>
    <w:link w:val="Heading5"/>
    <w:uiPriority w:val="9"/>
    <w:rsid w:val="005F54A1"/>
    <w:rPr>
      <w:b/>
      <w:bCs/>
      <w:i/>
      <w:iCs/>
      <w:sz w:val="26"/>
      <w:szCs w:val="26"/>
    </w:rPr>
  </w:style>
  <w:style w:type="character" w:customStyle="1" w:styleId="Heading6Char">
    <w:name w:val="Heading 6 Char"/>
    <w:link w:val="Heading6"/>
    <w:uiPriority w:val="9"/>
    <w:rsid w:val="005F54A1"/>
    <w:rPr>
      <w:b/>
      <w:bCs/>
    </w:rPr>
  </w:style>
  <w:style w:type="character" w:customStyle="1" w:styleId="Heading7Char">
    <w:name w:val="Heading 7 Char"/>
    <w:link w:val="Heading7"/>
    <w:uiPriority w:val="9"/>
    <w:semiHidden/>
    <w:rsid w:val="005F54A1"/>
    <w:rPr>
      <w:sz w:val="24"/>
      <w:szCs w:val="24"/>
    </w:rPr>
  </w:style>
  <w:style w:type="character" w:customStyle="1" w:styleId="Heading8Char">
    <w:name w:val="Heading 8 Char"/>
    <w:link w:val="Heading8"/>
    <w:uiPriority w:val="9"/>
    <w:semiHidden/>
    <w:rsid w:val="005F54A1"/>
    <w:rPr>
      <w:i/>
      <w:iCs/>
      <w:sz w:val="24"/>
      <w:szCs w:val="24"/>
    </w:rPr>
  </w:style>
  <w:style w:type="character" w:customStyle="1" w:styleId="Heading9Char">
    <w:name w:val="Heading 9 Char"/>
    <w:link w:val="Heading9"/>
    <w:uiPriority w:val="9"/>
    <w:semiHidden/>
    <w:rsid w:val="005F54A1"/>
    <w:rPr>
      <w:rFonts w:ascii="Cambria" w:eastAsia="Times New Roman" w:hAnsi="Cambria"/>
    </w:rPr>
  </w:style>
  <w:style w:type="paragraph" w:styleId="Title">
    <w:name w:val="Title"/>
    <w:basedOn w:val="Normal"/>
    <w:next w:val="Normal"/>
    <w:link w:val="TitleChar"/>
    <w:uiPriority w:val="10"/>
    <w:rsid w:val="005F54A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F54A1"/>
    <w:rPr>
      <w:rFonts w:ascii="Cambria" w:eastAsia="Times New Roman" w:hAnsi="Cambria"/>
      <w:b/>
      <w:bCs/>
      <w:kern w:val="28"/>
      <w:sz w:val="32"/>
      <w:szCs w:val="32"/>
    </w:rPr>
  </w:style>
  <w:style w:type="paragraph" w:styleId="Subtitle">
    <w:name w:val="Subtitle"/>
    <w:basedOn w:val="Normal"/>
    <w:next w:val="Normal"/>
    <w:link w:val="SubtitleChar"/>
    <w:uiPriority w:val="11"/>
    <w:rsid w:val="005F54A1"/>
    <w:pPr>
      <w:spacing w:after="60"/>
      <w:jc w:val="center"/>
      <w:outlineLvl w:val="1"/>
    </w:pPr>
    <w:rPr>
      <w:rFonts w:ascii="Cambria" w:hAnsi="Cambria"/>
    </w:rPr>
  </w:style>
  <w:style w:type="character" w:customStyle="1" w:styleId="SubtitleChar">
    <w:name w:val="Subtitle Char"/>
    <w:link w:val="Subtitle"/>
    <w:uiPriority w:val="11"/>
    <w:rsid w:val="005F54A1"/>
    <w:rPr>
      <w:rFonts w:ascii="Cambria" w:eastAsia="Times New Roman" w:hAnsi="Cambria"/>
      <w:sz w:val="24"/>
      <w:szCs w:val="24"/>
    </w:rPr>
  </w:style>
  <w:style w:type="paragraph" w:styleId="Quote">
    <w:name w:val="Quote"/>
    <w:basedOn w:val="Normal"/>
    <w:next w:val="Normal"/>
    <w:link w:val="QuoteChar"/>
    <w:uiPriority w:val="29"/>
    <w:rsid w:val="005F54A1"/>
    <w:rPr>
      <w:i/>
    </w:rPr>
  </w:style>
  <w:style w:type="character" w:customStyle="1" w:styleId="QuoteChar">
    <w:name w:val="Quote Char"/>
    <w:link w:val="Quote"/>
    <w:uiPriority w:val="29"/>
    <w:rsid w:val="005F54A1"/>
    <w:rPr>
      <w:i/>
      <w:sz w:val="24"/>
      <w:szCs w:val="24"/>
    </w:rPr>
  </w:style>
  <w:style w:type="paragraph" w:styleId="IntenseQuote">
    <w:name w:val="Intense Quote"/>
    <w:basedOn w:val="Normal"/>
    <w:next w:val="Normal"/>
    <w:link w:val="IntenseQuoteChar"/>
    <w:uiPriority w:val="30"/>
    <w:rsid w:val="005F54A1"/>
    <w:pPr>
      <w:ind w:left="720" w:right="720"/>
    </w:pPr>
    <w:rPr>
      <w:b/>
      <w:i/>
    </w:rPr>
  </w:style>
  <w:style w:type="character" w:customStyle="1" w:styleId="IntenseQuoteChar">
    <w:name w:val="Intense Quote Char"/>
    <w:link w:val="IntenseQuote"/>
    <w:uiPriority w:val="30"/>
    <w:rsid w:val="005F54A1"/>
    <w:rPr>
      <w:b/>
      <w:i/>
      <w:sz w:val="24"/>
    </w:rPr>
  </w:style>
  <w:style w:type="character" w:styleId="SubtleEmphasis">
    <w:name w:val="Subtle Emphasis"/>
    <w:uiPriority w:val="19"/>
    <w:rsid w:val="005F54A1"/>
    <w:rPr>
      <w:i/>
      <w:color w:val="5A5A5A"/>
    </w:rPr>
  </w:style>
  <w:style w:type="character" w:styleId="IntenseEmphasis">
    <w:name w:val="Intense Emphasis"/>
    <w:uiPriority w:val="21"/>
    <w:rsid w:val="005F54A1"/>
    <w:rPr>
      <w:b/>
      <w:i/>
      <w:sz w:val="24"/>
      <w:szCs w:val="24"/>
      <w:u w:val="single"/>
    </w:rPr>
  </w:style>
  <w:style w:type="character" w:styleId="SubtleReference">
    <w:name w:val="Subtle Reference"/>
    <w:uiPriority w:val="31"/>
    <w:rsid w:val="005F54A1"/>
    <w:rPr>
      <w:sz w:val="24"/>
      <w:szCs w:val="24"/>
      <w:u w:val="single"/>
    </w:rPr>
  </w:style>
  <w:style w:type="character" w:styleId="IntenseReference">
    <w:name w:val="Intense Reference"/>
    <w:uiPriority w:val="32"/>
    <w:rsid w:val="005F54A1"/>
    <w:rPr>
      <w:b/>
      <w:sz w:val="24"/>
      <w:u w:val="single"/>
    </w:rPr>
  </w:style>
  <w:style w:type="character" w:styleId="BookTitle">
    <w:name w:val="Book Title"/>
    <w:uiPriority w:val="33"/>
    <w:rsid w:val="005F54A1"/>
    <w:rPr>
      <w:rFonts w:ascii="Cambria" w:eastAsia="Times New Roman" w:hAnsi="Cambria"/>
      <w:b/>
      <w:i/>
      <w:sz w:val="24"/>
      <w:szCs w:val="24"/>
    </w:rPr>
  </w:style>
  <w:style w:type="paragraph" w:styleId="TOCHeading">
    <w:name w:val="TOC Heading"/>
    <w:basedOn w:val="Heading1"/>
    <w:next w:val="Normal"/>
    <w:uiPriority w:val="39"/>
    <w:semiHidden/>
    <w:unhideWhenUsed/>
    <w:qFormat/>
    <w:rsid w:val="005F54A1"/>
    <w:pPr>
      <w:outlineLvl w:val="9"/>
    </w:pPr>
    <w:rPr>
      <w:rFonts w:ascii="Cambria" w:hAnsi="Cambria" w:cs="Times New Roman"/>
    </w:rPr>
  </w:style>
  <w:style w:type="table" w:styleId="GridTable1Light">
    <w:name w:val="Grid Table 1 Light"/>
    <w:basedOn w:val="TableNormal"/>
    <w:uiPriority w:val="46"/>
    <w:rsid w:val="00F0742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oterChar">
    <w:name w:val="Footer Char"/>
    <w:link w:val="Footer"/>
    <w:uiPriority w:val="99"/>
    <w:rsid w:val="009046B9"/>
    <w:rPr>
      <w:rFonts w:ascii="Arial" w:hAnsi="Arial" w:cs="Arial"/>
      <w:sz w:val="22"/>
      <w:szCs w:val="22"/>
      <w:lang w:eastAsia="en-US"/>
    </w:rPr>
  </w:style>
  <w:style w:type="character" w:customStyle="1" w:styleId="ListParagraphChar">
    <w:name w:val="List Paragraph Char"/>
    <w:link w:val="ListParagraph"/>
    <w:uiPriority w:val="34"/>
    <w:rsid w:val="008E3C81"/>
    <w:rPr>
      <w:rFonts w:ascii="Arial" w:hAnsi="Arial" w:cs="Arial"/>
      <w:sz w:val="22"/>
      <w:szCs w:val="22"/>
      <w:lang w:eastAsia="en-US"/>
    </w:rPr>
  </w:style>
  <w:style w:type="paragraph" w:customStyle="1" w:styleId="Style2">
    <w:name w:val="Style 2"/>
    <w:basedOn w:val="Style1"/>
    <w:rsid w:val="0093081A"/>
    <w:pPr>
      <w:numPr>
        <w:ilvl w:val="1"/>
      </w:numPr>
    </w:pPr>
  </w:style>
  <w:style w:type="paragraph" w:customStyle="1" w:styleId="Style1">
    <w:name w:val="Style 1"/>
    <w:basedOn w:val="Normal"/>
    <w:rsid w:val="0093081A"/>
    <w:pPr>
      <w:numPr>
        <w:numId w:val="12"/>
      </w:numPr>
      <w:spacing w:before="200"/>
      <w:jc w:val="both"/>
    </w:pPr>
    <w:rPr>
      <w:rFonts w:cs="Times"/>
      <w:szCs w:val="24"/>
      <w:lang w:eastAsia="en-GB"/>
    </w:rPr>
  </w:style>
  <w:style w:type="paragraph" w:customStyle="1" w:styleId="Style3">
    <w:name w:val="Style 3"/>
    <w:basedOn w:val="Style2"/>
    <w:rsid w:val="0093081A"/>
    <w:pPr>
      <w:numPr>
        <w:ilvl w:val="2"/>
      </w:numPr>
      <w:ind w:left="1276" w:hanging="425"/>
    </w:pPr>
  </w:style>
  <w:style w:type="character" w:customStyle="1" w:styleId="HeaderChar">
    <w:name w:val="Header Char"/>
    <w:basedOn w:val="DefaultParagraphFont"/>
    <w:link w:val="Header"/>
    <w:uiPriority w:val="99"/>
    <w:rsid w:val="00905415"/>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3237">
      <w:bodyDiv w:val="1"/>
      <w:marLeft w:val="0"/>
      <w:marRight w:val="0"/>
      <w:marTop w:val="0"/>
      <w:marBottom w:val="0"/>
      <w:divBdr>
        <w:top w:val="none" w:sz="0" w:space="0" w:color="auto"/>
        <w:left w:val="none" w:sz="0" w:space="0" w:color="auto"/>
        <w:bottom w:val="none" w:sz="0" w:space="0" w:color="auto"/>
        <w:right w:val="none" w:sz="0" w:space="0" w:color="auto"/>
      </w:divBdr>
    </w:div>
    <w:div w:id="174851599">
      <w:bodyDiv w:val="1"/>
      <w:marLeft w:val="0"/>
      <w:marRight w:val="0"/>
      <w:marTop w:val="0"/>
      <w:marBottom w:val="0"/>
      <w:divBdr>
        <w:top w:val="none" w:sz="0" w:space="0" w:color="auto"/>
        <w:left w:val="none" w:sz="0" w:space="0" w:color="auto"/>
        <w:bottom w:val="none" w:sz="0" w:space="0" w:color="auto"/>
        <w:right w:val="none" w:sz="0" w:space="0" w:color="auto"/>
      </w:divBdr>
      <w:divsChild>
        <w:div w:id="402459836">
          <w:marLeft w:val="547"/>
          <w:marRight w:val="0"/>
          <w:marTop w:val="0"/>
          <w:marBottom w:val="0"/>
          <w:divBdr>
            <w:top w:val="none" w:sz="0" w:space="0" w:color="auto"/>
            <w:left w:val="none" w:sz="0" w:space="0" w:color="auto"/>
            <w:bottom w:val="none" w:sz="0" w:space="0" w:color="auto"/>
            <w:right w:val="none" w:sz="0" w:space="0" w:color="auto"/>
          </w:divBdr>
        </w:div>
        <w:div w:id="453327506">
          <w:marLeft w:val="547"/>
          <w:marRight w:val="0"/>
          <w:marTop w:val="0"/>
          <w:marBottom w:val="0"/>
          <w:divBdr>
            <w:top w:val="none" w:sz="0" w:space="0" w:color="auto"/>
            <w:left w:val="none" w:sz="0" w:space="0" w:color="auto"/>
            <w:bottom w:val="none" w:sz="0" w:space="0" w:color="auto"/>
            <w:right w:val="none" w:sz="0" w:space="0" w:color="auto"/>
          </w:divBdr>
        </w:div>
      </w:divsChild>
    </w:div>
    <w:div w:id="209149483">
      <w:bodyDiv w:val="1"/>
      <w:marLeft w:val="0"/>
      <w:marRight w:val="0"/>
      <w:marTop w:val="0"/>
      <w:marBottom w:val="0"/>
      <w:divBdr>
        <w:top w:val="none" w:sz="0" w:space="0" w:color="auto"/>
        <w:left w:val="none" w:sz="0" w:space="0" w:color="auto"/>
        <w:bottom w:val="none" w:sz="0" w:space="0" w:color="auto"/>
        <w:right w:val="none" w:sz="0" w:space="0" w:color="auto"/>
      </w:divBdr>
      <w:divsChild>
        <w:div w:id="952247045">
          <w:marLeft w:val="0"/>
          <w:marRight w:val="0"/>
          <w:marTop w:val="0"/>
          <w:marBottom w:val="0"/>
          <w:divBdr>
            <w:top w:val="none" w:sz="0" w:space="0" w:color="auto"/>
            <w:left w:val="none" w:sz="0" w:space="0" w:color="auto"/>
            <w:bottom w:val="none" w:sz="0" w:space="0" w:color="auto"/>
            <w:right w:val="none" w:sz="0" w:space="0" w:color="auto"/>
          </w:divBdr>
          <w:divsChild>
            <w:div w:id="1891068506">
              <w:marLeft w:val="0"/>
              <w:marRight w:val="0"/>
              <w:marTop w:val="0"/>
              <w:marBottom w:val="0"/>
              <w:divBdr>
                <w:top w:val="none" w:sz="0" w:space="0" w:color="auto"/>
                <w:left w:val="none" w:sz="0" w:space="0" w:color="auto"/>
                <w:bottom w:val="none" w:sz="0" w:space="0" w:color="auto"/>
                <w:right w:val="none" w:sz="0" w:space="0" w:color="auto"/>
              </w:divBdr>
              <w:divsChild>
                <w:div w:id="80880909">
                  <w:marLeft w:val="0"/>
                  <w:marRight w:val="0"/>
                  <w:marTop w:val="105"/>
                  <w:marBottom w:val="0"/>
                  <w:divBdr>
                    <w:top w:val="none" w:sz="0" w:space="0" w:color="auto"/>
                    <w:left w:val="none" w:sz="0" w:space="0" w:color="auto"/>
                    <w:bottom w:val="none" w:sz="0" w:space="0" w:color="auto"/>
                    <w:right w:val="none" w:sz="0" w:space="0" w:color="auto"/>
                  </w:divBdr>
                  <w:divsChild>
                    <w:div w:id="662926961">
                      <w:marLeft w:val="450"/>
                      <w:marRight w:val="225"/>
                      <w:marTop w:val="0"/>
                      <w:marBottom w:val="0"/>
                      <w:divBdr>
                        <w:top w:val="none" w:sz="0" w:space="0" w:color="auto"/>
                        <w:left w:val="none" w:sz="0" w:space="0" w:color="auto"/>
                        <w:bottom w:val="none" w:sz="0" w:space="0" w:color="auto"/>
                        <w:right w:val="none" w:sz="0" w:space="0" w:color="auto"/>
                      </w:divBdr>
                      <w:divsChild>
                        <w:div w:id="1514221872">
                          <w:marLeft w:val="0"/>
                          <w:marRight w:val="0"/>
                          <w:marTop w:val="0"/>
                          <w:marBottom w:val="600"/>
                          <w:divBdr>
                            <w:top w:val="single" w:sz="6" w:space="0" w:color="314664"/>
                            <w:left w:val="single" w:sz="6" w:space="0" w:color="314664"/>
                            <w:bottom w:val="single" w:sz="6" w:space="0" w:color="314664"/>
                            <w:right w:val="single" w:sz="6" w:space="0" w:color="314664"/>
                          </w:divBdr>
                          <w:divsChild>
                            <w:div w:id="1795555470">
                              <w:marLeft w:val="0"/>
                              <w:marRight w:val="0"/>
                              <w:marTop w:val="0"/>
                              <w:marBottom w:val="0"/>
                              <w:divBdr>
                                <w:top w:val="none" w:sz="0" w:space="0" w:color="auto"/>
                                <w:left w:val="none" w:sz="0" w:space="0" w:color="auto"/>
                                <w:bottom w:val="none" w:sz="0" w:space="0" w:color="auto"/>
                                <w:right w:val="none" w:sz="0" w:space="0" w:color="auto"/>
                              </w:divBdr>
                              <w:divsChild>
                                <w:div w:id="228536092">
                                  <w:marLeft w:val="0"/>
                                  <w:marRight w:val="0"/>
                                  <w:marTop w:val="0"/>
                                  <w:marBottom w:val="0"/>
                                  <w:divBdr>
                                    <w:top w:val="none" w:sz="0" w:space="0" w:color="auto"/>
                                    <w:left w:val="none" w:sz="0" w:space="0" w:color="auto"/>
                                    <w:bottom w:val="none" w:sz="0" w:space="0" w:color="auto"/>
                                    <w:right w:val="none" w:sz="0" w:space="0" w:color="auto"/>
                                  </w:divBdr>
                                  <w:divsChild>
                                    <w:div w:id="316956872">
                                      <w:marLeft w:val="0"/>
                                      <w:marRight w:val="0"/>
                                      <w:marTop w:val="0"/>
                                      <w:marBottom w:val="0"/>
                                      <w:divBdr>
                                        <w:top w:val="none" w:sz="0" w:space="0" w:color="auto"/>
                                        <w:left w:val="none" w:sz="0" w:space="0" w:color="auto"/>
                                        <w:bottom w:val="none" w:sz="0" w:space="0" w:color="auto"/>
                                        <w:right w:val="none" w:sz="0" w:space="0" w:color="auto"/>
                                      </w:divBdr>
                                      <w:divsChild>
                                        <w:div w:id="962080218">
                                          <w:marLeft w:val="0"/>
                                          <w:marRight w:val="0"/>
                                          <w:marTop w:val="0"/>
                                          <w:marBottom w:val="0"/>
                                          <w:divBdr>
                                            <w:top w:val="none" w:sz="0" w:space="0" w:color="auto"/>
                                            <w:left w:val="none" w:sz="0" w:space="0" w:color="auto"/>
                                            <w:bottom w:val="none" w:sz="0" w:space="0" w:color="auto"/>
                                            <w:right w:val="none" w:sz="0" w:space="0" w:color="auto"/>
                                          </w:divBdr>
                                          <w:divsChild>
                                            <w:div w:id="1823617773">
                                              <w:marLeft w:val="0"/>
                                              <w:marRight w:val="0"/>
                                              <w:marTop w:val="0"/>
                                              <w:marBottom w:val="0"/>
                                              <w:divBdr>
                                                <w:top w:val="none" w:sz="0" w:space="0" w:color="auto"/>
                                                <w:left w:val="none" w:sz="0" w:space="0" w:color="auto"/>
                                                <w:bottom w:val="none" w:sz="0" w:space="0" w:color="auto"/>
                                                <w:right w:val="none" w:sz="0" w:space="0" w:color="auto"/>
                                              </w:divBdr>
                                              <w:divsChild>
                                                <w:div w:id="1062943414">
                                                  <w:marLeft w:val="0"/>
                                                  <w:marRight w:val="0"/>
                                                  <w:marTop w:val="0"/>
                                                  <w:marBottom w:val="0"/>
                                                  <w:divBdr>
                                                    <w:top w:val="none" w:sz="0" w:space="0" w:color="auto"/>
                                                    <w:left w:val="none" w:sz="0" w:space="0" w:color="auto"/>
                                                    <w:bottom w:val="none" w:sz="0" w:space="0" w:color="auto"/>
                                                    <w:right w:val="none" w:sz="0" w:space="0" w:color="auto"/>
                                                  </w:divBdr>
                                                  <w:divsChild>
                                                    <w:div w:id="12939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8875151">
      <w:bodyDiv w:val="1"/>
      <w:marLeft w:val="0"/>
      <w:marRight w:val="0"/>
      <w:marTop w:val="0"/>
      <w:marBottom w:val="0"/>
      <w:divBdr>
        <w:top w:val="none" w:sz="0" w:space="0" w:color="auto"/>
        <w:left w:val="none" w:sz="0" w:space="0" w:color="auto"/>
        <w:bottom w:val="none" w:sz="0" w:space="0" w:color="auto"/>
        <w:right w:val="none" w:sz="0" w:space="0" w:color="auto"/>
      </w:divBdr>
      <w:divsChild>
        <w:div w:id="1359507778">
          <w:marLeft w:val="0"/>
          <w:marRight w:val="0"/>
          <w:marTop w:val="0"/>
          <w:marBottom w:val="0"/>
          <w:divBdr>
            <w:top w:val="none" w:sz="0" w:space="0" w:color="auto"/>
            <w:left w:val="none" w:sz="0" w:space="0" w:color="auto"/>
            <w:bottom w:val="none" w:sz="0" w:space="0" w:color="auto"/>
            <w:right w:val="none" w:sz="0" w:space="0" w:color="auto"/>
          </w:divBdr>
          <w:divsChild>
            <w:div w:id="201945979">
              <w:marLeft w:val="0"/>
              <w:marRight w:val="0"/>
              <w:marTop w:val="0"/>
              <w:marBottom w:val="0"/>
              <w:divBdr>
                <w:top w:val="none" w:sz="0" w:space="0" w:color="auto"/>
                <w:left w:val="none" w:sz="0" w:space="0" w:color="auto"/>
                <w:bottom w:val="none" w:sz="0" w:space="0" w:color="auto"/>
                <w:right w:val="none" w:sz="0" w:space="0" w:color="auto"/>
              </w:divBdr>
              <w:divsChild>
                <w:div w:id="793672756">
                  <w:marLeft w:val="0"/>
                  <w:marRight w:val="0"/>
                  <w:marTop w:val="0"/>
                  <w:marBottom w:val="0"/>
                  <w:divBdr>
                    <w:top w:val="none" w:sz="0" w:space="0" w:color="auto"/>
                    <w:left w:val="none" w:sz="0" w:space="0" w:color="auto"/>
                    <w:bottom w:val="none" w:sz="0" w:space="0" w:color="auto"/>
                    <w:right w:val="none" w:sz="0" w:space="0" w:color="auto"/>
                  </w:divBdr>
                  <w:divsChild>
                    <w:div w:id="468086326">
                      <w:marLeft w:val="0"/>
                      <w:marRight w:val="0"/>
                      <w:marTop w:val="0"/>
                      <w:marBottom w:val="0"/>
                      <w:divBdr>
                        <w:top w:val="none" w:sz="0" w:space="0" w:color="auto"/>
                        <w:left w:val="none" w:sz="0" w:space="0" w:color="auto"/>
                        <w:bottom w:val="none" w:sz="0" w:space="0" w:color="auto"/>
                        <w:right w:val="none" w:sz="0" w:space="0" w:color="auto"/>
                      </w:divBdr>
                      <w:divsChild>
                        <w:div w:id="1638098161">
                          <w:marLeft w:val="0"/>
                          <w:marRight w:val="0"/>
                          <w:marTop w:val="0"/>
                          <w:marBottom w:val="0"/>
                          <w:divBdr>
                            <w:top w:val="none" w:sz="0" w:space="0" w:color="auto"/>
                            <w:left w:val="none" w:sz="0" w:space="0" w:color="auto"/>
                            <w:bottom w:val="none" w:sz="0" w:space="0" w:color="auto"/>
                            <w:right w:val="none" w:sz="0" w:space="0" w:color="auto"/>
                          </w:divBdr>
                          <w:divsChild>
                            <w:div w:id="1541478975">
                              <w:marLeft w:val="0"/>
                              <w:marRight w:val="300"/>
                              <w:marTop w:val="0"/>
                              <w:marBottom w:val="0"/>
                              <w:divBdr>
                                <w:top w:val="none" w:sz="0" w:space="0" w:color="auto"/>
                                <w:left w:val="none" w:sz="0" w:space="0" w:color="auto"/>
                                <w:bottom w:val="none" w:sz="0" w:space="0" w:color="auto"/>
                                <w:right w:val="none" w:sz="0" w:space="0" w:color="auto"/>
                              </w:divBdr>
                              <w:divsChild>
                                <w:div w:id="774205870">
                                  <w:marLeft w:val="0"/>
                                  <w:marRight w:val="0"/>
                                  <w:marTop w:val="0"/>
                                  <w:marBottom w:val="0"/>
                                  <w:divBdr>
                                    <w:top w:val="none" w:sz="0" w:space="0" w:color="auto"/>
                                    <w:left w:val="none" w:sz="0" w:space="0" w:color="auto"/>
                                    <w:bottom w:val="none" w:sz="0" w:space="0" w:color="auto"/>
                                    <w:right w:val="none" w:sz="0" w:space="0" w:color="auto"/>
                                  </w:divBdr>
                                  <w:divsChild>
                                    <w:div w:id="15363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279261">
      <w:bodyDiv w:val="1"/>
      <w:marLeft w:val="0"/>
      <w:marRight w:val="0"/>
      <w:marTop w:val="0"/>
      <w:marBottom w:val="0"/>
      <w:divBdr>
        <w:top w:val="none" w:sz="0" w:space="0" w:color="auto"/>
        <w:left w:val="none" w:sz="0" w:space="0" w:color="auto"/>
        <w:bottom w:val="none" w:sz="0" w:space="0" w:color="auto"/>
        <w:right w:val="none" w:sz="0" w:space="0" w:color="auto"/>
      </w:divBdr>
    </w:div>
    <w:div w:id="372073007">
      <w:bodyDiv w:val="1"/>
      <w:marLeft w:val="0"/>
      <w:marRight w:val="0"/>
      <w:marTop w:val="0"/>
      <w:marBottom w:val="0"/>
      <w:divBdr>
        <w:top w:val="none" w:sz="0" w:space="0" w:color="auto"/>
        <w:left w:val="none" w:sz="0" w:space="0" w:color="auto"/>
        <w:bottom w:val="none" w:sz="0" w:space="0" w:color="auto"/>
        <w:right w:val="none" w:sz="0" w:space="0" w:color="auto"/>
      </w:divBdr>
    </w:div>
    <w:div w:id="420220781">
      <w:bodyDiv w:val="1"/>
      <w:marLeft w:val="0"/>
      <w:marRight w:val="0"/>
      <w:marTop w:val="0"/>
      <w:marBottom w:val="0"/>
      <w:divBdr>
        <w:top w:val="none" w:sz="0" w:space="0" w:color="auto"/>
        <w:left w:val="none" w:sz="0" w:space="0" w:color="auto"/>
        <w:bottom w:val="none" w:sz="0" w:space="0" w:color="auto"/>
        <w:right w:val="none" w:sz="0" w:space="0" w:color="auto"/>
      </w:divBdr>
      <w:divsChild>
        <w:div w:id="2126458840">
          <w:marLeft w:val="0"/>
          <w:marRight w:val="0"/>
          <w:marTop w:val="0"/>
          <w:marBottom w:val="0"/>
          <w:divBdr>
            <w:top w:val="none" w:sz="0" w:space="0" w:color="auto"/>
            <w:left w:val="none" w:sz="0" w:space="0" w:color="auto"/>
            <w:bottom w:val="none" w:sz="0" w:space="0" w:color="auto"/>
            <w:right w:val="none" w:sz="0" w:space="0" w:color="auto"/>
          </w:divBdr>
          <w:divsChild>
            <w:div w:id="1888175622">
              <w:marLeft w:val="0"/>
              <w:marRight w:val="0"/>
              <w:marTop w:val="0"/>
              <w:marBottom w:val="0"/>
              <w:divBdr>
                <w:top w:val="none" w:sz="0" w:space="0" w:color="auto"/>
                <w:left w:val="none" w:sz="0" w:space="0" w:color="auto"/>
                <w:bottom w:val="none" w:sz="0" w:space="0" w:color="auto"/>
                <w:right w:val="none" w:sz="0" w:space="0" w:color="auto"/>
              </w:divBdr>
              <w:divsChild>
                <w:div w:id="779643441">
                  <w:marLeft w:val="0"/>
                  <w:marRight w:val="0"/>
                  <w:marTop w:val="0"/>
                  <w:marBottom w:val="0"/>
                  <w:divBdr>
                    <w:top w:val="none" w:sz="0" w:space="0" w:color="auto"/>
                    <w:left w:val="none" w:sz="0" w:space="0" w:color="auto"/>
                    <w:bottom w:val="none" w:sz="0" w:space="0" w:color="auto"/>
                    <w:right w:val="none" w:sz="0" w:space="0" w:color="auto"/>
                  </w:divBdr>
                  <w:divsChild>
                    <w:div w:id="10367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2">
      <w:bodyDiv w:val="1"/>
      <w:marLeft w:val="0"/>
      <w:marRight w:val="0"/>
      <w:marTop w:val="0"/>
      <w:marBottom w:val="0"/>
      <w:divBdr>
        <w:top w:val="none" w:sz="0" w:space="0" w:color="auto"/>
        <w:left w:val="none" w:sz="0" w:space="0" w:color="auto"/>
        <w:bottom w:val="none" w:sz="0" w:space="0" w:color="auto"/>
        <w:right w:val="none" w:sz="0" w:space="0" w:color="auto"/>
      </w:divBdr>
    </w:div>
    <w:div w:id="472217779">
      <w:bodyDiv w:val="1"/>
      <w:marLeft w:val="0"/>
      <w:marRight w:val="0"/>
      <w:marTop w:val="0"/>
      <w:marBottom w:val="0"/>
      <w:divBdr>
        <w:top w:val="none" w:sz="0" w:space="0" w:color="auto"/>
        <w:left w:val="none" w:sz="0" w:space="0" w:color="auto"/>
        <w:bottom w:val="none" w:sz="0" w:space="0" w:color="auto"/>
        <w:right w:val="none" w:sz="0" w:space="0" w:color="auto"/>
      </w:divBdr>
    </w:div>
    <w:div w:id="505561280">
      <w:bodyDiv w:val="1"/>
      <w:marLeft w:val="0"/>
      <w:marRight w:val="0"/>
      <w:marTop w:val="0"/>
      <w:marBottom w:val="0"/>
      <w:divBdr>
        <w:top w:val="none" w:sz="0" w:space="0" w:color="auto"/>
        <w:left w:val="none" w:sz="0" w:space="0" w:color="auto"/>
        <w:bottom w:val="none" w:sz="0" w:space="0" w:color="auto"/>
        <w:right w:val="none" w:sz="0" w:space="0" w:color="auto"/>
      </w:divBdr>
    </w:div>
    <w:div w:id="534120865">
      <w:bodyDiv w:val="1"/>
      <w:marLeft w:val="0"/>
      <w:marRight w:val="0"/>
      <w:marTop w:val="0"/>
      <w:marBottom w:val="0"/>
      <w:divBdr>
        <w:top w:val="none" w:sz="0" w:space="0" w:color="auto"/>
        <w:left w:val="none" w:sz="0" w:space="0" w:color="auto"/>
        <w:bottom w:val="none" w:sz="0" w:space="0" w:color="auto"/>
        <w:right w:val="none" w:sz="0" w:space="0" w:color="auto"/>
      </w:divBdr>
    </w:div>
    <w:div w:id="535507545">
      <w:bodyDiv w:val="1"/>
      <w:marLeft w:val="0"/>
      <w:marRight w:val="0"/>
      <w:marTop w:val="0"/>
      <w:marBottom w:val="0"/>
      <w:divBdr>
        <w:top w:val="none" w:sz="0" w:space="0" w:color="auto"/>
        <w:left w:val="none" w:sz="0" w:space="0" w:color="auto"/>
        <w:bottom w:val="none" w:sz="0" w:space="0" w:color="auto"/>
        <w:right w:val="none" w:sz="0" w:space="0" w:color="auto"/>
      </w:divBdr>
    </w:div>
    <w:div w:id="536161375">
      <w:bodyDiv w:val="1"/>
      <w:marLeft w:val="0"/>
      <w:marRight w:val="0"/>
      <w:marTop w:val="0"/>
      <w:marBottom w:val="480"/>
      <w:divBdr>
        <w:top w:val="none" w:sz="0" w:space="0" w:color="auto"/>
        <w:left w:val="none" w:sz="0" w:space="0" w:color="auto"/>
        <w:bottom w:val="none" w:sz="0" w:space="0" w:color="auto"/>
        <w:right w:val="none" w:sz="0" w:space="0" w:color="auto"/>
      </w:divBdr>
      <w:divsChild>
        <w:div w:id="625163572">
          <w:marLeft w:val="0"/>
          <w:marRight w:val="0"/>
          <w:marTop w:val="0"/>
          <w:marBottom w:val="0"/>
          <w:divBdr>
            <w:top w:val="none" w:sz="0" w:space="0" w:color="auto"/>
            <w:left w:val="none" w:sz="0" w:space="0" w:color="auto"/>
            <w:bottom w:val="none" w:sz="0" w:space="0" w:color="auto"/>
            <w:right w:val="none" w:sz="0" w:space="0" w:color="auto"/>
          </w:divBdr>
          <w:divsChild>
            <w:div w:id="473059758">
              <w:marLeft w:val="0"/>
              <w:marRight w:val="0"/>
              <w:marTop w:val="0"/>
              <w:marBottom w:val="0"/>
              <w:divBdr>
                <w:top w:val="none" w:sz="0" w:space="0" w:color="auto"/>
                <w:left w:val="none" w:sz="0" w:space="0" w:color="auto"/>
                <w:bottom w:val="none" w:sz="0" w:space="0" w:color="auto"/>
                <w:right w:val="none" w:sz="0" w:space="0" w:color="auto"/>
              </w:divBdr>
              <w:divsChild>
                <w:div w:id="1125655999">
                  <w:marLeft w:val="0"/>
                  <w:marRight w:val="0"/>
                  <w:marTop w:val="0"/>
                  <w:marBottom w:val="0"/>
                  <w:divBdr>
                    <w:top w:val="none" w:sz="0" w:space="0" w:color="auto"/>
                    <w:left w:val="none" w:sz="0" w:space="0" w:color="auto"/>
                    <w:bottom w:val="none" w:sz="0" w:space="0" w:color="auto"/>
                    <w:right w:val="none" w:sz="0" w:space="0" w:color="auto"/>
                  </w:divBdr>
                  <w:divsChild>
                    <w:div w:id="1797287315">
                      <w:marLeft w:val="0"/>
                      <w:marRight w:val="0"/>
                      <w:marTop w:val="0"/>
                      <w:marBottom w:val="0"/>
                      <w:divBdr>
                        <w:top w:val="none" w:sz="0" w:space="0" w:color="auto"/>
                        <w:left w:val="none" w:sz="0" w:space="0" w:color="auto"/>
                        <w:bottom w:val="none" w:sz="0" w:space="0" w:color="auto"/>
                        <w:right w:val="none" w:sz="0" w:space="0" w:color="auto"/>
                      </w:divBdr>
                      <w:divsChild>
                        <w:div w:id="1248535821">
                          <w:marLeft w:val="0"/>
                          <w:marRight w:val="0"/>
                          <w:marTop w:val="0"/>
                          <w:marBottom w:val="0"/>
                          <w:divBdr>
                            <w:top w:val="none" w:sz="0" w:space="0" w:color="auto"/>
                            <w:left w:val="none" w:sz="0" w:space="0" w:color="auto"/>
                            <w:bottom w:val="none" w:sz="0" w:space="0" w:color="auto"/>
                            <w:right w:val="none" w:sz="0" w:space="0" w:color="auto"/>
                          </w:divBdr>
                          <w:divsChild>
                            <w:div w:id="914323346">
                              <w:marLeft w:val="0"/>
                              <w:marRight w:val="0"/>
                              <w:marTop w:val="0"/>
                              <w:marBottom w:val="0"/>
                              <w:divBdr>
                                <w:top w:val="none" w:sz="0" w:space="0" w:color="auto"/>
                                <w:left w:val="none" w:sz="0" w:space="0" w:color="auto"/>
                                <w:bottom w:val="none" w:sz="0" w:space="0" w:color="auto"/>
                                <w:right w:val="none" w:sz="0" w:space="0" w:color="auto"/>
                              </w:divBdr>
                              <w:divsChild>
                                <w:div w:id="1506943096">
                                  <w:marLeft w:val="-390"/>
                                  <w:marRight w:val="-390"/>
                                  <w:marTop w:val="0"/>
                                  <w:marBottom w:val="360"/>
                                  <w:divBdr>
                                    <w:top w:val="none" w:sz="0" w:space="0" w:color="auto"/>
                                    <w:left w:val="none" w:sz="0" w:space="0" w:color="auto"/>
                                    <w:bottom w:val="none" w:sz="0" w:space="0" w:color="auto"/>
                                    <w:right w:val="none" w:sz="0" w:space="0" w:color="auto"/>
                                  </w:divBdr>
                                  <w:divsChild>
                                    <w:div w:id="71993862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824818">
      <w:bodyDiv w:val="1"/>
      <w:marLeft w:val="0"/>
      <w:marRight w:val="0"/>
      <w:marTop w:val="0"/>
      <w:marBottom w:val="0"/>
      <w:divBdr>
        <w:top w:val="none" w:sz="0" w:space="0" w:color="auto"/>
        <w:left w:val="none" w:sz="0" w:space="0" w:color="auto"/>
        <w:bottom w:val="none" w:sz="0" w:space="0" w:color="auto"/>
        <w:right w:val="none" w:sz="0" w:space="0" w:color="auto"/>
      </w:divBdr>
    </w:div>
    <w:div w:id="581066154">
      <w:bodyDiv w:val="1"/>
      <w:marLeft w:val="0"/>
      <w:marRight w:val="0"/>
      <w:marTop w:val="0"/>
      <w:marBottom w:val="0"/>
      <w:divBdr>
        <w:top w:val="none" w:sz="0" w:space="0" w:color="auto"/>
        <w:left w:val="none" w:sz="0" w:space="0" w:color="auto"/>
        <w:bottom w:val="none" w:sz="0" w:space="0" w:color="auto"/>
        <w:right w:val="none" w:sz="0" w:space="0" w:color="auto"/>
      </w:divBdr>
    </w:div>
    <w:div w:id="772362913">
      <w:bodyDiv w:val="1"/>
      <w:marLeft w:val="0"/>
      <w:marRight w:val="0"/>
      <w:marTop w:val="0"/>
      <w:marBottom w:val="0"/>
      <w:divBdr>
        <w:top w:val="none" w:sz="0" w:space="0" w:color="auto"/>
        <w:left w:val="none" w:sz="0" w:space="0" w:color="auto"/>
        <w:bottom w:val="none" w:sz="0" w:space="0" w:color="auto"/>
        <w:right w:val="none" w:sz="0" w:space="0" w:color="auto"/>
      </w:divBdr>
    </w:div>
    <w:div w:id="861164478">
      <w:bodyDiv w:val="1"/>
      <w:marLeft w:val="0"/>
      <w:marRight w:val="0"/>
      <w:marTop w:val="0"/>
      <w:marBottom w:val="0"/>
      <w:divBdr>
        <w:top w:val="none" w:sz="0" w:space="0" w:color="auto"/>
        <w:left w:val="none" w:sz="0" w:space="0" w:color="auto"/>
        <w:bottom w:val="none" w:sz="0" w:space="0" w:color="auto"/>
        <w:right w:val="none" w:sz="0" w:space="0" w:color="auto"/>
      </w:divBdr>
    </w:div>
    <w:div w:id="865563379">
      <w:bodyDiv w:val="1"/>
      <w:marLeft w:val="0"/>
      <w:marRight w:val="0"/>
      <w:marTop w:val="0"/>
      <w:marBottom w:val="0"/>
      <w:divBdr>
        <w:top w:val="none" w:sz="0" w:space="0" w:color="auto"/>
        <w:left w:val="none" w:sz="0" w:space="0" w:color="auto"/>
        <w:bottom w:val="none" w:sz="0" w:space="0" w:color="auto"/>
        <w:right w:val="none" w:sz="0" w:space="0" w:color="auto"/>
      </w:divBdr>
    </w:div>
    <w:div w:id="911937861">
      <w:bodyDiv w:val="1"/>
      <w:marLeft w:val="0"/>
      <w:marRight w:val="0"/>
      <w:marTop w:val="0"/>
      <w:marBottom w:val="0"/>
      <w:divBdr>
        <w:top w:val="none" w:sz="0" w:space="0" w:color="auto"/>
        <w:left w:val="none" w:sz="0" w:space="0" w:color="auto"/>
        <w:bottom w:val="none" w:sz="0" w:space="0" w:color="auto"/>
        <w:right w:val="none" w:sz="0" w:space="0" w:color="auto"/>
      </w:divBdr>
    </w:div>
    <w:div w:id="960572295">
      <w:bodyDiv w:val="1"/>
      <w:marLeft w:val="0"/>
      <w:marRight w:val="0"/>
      <w:marTop w:val="0"/>
      <w:marBottom w:val="0"/>
      <w:divBdr>
        <w:top w:val="none" w:sz="0" w:space="0" w:color="auto"/>
        <w:left w:val="none" w:sz="0" w:space="0" w:color="auto"/>
        <w:bottom w:val="none" w:sz="0" w:space="0" w:color="auto"/>
        <w:right w:val="none" w:sz="0" w:space="0" w:color="auto"/>
      </w:divBdr>
    </w:div>
    <w:div w:id="965356208">
      <w:bodyDiv w:val="1"/>
      <w:marLeft w:val="0"/>
      <w:marRight w:val="0"/>
      <w:marTop w:val="0"/>
      <w:marBottom w:val="0"/>
      <w:divBdr>
        <w:top w:val="none" w:sz="0" w:space="0" w:color="auto"/>
        <w:left w:val="none" w:sz="0" w:space="0" w:color="auto"/>
        <w:bottom w:val="none" w:sz="0" w:space="0" w:color="auto"/>
        <w:right w:val="none" w:sz="0" w:space="0" w:color="auto"/>
      </w:divBdr>
    </w:div>
    <w:div w:id="1385829346">
      <w:bodyDiv w:val="1"/>
      <w:marLeft w:val="0"/>
      <w:marRight w:val="0"/>
      <w:marTop w:val="0"/>
      <w:marBottom w:val="0"/>
      <w:divBdr>
        <w:top w:val="none" w:sz="0" w:space="0" w:color="auto"/>
        <w:left w:val="none" w:sz="0" w:space="0" w:color="auto"/>
        <w:bottom w:val="none" w:sz="0" w:space="0" w:color="auto"/>
        <w:right w:val="none" w:sz="0" w:space="0" w:color="auto"/>
      </w:divBdr>
    </w:div>
    <w:div w:id="1416786443">
      <w:bodyDiv w:val="1"/>
      <w:marLeft w:val="0"/>
      <w:marRight w:val="0"/>
      <w:marTop w:val="0"/>
      <w:marBottom w:val="0"/>
      <w:divBdr>
        <w:top w:val="none" w:sz="0" w:space="0" w:color="auto"/>
        <w:left w:val="none" w:sz="0" w:space="0" w:color="auto"/>
        <w:bottom w:val="none" w:sz="0" w:space="0" w:color="auto"/>
        <w:right w:val="none" w:sz="0" w:space="0" w:color="auto"/>
      </w:divBdr>
    </w:div>
    <w:div w:id="1511213097">
      <w:bodyDiv w:val="1"/>
      <w:marLeft w:val="0"/>
      <w:marRight w:val="0"/>
      <w:marTop w:val="0"/>
      <w:marBottom w:val="0"/>
      <w:divBdr>
        <w:top w:val="none" w:sz="0" w:space="0" w:color="auto"/>
        <w:left w:val="none" w:sz="0" w:space="0" w:color="auto"/>
        <w:bottom w:val="none" w:sz="0" w:space="0" w:color="auto"/>
        <w:right w:val="none" w:sz="0" w:space="0" w:color="auto"/>
      </w:divBdr>
    </w:div>
    <w:div w:id="1523587071">
      <w:bodyDiv w:val="1"/>
      <w:marLeft w:val="0"/>
      <w:marRight w:val="0"/>
      <w:marTop w:val="0"/>
      <w:marBottom w:val="0"/>
      <w:divBdr>
        <w:top w:val="none" w:sz="0" w:space="0" w:color="auto"/>
        <w:left w:val="none" w:sz="0" w:space="0" w:color="auto"/>
        <w:bottom w:val="none" w:sz="0" w:space="0" w:color="auto"/>
        <w:right w:val="none" w:sz="0" w:space="0" w:color="auto"/>
      </w:divBdr>
      <w:divsChild>
        <w:div w:id="516387500">
          <w:marLeft w:val="0"/>
          <w:marRight w:val="0"/>
          <w:marTop w:val="0"/>
          <w:marBottom w:val="0"/>
          <w:divBdr>
            <w:top w:val="none" w:sz="0" w:space="0" w:color="auto"/>
            <w:left w:val="none" w:sz="0" w:space="0" w:color="auto"/>
            <w:bottom w:val="none" w:sz="0" w:space="0" w:color="auto"/>
            <w:right w:val="none" w:sz="0" w:space="0" w:color="auto"/>
          </w:divBdr>
          <w:divsChild>
            <w:div w:id="544950948">
              <w:marLeft w:val="0"/>
              <w:marRight w:val="0"/>
              <w:marTop w:val="0"/>
              <w:marBottom w:val="0"/>
              <w:divBdr>
                <w:top w:val="none" w:sz="0" w:space="0" w:color="auto"/>
                <w:left w:val="none" w:sz="0" w:space="0" w:color="auto"/>
                <w:bottom w:val="none" w:sz="0" w:space="0" w:color="auto"/>
                <w:right w:val="none" w:sz="0" w:space="0" w:color="auto"/>
              </w:divBdr>
              <w:divsChild>
                <w:div w:id="1161897127">
                  <w:marLeft w:val="0"/>
                  <w:marRight w:val="0"/>
                  <w:marTop w:val="0"/>
                  <w:marBottom w:val="0"/>
                  <w:divBdr>
                    <w:top w:val="none" w:sz="0" w:space="0" w:color="auto"/>
                    <w:left w:val="none" w:sz="0" w:space="0" w:color="auto"/>
                    <w:bottom w:val="none" w:sz="0" w:space="0" w:color="auto"/>
                    <w:right w:val="none" w:sz="0" w:space="0" w:color="auto"/>
                  </w:divBdr>
                  <w:divsChild>
                    <w:div w:id="387580189">
                      <w:marLeft w:val="0"/>
                      <w:marRight w:val="0"/>
                      <w:marTop w:val="0"/>
                      <w:marBottom w:val="0"/>
                      <w:divBdr>
                        <w:top w:val="none" w:sz="0" w:space="0" w:color="auto"/>
                        <w:left w:val="none" w:sz="0" w:space="0" w:color="auto"/>
                        <w:bottom w:val="none" w:sz="0" w:space="0" w:color="auto"/>
                        <w:right w:val="none" w:sz="0" w:space="0" w:color="auto"/>
                      </w:divBdr>
                      <w:divsChild>
                        <w:div w:id="1172136504">
                          <w:marLeft w:val="0"/>
                          <w:marRight w:val="0"/>
                          <w:marTop w:val="0"/>
                          <w:marBottom w:val="0"/>
                          <w:divBdr>
                            <w:top w:val="none" w:sz="0" w:space="0" w:color="auto"/>
                            <w:left w:val="none" w:sz="0" w:space="0" w:color="auto"/>
                            <w:bottom w:val="none" w:sz="0" w:space="0" w:color="auto"/>
                            <w:right w:val="none" w:sz="0" w:space="0" w:color="auto"/>
                          </w:divBdr>
                          <w:divsChild>
                            <w:div w:id="940603008">
                              <w:marLeft w:val="0"/>
                              <w:marRight w:val="0"/>
                              <w:marTop w:val="0"/>
                              <w:marBottom w:val="0"/>
                              <w:divBdr>
                                <w:top w:val="none" w:sz="0" w:space="0" w:color="auto"/>
                                <w:left w:val="none" w:sz="0" w:space="0" w:color="auto"/>
                                <w:bottom w:val="none" w:sz="0" w:space="0" w:color="auto"/>
                                <w:right w:val="none" w:sz="0" w:space="0" w:color="auto"/>
                              </w:divBdr>
                              <w:divsChild>
                                <w:div w:id="206378724">
                                  <w:marLeft w:val="0"/>
                                  <w:marRight w:val="0"/>
                                  <w:marTop w:val="0"/>
                                  <w:marBottom w:val="0"/>
                                  <w:divBdr>
                                    <w:top w:val="none" w:sz="0" w:space="0" w:color="auto"/>
                                    <w:left w:val="none" w:sz="0" w:space="0" w:color="auto"/>
                                    <w:bottom w:val="none" w:sz="0" w:space="0" w:color="auto"/>
                                    <w:right w:val="none" w:sz="0" w:space="0" w:color="auto"/>
                                  </w:divBdr>
                                  <w:divsChild>
                                    <w:div w:id="2780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820574">
      <w:bodyDiv w:val="1"/>
      <w:marLeft w:val="0"/>
      <w:marRight w:val="0"/>
      <w:marTop w:val="0"/>
      <w:marBottom w:val="0"/>
      <w:divBdr>
        <w:top w:val="none" w:sz="0" w:space="0" w:color="auto"/>
        <w:left w:val="none" w:sz="0" w:space="0" w:color="auto"/>
        <w:bottom w:val="none" w:sz="0" w:space="0" w:color="auto"/>
        <w:right w:val="none" w:sz="0" w:space="0" w:color="auto"/>
      </w:divBdr>
    </w:div>
    <w:div w:id="1602059616">
      <w:bodyDiv w:val="1"/>
      <w:marLeft w:val="0"/>
      <w:marRight w:val="0"/>
      <w:marTop w:val="0"/>
      <w:marBottom w:val="0"/>
      <w:divBdr>
        <w:top w:val="none" w:sz="0" w:space="0" w:color="auto"/>
        <w:left w:val="none" w:sz="0" w:space="0" w:color="auto"/>
        <w:bottom w:val="none" w:sz="0" w:space="0" w:color="auto"/>
        <w:right w:val="none" w:sz="0" w:space="0" w:color="auto"/>
      </w:divBdr>
    </w:div>
    <w:div w:id="1635599541">
      <w:bodyDiv w:val="1"/>
      <w:marLeft w:val="0"/>
      <w:marRight w:val="0"/>
      <w:marTop w:val="0"/>
      <w:marBottom w:val="0"/>
      <w:divBdr>
        <w:top w:val="none" w:sz="0" w:space="0" w:color="auto"/>
        <w:left w:val="none" w:sz="0" w:space="0" w:color="auto"/>
        <w:bottom w:val="none" w:sz="0" w:space="0" w:color="auto"/>
        <w:right w:val="none" w:sz="0" w:space="0" w:color="auto"/>
      </w:divBdr>
      <w:divsChild>
        <w:div w:id="341854743">
          <w:marLeft w:val="0"/>
          <w:marRight w:val="0"/>
          <w:marTop w:val="0"/>
          <w:marBottom w:val="0"/>
          <w:divBdr>
            <w:top w:val="none" w:sz="0" w:space="0" w:color="auto"/>
            <w:left w:val="none" w:sz="0" w:space="0" w:color="auto"/>
            <w:bottom w:val="none" w:sz="0" w:space="0" w:color="auto"/>
            <w:right w:val="none" w:sz="0" w:space="0" w:color="auto"/>
          </w:divBdr>
          <w:divsChild>
            <w:div w:id="633874552">
              <w:marLeft w:val="0"/>
              <w:marRight w:val="0"/>
              <w:marTop w:val="0"/>
              <w:marBottom w:val="0"/>
              <w:divBdr>
                <w:top w:val="none" w:sz="0" w:space="0" w:color="auto"/>
                <w:left w:val="none" w:sz="0" w:space="0" w:color="auto"/>
                <w:bottom w:val="none" w:sz="0" w:space="0" w:color="auto"/>
                <w:right w:val="none" w:sz="0" w:space="0" w:color="auto"/>
              </w:divBdr>
              <w:divsChild>
                <w:div w:id="1535845803">
                  <w:marLeft w:val="0"/>
                  <w:marRight w:val="0"/>
                  <w:marTop w:val="0"/>
                  <w:marBottom w:val="0"/>
                  <w:divBdr>
                    <w:top w:val="none" w:sz="0" w:space="0" w:color="auto"/>
                    <w:left w:val="none" w:sz="0" w:space="0" w:color="auto"/>
                    <w:bottom w:val="none" w:sz="0" w:space="0" w:color="auto"/>
                    <w:right w:val="none" w:sz="0" w:space="0" w:color="auto"/>
                  </w:divBdr>
                  <w:divsChild>
                    <w:div w:id="1141918818">
                      <w:marLeft w:val="0"/>
                      <w:marRight w:val="0"/>
                      <w:marTop w:val="0"/>
                      <w:marBottom w:val="0"/>
                      <w:divBdr>
                        <w:top w:val="none" w:sz="0" w:space="0" w:color="auto"/>
                        <w:left w:val="none" w:sz="0" w:space="0" w:color="auto"/>
                        <w:bottom w:val="none" w:sz="0" w:space="0" w:color="auto"/>
                        <w:right w:val="none" w:sz="0" w:space="0" w:color="auto"/>
                      </w:divBdr>
                      <w:divsChild>
                        <w:div w:id="2065059380">
                          <w:marLeft w:val="0"/>
                          <w:marRight w:val="0"/>
                          <w:marTop w:val="0"/>
                          <w:marBottom w:val="0"/>
                          <w:divBdr>
                            <w:top w:val="none" w:sz="0" w:space="0" w:color="auto"/>
                            <w:left w:val="none" w:sz="0" w:space="0" w:color="auto"/>
                            <w:bottom w:val="none" w:sz="0" w:space="0" w:color="auto"/>
                            <w:right w:val="none" w:sz="0" w:space="0" w:color="auto"/>
                          </w:divBdr>
                          <w:divsChild>
                            <w:div w:id="796029936">
                              <w:marLeft w:val="0"/>
                              <w:marRight w:val="0"/>
                              <w:marTop w:val="0"/>
                              <w:marBottom w:val="0"/>
                              <w:divBdr>
                                <w:top w:val="none" w:sz="0" w:space="0" w:color="auto"/>
                                <w:left w:val="none" w:sz="0" w:space="0" w:color="auto"/>
                                <w:bottom w:val="none" w:sz="0" w:space="0" w:color="auto"/>
                                <w:right w:val="none" w:sz="0" w:space="0" w:color="auto"/>
                              </w:divBdr>
                              <w:divsChild>
                                <w:div w:id="1233616179">
                                  <w:marLeft w:val="0"/>
                                  <w:marRight w:val="0"/>
                                  <w:marTop w:val="0"/>
                                  <w:marBottom w:val="0"/>
                                  <w:divBdr>
                                    <w:top w:val="none" w:sz="0" w:space="0" w:color="auto"/>
                                    <w:left w:val="none" w:sz="0" w:space="0" w:color="auto"/>
                                    <w:bottom w:val="none" w:sz="0" w:space="0" w:color="auto"/>
                                    <w:right w:val="none" w:sz="0" w:space="0" w:color="auto"/>
                                  </w:divBdr>
                                  <w:divsChild>
                                    <w:div w:id="1473595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488316">
      <w:bodyDiv w:val="1"/>
      <w:marLeft w:val="0"/>
      <w:marRight w:val="0"/>
      <w:marTop w:val="0"/>
      <w:marBottom w:val="0"/>
      <w:divBdr>
        <w:top w:val="none" w:sz="0" w:space="0" w:color="auto"/>
        <w:left w:val="none" w:sz="0" w:space="0" w:color="auto"/>
        <w:bottom w:val="none" w:sz="0" w:space="0" w:color="auto"/>
        <w:right w:val="none" w:sz="0" w:space="0" w:color="auto"/>
      </w:divBdr>
      <w:divsChild>
        <w:div w:id="1970429788">
          <w:marLeft w:val="216"/>
          <w:marRight w:val="0"/>
          <w:marTop w:val="0"/>
          <w:marBottom w:val="0"/>
          <w:divBdr>
            <w:top w:val="none" w:sz="0" w:space="0" w:color="auto"/>
            <w:left w:val="none" w:sz="0" w:space="0" w:color="auto"/>
            <w:bottom w:val="none" w:sz="0" w:space="0" w:color="auto"/>
            <w:right w:val="none" w:sz="0" w:space="0" w:color="auto"/>
          </w:divBdr>
        </w:div>
      </w:divsChild>
    </w:div>
    <w:div w:id="1690252905">
      <w:bodyDiv w:val="1"/>
      <w:marLeft w:val="0"/>
      <w:marRight w:val="0"/>
      <w:marTop w:val="0"/>
      <w:marBottom w:val="0"/>
      <w:divBdr>
        <w:top w:val="none" w:sz="0" w:space="0" w:color="auto"/>
        <w:left w:val="none" w:sz="0" w:space="0" w:color="auto"/>
        <w:bottom w:val="none" w:sz="0" w:space="0" w:color="auto"/>
        <w:right w:val="none" w:sz="0" w:space="0" w:color="auto"/>
      </w:divBdr>
    </w:div>
    <w:div w:id="1739284530">
      <w:bodyDiv w:val="1"/>
      <w:marLeft w:val="0"/>
      <w:marRight w:val="0"/>
      <w:marTop w:val="0"/>
      <w:marBottom w:val="0"/>
      <w:divBdr>
        <w:top w:val="none" w:sz="0" w:space="0" w:color="auto"/>
        <w:left w:val="none" w:sz="0" w:space="0" w:color="auto"/>
        <w:bottom w:val="none" w:sz="0" w:space="0" w:color="auto"/>
        <w:right w:val="none" w:sz="0" w:space="0" w:color="auto"/>
      </w:divBdr>
    </w:div>
    <w:div w:id="1763603535">
      <w:bodyDiv w:val="1"/>
      <w:marLeft w:val="0"/>
      <w:marRight w:val="0"/>
      <w:marTop w:val="0"/>
      <w:marBottom w:val="0"/>
      <w:divBdr>
        <w:top w:val="none" w:sz="0" w:space="0" w:color="auto"/>
        <w:left w:val="none" w:sz="0" w:space="0" w:color="auto"/>
        <w:bottom w:val="none" w:sz="0" w:space="0" w:color="auto"/>
        <w:right w:val="none" w:sz="0" w:space="0" w:color="auto"/>
      </w:divBdr>
    </w:div>
    <w:div w:id="1843277980">
      <w:bodyDiv w:val="1"/>
      <w:marLeft w:val="0"/>
      <w:marRight w:val="0"/>
      <w:marTop w:val="0"/>
      <w:marBottom w:val="0"/>
      <w:divBdr>
        <w:top w:val="none" w:sz="0" w:space="0" w:color="auto"/>
        <w:left w:val="none" w:sz="0" w:space="0" w:color="auto"/>
        <w:bottom w:val="none" w:sz="0" w:space="0" w:color="auto"/>
        <w:right w:val="none" w:sz="0" w:space="0" w:color="auto"/>
      </w:divBdr>
    </w:div>
    <w:div w:id="1863744130">
      <w:bodyDiv w:val="1"/>
      <w:marLeft w:val="0"/>
      <w:marRight w:val="0"/>
      <w:marTop w:val="0"/>
      <w:marBottom w:val="0"/>
      <w:divBdr>
        <w:top w:val="none" w:sz="0" w:space="0" w:color="auto"/>
        <w:left w:val="none" w:sz="0" w:space="0" w:color="auto"/>
        <w:bottom w:val="none" w:sz="0" w:space="0" w:color="auto"/>
        <w:right w:val="none" w:sz="0" w:space="0" w:color="auto"/>
      </w:divBdr>
      <w:divsChild>
        <w:div w:id="255988824">
          <w:marLeft w:val="0"/>
          <w:marRight w:val="0"/>
          <w:marTop w:val="0"/>
          <w:marBottom w:val="0"/>
          <w:divBdr>
            <w:top w:val="none" w:sz="0" w:space="0" w:color="auto"/>
            <w:left w:val="none" w:sz="0" w:space="0" w:color="auto"/>
            <w:bottom w:val="none" w:sz="0" w:space="0" w:color="auto"/>
            <w:right w:val="none" w:sz="0" w:space="0" w:color="auto"/>
          </w:divBdr>
          <w:divsChild>
            <w:div w:id="1274283192">
              <w:marLeft w:val="0"/>
              <w:marRight w:val="0"/>
              <w:marTop w:val="0"/>
              <w:marBottom w:val="0"/>
              <w:divBdr>
                <w:top w:val="none" w:sz="0" w:space="0" w:color="auto"/>
                <w:left w:val="none" w:sz="0" w:space="0" w:color="auto"/>
                <w:bottom w:val="none" w:sz="0" w:space="0" w:color="auto"/>
                <w:right w:val="none" w:sz="0" w:space="0" w:color="auto"/>
              </w:divBdr>
              <w:divsChild>
                <w:div w:id="1175657065">
                  <w:marLeft w:val="0"/>
                  <w:marRight w:val="0"/>
                  <w:marTop w:val="0"/>
                  <w:marBottom w:val="0"/>
                  <w:divBdr>
                    <w:top w:val="none" w:sz="0" w:space="0" w:color="auto"/>
                    <w:left w:val="none" w:sz="0" w:space="0" w:color="auto"/>
                    <w:bottom w:val="none" w:sz="0" w:space="0" w:color="auto"/>
                    <w:right w:val="none" w:sz="0" w:space="0" w:color="auto"/>
                  </w:divBdr>
                  <w:divsChild>
                    <w:div w:id="332222428">
                      <w:marLeft w:val="0"/>
                      <w:marRight w:val="0"/>
                      <w:marTop w:val="0"/>
                      <w:marBottom w:val="0"/>
                      <w:divBdr>
                        <w:top w:val="none" w:sz="0" w:space="0" w:color="auto"/>
                        <w:left w:val="none" w:sz="0" w:space="0" w:color="auto"/>
                        <w:bottom w:val="none" w:sz="0" w:space="0" w:color="auto"/>
                        <w:right w:val="none" w:sz="0" w:space="0" w:color="auto"/>
                      </w:divBdr>
                      <w:divsChild>
                        <w:div w:id="1109349155">
                          <w:marLeft w:val="0"/>
                          <w:marRight w:val="0"/>
                          <w:marTop w:val="0"/>
                          <w:marBottom w:val="0"/>
                          <w:divBdr>
                            <w:top w:val="none" w:sz="0" w:space="0" w:color="auto"/>
                            <w:left w:val="none" w:sz="0" w:space="0" w:color="auto"/>
                            <w:bottom w:val="none" w:sz="0" w:space="0" w:color="auto"/>
                            <w:right w:val="none" w:sz="0" w:space="0" w:color="auto"/>
                          </w:divBdr>
                          <w:divsChild>
                            <w:div w:id="141969675">
                              <w:marLeft w:val="0"/>
                              <w:marRight w:val="0"/>
                              <w:marTop w:val="0"/>
                              <w:marBottom w:val="0"/>
                              <w:divBdr>
                                <w:top w:val="none" w:sz="0" w:space="0" w:color="auto"/>
                                <w:left w:val="none" w:sz="0" w:space="0" w:color="auto"/>
                                <w:bottom w:val="none" w:sz="0" w:space="0" w:color="auto"/>
                                <w:right w:val="none" w:sz="0" w:space="0" w:color="auto"/>
                              </w:divBdr>
                              <w:divsChild>
                                <w:div w:id="1253860559">
                                  <w:marLeft w:val="0"/>
                                  <w:marRight w:val="0"/>
                                  <w:marTop w:val="0"/>
                                  <w:marBottom w:val="0"/>
                                  <w:divBdr>
                                    <w:top w:val="none" w:sz="0" w:space="0" w:color="auto"/>
                                    <w:left w:val="none" w:sz="0" w:space="0" w:color="auto"/>
                                    <w:bottom w:val="none" w:sz="0" w:space="0" w:color="auto"/>
                                    <w:right w:val="none" w:sz="0" w:space="0" w:color="auto"/>
                                  </w:divBdr>
                                  <w:divsChild>
                                    <w:div w:id="1257521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347867">
      <w:bodyDiv w:val="1"/>
      <w:marLeft w:val="0"/>
      <w:marRight w:val="0"/>
      <w:marTop w:val="0"/>
      <w:marBottom w:val="0"/>
      <w:divBdr>
        <w:top w:val="none" w:sz="0" w:space="0" w:color="auto"/>
        <w:left w:val="none" w:sz="0" w:space="0" w:color="auto"/>
        <w:bottom w:val="none" w:sz="0" w:space="0" w:color="auto"/>
        <w:right w:val="none" w:sz="0" w:space="0" w:color="auto"/>
      </w:divBdr>
      <w:divsChild>
        <w:div w:id="634680825">
          <w:marLeft w:val="547"/>
          <w:marRight w:val="0"/>
          <w:marTop w:val="0"/>
          <w:marBottom w:val="0"/>
          <w:divBdr>
            <w:top w:val="none" w:sz="0" w:space="0" w:color="auto"/>
            <w:left w:val="none" w:sz="0" w:space="0" w:color="auto"/>
            <w:bottom w:val="none" w:sz="0" w:space="0" w:color="auto"/>
            <w:right w:val="none" w:sz="0" w:space="0" w:color="auto"/>
          </w:divBdr>
        </w:div>
        <w:div w:id="900485201">
          <w:marLeft w:val="547"/>
          <w:marRight w:val="0"/>
          <w:marTop w:val="0"/>
          <w:marBottom w:val="0"/>
          <w:divBdr>
            <w:top w:val="none" w:sz="0" w:space="0" w:color="auto"/>
            <w:left w:val="none" w:sz="0" w:space="0" w:color="auto"/>
            <w:bottom w:val="none" w:sz="0" w:space="0" w:color="auto"/>
            <w:right w:val="none" w:sz="0" w:space="0" w:color="auto"/>
          </w:divBdr>
        </w:div>
      </w:divsChild>
    </w:div>
    <w:div w:id="1924948402">
      <w:bodyDiv w:val="1"/>
      <w:marLeft w:val="0"/>
      <w:marRight w:val="0"/>
      <w:marTop w:val="0"/>
      <w:marBottom w:val="0"/>
      <w:divBdr>
        <w:top w:val="none" w:sz="0" w:space="0" w:color="auto"/>
        <w:left w:val="none" w:sz="0" w:space="0" w:color="auto"/>
        <w:bottom w:val="none" w:sz="0" w:space="0" w:color="auto"/>
        <w:right w:val="none" w:sz="0" w:space="0" w:color="auto"/>
      </w:divBdr>
      <w:divsChild>
        <w:div w:id="559829548">
          <w:marLeft w:val="0"/>
          <w:marRight w:val="0"/>
          <w:marTop w:val="0"/>
          <w:marBottom w:val="0"/>
          <w:divBdr>
            <w:top w:val="none" w:sz="0" w:space="0" w:color="auto"/>
            <w:left w:val="none" w:sz="0" w:space="0" w:color="auto"/>
            <w:bottom w:val="none" w:sz="0" w:space="0" w:color="auto"/>
            <w:right w:val="none" w:sz="0" w:space="0" w:color="auto"/>
          </w:divBdr>
          <w:divsChild>
            <w:div w:id="2077050459">
              <w:marLeft w:val="0"/>
              <w:marRight w:val="0"/>
              <w:marTop w:val="0"/>
              <w:marBottom w:val="0"/>
              <w:divBdr>
                <w:top w:val="none" w:sz="0" w:space="0" w:color="auto"/>
                <w:left w:val="none" w:sz="0" w:space="0" w:color="auto"/>
                <w:bottom w:val="none" w:sz="0" w:space="0" w:color="auto"/>
                <w:right w:val="none" w:sz="0" w:space="0" w:color="auto"/>
              </w:divBdr>
              <w:divsChild>
                <w:div w:id="1024087923">
                  <w:marLeft w:val="0"/>
                  <w:marRight w:val="0"/>
                  <w:marTop w:val="0"/>
                  <w:marBottom w:val="0"/>
                  <w:divBdr>
                    <w:top w:val="none" w:sz="0" w:space="0" w:color="auto"/>
                    <w:left w:val="none" w:sz="0" w:space="0" w:color="auto"/>
                    <w:bottom w:val="none" w:sz="0" w:space="0" w:color="auto"/>
                    <w:right w:val="none" w:sz="0" w:space="0" w:color="auto"/>
                  </w:divBdr>
                  <w:divsChild>
                    <w:div w:id="325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743640">
      <w:bodyDiv w:val="1"/>
      <w:marLeft w:val="0"/>
      <w:marRight w:val="0"/>
      <w:marTop w:val="0"/>
      <w:marBottom w:val="0"/>
      <w:divBdr>
        <w:top w:val="none" w:sz="0" w:space="0" w:color="auto"/>
        <w:left w:val="none" w:sz="0" w:space="0" w:color="auto"/>
        <w:bottom w:val="none" w:sz="0" w:space="0" w:color="auto"/>
        <w:right w:val="none" w:sz="0" w:space="0" w:color="auto"/>
      </w:divBdr>
    </w:div>
    <w:div w:id="1985043019">
      <w:bodyDiv w:val="1"/>
      <w:marLeft w:val="0"/>
      <w:marRight w:val="0"/>
      <w:marTop w:val="0"/>
      <w:marBottom w:val="0"/>
      <w:divBdr>
        <w:top w:val="none" w:sz="0" w:space="0" w:color="auto"/>
        <w:left w:val="none" w:sz="0" w:space="0" w:color="auto"/>
        <w:bottom w:val="none" w:sz="0" w:space="0" w:color="auto"/>
        <w:right w:val="none" w:sz="0" w:space="0" w:color="auto"/>
      </w:divBdr>
    </w:div>
    <w:div w:id="1993826682">
      <w:bodyDiv w:val="1"/>
      <w:marLeft w:val="0"/>
      <w:marRight w:val="0"/>
      <w:marTop w:val="0"/>
      <w:marBottom w:val="0"/>
      <w:divBdr>
        <w:top w:val="none" w:sz="0" w:space="0" w:color="auto"/>
        <w:left w:val="none" w:sz="0" w:space="0" w:color="auto"/>
        <w:bottom w:val="none" w:sz="0" w:space="0" w:color="auto"/>
        <w:right w:val="none" w:sz="0" w:space="0" w:color="auto"/>
      </w:divBdr>
      <w:divsChild>
        <w:div w:id="2126146133">
          <w:marLeft w:val="0"/>
          <w:marRight w:val="0"/>
          <w:marTop w:val="0"/>
          <w:marBottom w:val="0"/>
          <w:divBdr>
            <w:top w:val="none" w:sz="0" w:space="0" w:color="auto"/>
            <w:left w:val="none" w:sz="0" w:space="0" w:color="auto"/>
            <w:bottom w:val="none" w:sz="0" w:space="0" w:color="auto"/>
            <w:right w:val="none" w:sz="0" w:space="0" w:color="auto"/>
          </w:divBdr>
          <w:divsChild>
            <w:div w:id="1192375053">
              <w:marLeft w:val="0"/>
              <w:marRight w:val="0"/>
              <w:marTop w:val="0"/>
              <w:marBottom w:val="0"/>
              <w:divBdr>
                <w:top w:val="none" w:sz="0" w:space="0" w:color="auto"/>
                <w:left w:val="none" w:sz="0" w:space="0" w:color="auto"/>
                <w:bottom w:val="none" w:sz="0" w:space="0" w:color="auto"/>
                <w:right w:val="none" w:sz="0" w:space="0" w:color="auto"/>
              </w:divBdr>
              <w:divsChild>
                <w:div w:id="1208444847">
                  <w:marLeft w:val="0"/>
                  <w:marRight w:val="0"/>
                  <w:marTop w:val="105"/>
                  <w:marBottom w:val="0"/>
                  <w:divBdr>
                    <w:top w:val="none" w:sz="0" w:space="0" w:color="auto"/>
                    <w:left w:val="none" w:sz="0" w:space="0" w:color="auto"/>
                    <w:bottom w:val="none" w:sz="0" w:space="0" w:color="auto"/>
                    <w:right w:val="none" w:sz="0" w:space="0" w:color="auto"/>
                  </w:divBdr>
                  <w:divsChild>
                    <w:div w:id="297734881">
                      <w:marLeft w:val="450"/>
                      <w:marRight w:val="225"/>
                      <w:marTop w:val="0"/>
                      <w:marBottom w:val="0"/>
                      <w:divBdr>
                        <w:top w:val="none" w:sz="0" w:space="0" w:color="auto"/>
                        <w:left w:val="none" w:sz="0" w:space="0" w:color="auto"/>
                        <w:bottom w:val="none" w:sz="0" w:space="0" w:color="auto"/>
                        <w:right w:val="none" w:sz="0" w:space="0" w:color="auto"/>
                      </w:divBdr>
                      <w:divsChild>
                        <w:div w:id="1120952968">
                          <w:marLeft w:val="0"/>
                          <w:marRight w:val="0"/>
                          <w:marTop w:val="0"/>
                          <w:marBottom w:val="600"/>
                          <w:divBdr>
                            <w:top w:val="single" w:sz="6" w:space="0" w:color="314664"/>
                            <w:left w:val="single" w:sz="6" w:space="0" w:color="314664"/>
                            <w:bottom w:val="single" w:sz="6" w:space="0" w:color="314664"/>
                            <w:right w:val="single" w:sz="6" w:space="0" w:color="314664"/>
                          </w:divBdr>
                          <w:divsChild>
                            <w:div w:id="1739741499">
                              <w:marLeft w:val="0"/>
                              <w:marRight w:val="0"/>
                              <w:marTop w:val="0"/>
                              <w:marBottom w:val="0"/>
                              <w:divBdr>
                                <w:top w:val="none" w:sz="0" w:space="0" w:color="auto"/>
                                <w:left w:val="none" w:sz="0" w:space="0" w:color="auto"/>
                                <w:bottom w:val="none" w:sz="0" w:space="0" w:color="auto"/>
                                <w:right w:val="none" w:sz="0" w:space="0" w:color="auto"/>
                              </w:divBdr>
                              <w:divsChild>
                                <w:div w:id="2078942323">
                                  <w:marLeft w:val="0"/>
                                  <w:marRight w:val="0"/>
                                  <w:marTop w:val="0"/>
                                  <w:marBottom w:val="0"/>
                                  <w:divBdr>
                                    <w:top w:val="none" w:sz="0" w:space="0" w:color="auto"/>
                                    <w:left w:val="none" w:sz="0" w:space="0" w:color="auto"/>
                                    <w:bottom w:val="none" w:sz="0" w:space="0" w:color="auto"/>
                                    <w:right w:val="none" w:sz="0" w:space="0" w:color="auto"/>
                                  </w:divBdr>
                                  <w:divsChild>
                                    <w:div w:id="492717117">
                                      <w:marLeft w:val="0"/>
                                      <w:marRight w:val="0"/>
                                      <w:marTop w:val="0"/>
                                      <w:marBottom w:val="0"/>
                                      <w:divBdr>
                                        <w:top w:val="none" w:sz="0" w:space="0" w:color="auto"/>
                                        <w:left w:val="none" w:sz="0" w:space="0" w:color="auto"/>
                                        <w:bottom w:val="none" w:sz="0" w:space="0" w:color="auto"/>
                                        <w:right w:val="none" w:sz="0" w:space="0" w:color="auto"/>
                                      </w:divBdr>
                                      <w:divsChild>
                                        <w:div w:id="116683411">
                                          <w:marLeft w:val="0"/>
                                          <w:marRight w:val="0"/>
                                          <w:marTop w:val="0"/>
                                          <w:marBottom w:val="0"/>
                                          <w:divBdr>
                                            <w:top w:val="none" w:sz="0" w:space="0" w:color="auto"/>
                                            <w:left w:val="none" w:sz="0" w:space="0" w:color="auto"/>
                                            <w:bottom w:val="none" w:sz="0" w:space="0" w:color="auto"/>
                                            <w:right w:val="none" w:sz="0" w:space="0" w:color="auto"/>
                                          </w:divBdr>
                                          <w:divsChild>
                                            <w:div w:id="2053992453">
                                              <w:marLeft w:val="0"/>
                                              <w:marRight w:val="0"/>
                                              <w:marTop w:val="0"/>
                                              <w:marBottom w:val="0"/>
                                              <w:divBdr>
                                                <w:top w:val="none" w:sz="0" w:space="0" w:color="auto"/>
                                                <w:left w:val="none" w:sz="0" w:space="0" w:color="auto"/>
                                                <w:bottom w:val="none" w:sz="0" w:space="0" w:color="auto"/>
                                                <w:right w:val="none" w:sz="0" w:space="0" w:color="auto"/>
                                              </w:divBdr>
                                              <w:divsChild>
                                                <w:div w:id="1071120547">
                                                  <w:marLeft w:val="0"/>
                                                  <w:marRight w:val="0"/>
                                                  <w:marTop w:val="0"/>
                                                  <w:marBottom w:val="0"/>
                                                  <w:divBdr>
                                                    <w:top w:val="none" w:sz="0" w:space="0" w:color="auto"/>
                                                    <w:left w:val="none" w:sz="0" w:space="0" w:color="auto"/>
                                                    <w:bottom w:val="none" w:sz="0" w:space="0" w:color="auto"/>
                                                    <w:right w:val="none" w:sz="0" w:space="0" w:color="auto"/>
                                                  </w:divBdr>
                                                  <w:divsChild>
                                                    <w:div w:id="14037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994704">
      <w:bodyDiv w:val="1"/>
      <w:marLeft w:val="0"/>
      <w:marRight w:val="0"/>
      <w:marTop w:val="0"/>
      <w:marBottom w:val="0"/>
      <w:divBdr>
        <w:top w:val="none" w:sz="0" w:space="0" w:color="auto"/>
        <w:left w:val="none" w:sz="0" w:space="0" w:color="auto"/>
        <w:bottom w:val="none" w:sz="0" w:space="0" w:color="auto"/>
        <w:right w:val="none" w:sz="0" w:space="0" w:color="auto"/>
      </w:divBdr>
      <w:divsChild>
        <w:div w:id="1079209151">
          <w:marLeft w:val="0"/>
          <w:marRight w:val="0"/>
          <w:marTop w:val="0"/>
          <w:marBottom w:val="0"/>
          <w:divBdr>
            <w:top w:val="none" w:sz="0" w:space="0" w:color="auto"/>
            <w:left w:val="none" w:sz="0" w:space="0" w:color="auto"/>
            <w:bottom w:val="none" w:sz="0" w:space="0" w:color="auto"/>
            <w:right w:val="none" w:sz="0" w:space="0" w:color="auto"/>
          </w:divBdr>
          <w:divsChild>
            <w:div w:id="445582338">
              <w:marLeft w:val="0"/>
              <w:marRight w:val="0"/>
              <w:marTop w:val="0"/>
              <w:marBottom w:val="0"/>
              <w:divBdr>
                <w:top w:val="none" w:sz="0" w:space="0" w:color="auto"/>
                <w:left w:val="none" w:sz="0" w:space="0" w:color="auto"/>
                <w:bottom w:val="none" w:sz="0" w:space="0" w:color="auto"/>
                <w:right w:val="none" w:sz="0" w:space="0" w:color="auto"/>
              </w:divBdr>
              <w:divsChild>
                <w:div w:id="1030226768">
                  <w:marLeft w:val="0"/>
                  <w:marRight w:val="0"/>
                  <w:marTop w:val="0"/>
                  <w:marBottom w:val="0"/>
                  <w:divBdr>
                    <w:top w:val="none" w:sz="0" w:space="0" w:color="auto"/>
                    <w:left w:val="none" w:sz="0" w:space="0" w:color="auto"/>
                    <w:bottom w:val="none" w:sz="0" w:space="0" w:color="auto"/>
                    <w:right w:val="none" w:sz="0" w:space="0" w:color="auto"/>
                  </w:divBdr>
                  <w:divsChild>
                    <w:div w:id="940141657">
                      <w:marLeft w:val="0"/>
                      <w:marRight w:val="0"/>
                      <w:marTop w:val="0"/>
                      <w:marBottom w:val="0"/>
                      <w:divBdr>
                        <w:top w:val="none" w:sz="0" w:space="0" w:color="auto"/>
                        <w:left w:val="none" w:sz="0" w:space="0" w:color="auto"/>
                        <w:bottom w:val="none" w:sz="0" w:space="0" w:color="auto"/>
                        <w:right w:val="none" w:sz="0" w:space="0" w:color="auto"/>
                      </w:divBdr>
                      <w:divsChild>
                        <w:div w:id="1906524429">
                          <w:marLeft w:val="0"/>
                          <w:marRight w:val="0"/>
                          <w:marTop w:val="0"/>
                          <w:marBottom w:val="0"/>
                          <w:divBdr>
                            <w:top w:val="none" w:sz="0" w:space="0" w:color="auto"/>
                            <w:left w:val="none" w:sz="0" w:space="0" w:color="auto"/>
                            <w:bottom w:val="none" w:sz="0" w:space="0" w:color="auto"/>
                            <w:right w:val="none" w:sz="0" w:space="0" w:color="auto"/>
                          </w:divBdr>
                          <w:divsChild>
                            <w:div w:id="5387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913014">
      <w:bodyDiv w:val="1"/>
      <w:marLeft w:val="0"/>
      <w:marRight w:val="0"/>
      <w:marTop w:val="0"/>
      <w:marBottom w:val="0"/>
      <w:divBdr>
        <w:top w:val="none" w:sz="0" w:space="0" w:color="auto"/>
        <w:left w:val="none" w:sz="0" w:space="0" w:color="auto"/>
        <w:bottom w:val="none" w:sz="0" w:space="0" w:color="auto"/>
        <w:right w:val="none" w:sz="0" w:space="0" w:color="auto"/>
      </w:divBdr>
    </w:div>
    <w:div w:id="2096053534">
      <w:bodyDiv w:val="1"/>
      <w:marLeft w:val="0"/>
      <w:marRight w:val="0"/>
      <w:marTop w:val="0"/>
      <w:marBottom w:val="0"/>
      <w:divBdr>
        <w:top w:val="none" w:sz="0" w:space="0" w:color="auto"/>
        <w:left w:val="none" w:sz="0" w:space="0" w:color="auto"/>
        <w:bottom w:val="none" w:sz="0" w:space="0" w:color="auto"/>
        <w:right w:val="none" w:sz="0" w:space="0" w:color="auto"/>
      </w:divBdr>
    </w:div>
    <w:div w:id="21368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6F42-3A9E-4ED8-B6ED-9AF53AD6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84AAA1BB</Template>
  <TotalTime>1</TotalTime>
  <Pages>14</Pages>
  <Words>6141</Words>
  <Characters>33803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Wilkinson</dc:creator>
  <cp:keywords/>
  <cp:lastModifiedBy>Linda Skates</cp:lastModifiedBy>
  <cp:revision>2</cp:revision>
  <cp:lastPrinted>2017-06-28T02:34:00Z</cp:lastPrinted>
  <dcterms:created xsi:type="dcterms:W3CDTF">2017-07-23T20:48:00Z</dcterms:created>
  <dcterms:modified xsi:type="dcterms:W3CDTF">2017-07-23T20:48:00Z</dcterms:modified>
</cp:coreProperties>
</file>