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1DB" w:rsidRDefault="00AF5909" w:rsidP="00C12A37">
      <w:pPr>
        <w:pStyle w:val="Heading1"/>
      </w:pPr>
      <w:r>
        <w:t xml:space="preserve">Disability Action Plan – </w:t>
      </w:r>
      <w:r w:rsidR="00C12A37">
        <w:t>summary (30 October</w:t>
      </w:r>
      <w:r>
        <w:t xml:space="preserve"> 2012</w:t>
      </w:r>
      <w:r w:rsidR="00C12A37">
        <w:t>)</w:t>
      </w:r>
    </w:p>
    <w:p w:rsidR="00AF5909" w:rsidRDefault="00AF5909">
      <w:proofErr w:type="gramStart"/>
      <w:r>
        <w:t>Agreed by the Ministerial Committee on Disability Issues on 11 September 2012.</w:t>
      </w:r>
      <w:proofErr w:type="gramEnd"/>
    </w:p>
    <w:p w:rsidR="00AF5909" w:rsidRDefault="00AF5909" w:rsidP="00AF5909">
      <w:pPr>
        <w:pStyle w:val="Heading2"/>
      </w:pPr>
      <w:r>
        <w:t>1: Overview</w:t>
      </w:r>
    </w:p>
    <w:p w:rsidR="00AF5909" w:rsidRDefault="00AF5909">
      <w:r>
        <w:t>The Disability Action Plan involves three components:</w:t>
      </w:r>
    </w:p>
    <w:p w:rsidR="00AF5909" w:rsidRDefault="00AF5909" w:rsidP="00AF5909">
      <w:pPr>
        <w:pStyle w:val="Bullet1"/>
        <w:numPr>
          <w:ilvl w:val="0"/>
          <w:numId w:val="2"/>
        </w:numPr>
      </w:pPr>
      <w:r>
        <w:t>Shared outcomes work programme 2012-2014</w:t>
      </w:r>
    </w:p>
    <w:p w:rsidR="00AF5909" w:rsidRDefault="00AF5909" w:rsidP="00AF5909">
      <w:pPr>
        <w:pStyle w:val="Bullet1"/>
        <w:numPr>
          <w:ilvl w:val="0"/>
          <w:numId w:val="2"/>
        </w:numPr>
      </w:pPr>
      <w:r>
        <w:t>Better Public Services results</w:t>
      </w:r>
      <w:r w:rsidR="00C52356">
        <w:t xml:space="preserve"> are inclusive of disabled people</w:t>
      </w:r>
    </w:p>
    <w:p w:rsidR="00AF5909" w:rsidRDefault="002D2D89" w:rsidP="002D2D89">
      <w:pPr>
        <w:pStyle w:val="Bullet1"/>
        <w:numPr>
          <w:ilvl w:val="0"/>
          <w:numId w:val="2"/>
        </w:numPr>
      </w:pPr>
      <w:r>
        <w:t>Business-</w:t>
      </w:r>
      <w:r w:rsidR="00AF5909">
        <w:t>as</w:t>
      </w:r>
      <w:r>
        <w:t>-</w:t>
      </w:r>
      <w:r w:rsidR="00AF5909">
        <w:t>usual.</w:t>
      </w:r>
    </w:p>
    <w:p w:rsidR="00AF5909" w:rsidRDefault="002D2D89" w:rsidP="00AF5909">
      <w:pPr>
        <w:pStyle w:val="Heading2"/>
      </w:pPr>
      <w:r>
        <w:t>2</w:t>
      </w:r>
      <w:r w:rsidR="00AF5909">
        <w:t xml:space="preserve">: </w:t>
      </w:r>
      <w:r w:rsidR="00AF5909" w:rsidRPr="00AF5909">
        <w:t>Shared outcomes work programme 2012 – 2014</w:t>
      </w:r>
    </w:p>
    <w:p w:rsidR="002D2D89" w:rsidRPr="002D2D89" w:rsidRDefault="002D2D89" w:rsidP="002D2D89">
      <w:pPr>
        <w:rPr>
          <w:lang w:val="en-AU"/>
        </w:rPr>
      </w:pPr>
      <w:r>
        <w:t xml:space="preserve">Agencies involved are: </w:t>
      </w:r>
      <w:r w:rsidRPr="002D2D89">
        <w:t>DEF = Disability Employment Forum; EDN – Employers’ Disability Network; MoE – Ministry of Education; MSD – Ministry of Social Development; TEC – Tertiary Education Commission; MBIE – Ministry of Business, Innovation and Employment; MoH – Ministry of Health; MCDEM – Ministry of Civil Defence and Emergency Management; BRANZ – Building Research Association New Zealand; OSC – Office for Senior Citizens; ODI – Office for Disability Issues</w:t>
      </w:r>
      <w:r>
        <w:t>.</w:t>
      </w:r>
    </w:p>
    <w:p w:rsidR="00AF5909" w:rsidRDefault="00AF5909" w:rsidP="00AF5909">
      <w:pPr>
        <w:pStyle w:val="Heading3"/>
      </w:pPr>
      <w:r>
        <w:t>Enabling Good Lives</w:t>
      </w:r>
      <w:r w:rsidR="002D2D89">
        <w:t xml:space="preserve"> shared outcome: </w:t>
      </w:r>
      <w:r w:rsidR="002D2D89" w:rsidRPr="002D2D89">
        <w:rPr>
          <w:b w:val="0"/>
          <w:bCs w:val="0"/>
        </w:rPr>
        <w:t>Disabled people have greater choice and control over supports, use more mainstream and natural supports, and disability support funding is more efficiently used.</w:t>
      </w:r>
      <w:r w:rsidR="002D2D89">
        <w:t xml:space="preserve"> </w:t>
      </w:r>
    </w:p>
    <w:p w:rsidR="00AF5909" w:rsidRPr="002D2D89" w:rsidRDefault="00AF5909" w:rsidP="002D2D89">
      <w:pPr>
        <w:spacing w:before="120"/>
      </w:pPr>
      <w:r w:rsidRPr="002D2D89">
        <w:t xml:space="preserve">1. Demonstration proposal: Develop options to demonstrate the Enabling </w:t>
      </w:r>
      <w:r w:rsidR="002D2D89" w:rsidRPr="002D2D89">
        <w:t xml:space="preserve">Good Lives approach </w:t>
      </w:r>
      <w:r w:rsidRPr="002D2D89">
        <w:t>(lead MSD, with MoH and MoE)</w:t>
      </w:r>
    </w:p>
    <w:p w:rsidR="00AF5909" w:rsidRPr="002D2D89" w:rsidRDefault="00AF5909" w:rsidP="002D2D89">
      <w:pPr>
        <w:spacing w:before="120"/>
        <w:rPr>
          <w:lang w:val="en-AU"/>
        </w:rPr>
      </w:pPr>
      <w:r w:rsidRPr="002D2D89">
        <w:t>2. A good start in life: Develop policy options to integrate supports for di</w:t>
      </w:r>
      <w:r w:rsidR="002D2D89" w:rsidRPr="002D2D89">
        <w:t xml:space="preserve">sabled children aged 0-6 years </w:t>
      </w:r>
      <w:r w:rsidRPr="002D2D89">
        <w:t>(lead MoE, with MoH and ACC)</w:t>
      </w:r>
    </w:p>
    <w:p w:rsidR="00AF5909" w:rsidRPr="002D2D89" w:rsidRDefault="00AF5909" w:rsidP="00AF5909">
      <w:pPr>
        <w:pStyle w:val="Heading3"/>
        <w:rPr>
          <w:b w:val="0"/>
          <w:bCs w:val="0"/>
        </w:rPr>
      </w:pPr>
      <w:r>
        <w:t>Employment</w:t>
      </w:r>
      <w:r w:rsidR="002D2D89">
        <w:t xml:space="preserve"> shared outcome: </w:t>
      </w:r>
      <w:r w:rsidR="002D2D89">
        <w:rPr>
          <w:b w:val="0"/>
          <w:bCs w:val="0"/>
        </w:rPr>
        <w:t xml:space="preserve">An increase in the number of disabled </w:t>
      </w:r>
      <w:proofErr w:type="gramStart"/>
      <w:r w:rsidR="002D2D89">
        <w:rPr>
          <w:b w:val="0"/>
          <w:bCs w:val="0"/>
        </w:rPr>
        <w:t>people</w:t>
      </w:r>
      <w:proofErr w:type="gramEnd"/>
      <w:r w:rsidR="002D2D89">
        <w:rPr>
          <w:b w:val="0"/>
          <w:bCs w:val="0"/>
        </w:rPr>
        <w:t xml:space="preserve"> in paid employment. </w:t>
      </w:r>
    </w:p>
    <w:p w:rsidR="00AF5909" w:rsidRPr="002D2D89" w:rsidRDefault="00AF5909" w:rsidP="00A63AF5">
      <w:pPr>
        <w:spacing w:before="120"/>
        <w:rPr>
          <w:i/>
          <w:iCs/>
        </w:rPr>
      </w:pPr>
      <w:r w:rsidRPr="002D2D89">
        <w:t xml:space="preserve">3. </w:t>
      </w:r>
      <w:r w:rsidRPr="002D2D89">
        <w:rPr>
          <w:i/>
          <w:iCs/>
        </w:rPr>
        <w:t>Connecting disabled youth with the labour market</w:t>
      </w:r>
    </w:p>
    <w:p w:rsidR="00AF5909" w:rsidRPr="002D2D89" w:rsidRDefault="00AF5909" w:rsidP="00A63AF5">
      <w:pPr>
        <w:pStyle w:val="Bullet1"/>
        <w:spacing w:before="120"/>
        <w:ind w:left="714" w:hanging="357"/>
      </w:pPr>
      <w:r w:rsidRPr="002D2D89">
        <w:t>Promote work experience: Trial new approaches to work experience and internships for disabled people who have not previously</w:t>
      </w:r>
      <w:r w:rsidR="002D2D89" w:rsidRPr="002D2D89">
        <w:t xml:space="preserve"> been employed</w:t>
      </w:r>
      <w:r w:rsidRPr="002D2D89">
        <w:t xml:space="preserve"> (lead MSD, with DEF and EDN)</w:t>
      </w:r>
    </w:p>
    <w:p w:rsidR="00AF5909" w:rsidRPr="002D2D89" w:rsidRDefault="00AF5909" w:rsidP="002D2D89">
      <w:pPr>
        <w:pStyle w:val="Bullet1"/>
        <w:spacing w:before="120"/>
        <w:ind w:left="714" w:hanging="357"/>
      </w:pPr>
      <w:r w:rsidRPr="002D2D89">
        <w:t>Easier access to apprenticeships: Explore ways to better support disabled beneficia</w:t>
      </w:r>
      <w:r w:rsidR="002D2D89" w:rsidRPr="002D2D89">
        <w:t xml:space="preserve">ries to access apprenticeships </w:t>
      </w:r>
      <w:r w:rsidRPr="002D2D89">
        <w:t>(</w:t>
      </w:r>
      <w:r w:rsidR="00712B3C" w:rsidRPr="002D2D89">
        <w:t xml:space="preserve">lead </w:t>
      </w:r>
      <w:r w:rsidRPr="002D2D89">
        <w:t>MSD</w:t>
      </w:r>
      <w:r w:rsidR="002D2D89" w:rsidRPr="002D2D89">
        <w:t>, with MoE</w:t>
      </w:r>
      <w:r w:rsidRPr="002D2D89">
        <w:t xml:space="preserve">, and </w:t>
      </w:r>
      <w:smartTag w:uri="urn:schemas-microsoft-com:office:smarttags" w:element="PersonName">
        <w:r w:rsidRPr="002D2D89">
          <w:t>MBIE</w:t>
        </w:r>
      </w:smartTag>
      <w:r w:rsidRPr="002D2D89">
        <w:t>)</w:t>
      </w:r>
    </w:p>
    <w:p w:rsidR="00AF5909" w:rsidRPr="002D2D89" w:rsidRDefault="00AF5909" w:rsidP="00A63AF5">
      <w:pPr>
        <w:spacing w:before="120"/>
        <w:rPr>
          <w:i/>
          <w:iCs/>
        </w:rPr>
      </w:pPr>
      <w:r w:rsidRPr="002D2D89">
        <w:t xml:space="preserve">4. </w:t>
      </w:r>
      <w:r w:rsidRPr="002D2D89">
        <w:rPr>
          <w:i/>
          <w:iCs/>
        </w:rPr>
        <w:t xml:space="preserve">Improving existing employment support for employers and disabled people </w:t>
      </w:r>
    </w:p>
    <w:p w:rsidR="00AF5909" w:rsidRPr="002D2D89" w:rsidRDefault="00AF5909" w:rsidP="00A63AF5">
      <w:pPr>
        <w:pStyle w:val="Bullet1"/>
        <w:spacing w:before="120"/>
        <w:ind w:left="714" w:hanging="357"/>
      </w:pPr>
      <w:r w:rsidRPr="002D2D89">
        <w:t>More inclusive practice: Support employers to build inclusive employment practices that increase the recruitment and retentio</w:t>
      </w:r>
      <w:r w:rsidR="002D2D89" w:rsidRPr="002D2D89">
        <w:t>n of disabled employees</w:t>
      </w:r>
      <w:r w:rsidRPr="002D2D89">
        <w:t xml:space="preserve"> (</w:t>
      </w:r>
      <w:r w:rsidR="00712B3C" w:rsidRPr="002D2D89">
        <w:t xml:space="preserve">lead </w:t>
      </w:r>
      <w:r w:rsidRPr="002D2D89">
        <w:t>EDN, with DEF and MSD)</w:t>
      </w:r>
    </w:p>
    <w:p w:rsidR="00AF5909" w:rsidRPr="002D2D89" w:rsidRDefault="00AF5909" w:rsidP="00A63AF5">
      <w:pPr>
        <w:pStyle w:val="Bullet1"/>
        <w:spacing w:before="120"/>
        <w:ind w:left="714" w:hanging="357"/>
      </w:pPr>
      <w:r w:rsidRPr="002D2D89">
        <w:t xml:space="preserve">Get to know employers: Develop opportunities to connect employers and disabled workers </w:t>
      </w:r>
      <w:r w:rsidR="002D2D89" w:rsidRPr="002D2D89">
        <w:t>to increase recruitment</w:t>
      </w:r>
      <w:r w:rsidRPr="002D2D89">
        <w:t xml:space="preserve"> (</w:t>
      </w:r>
      <w:r w:rsidR="00712B3C" w:rsidRPr="002D2D89">
        <w:t xml:space="preserve">lead </w:t>
      </w:r>
      <w:r w:rsidRPr="002D2D89">
        <w:t>EDN, with DEF and MSD)</w:t>
      </w:r>
    </w:p>
    <w:p w:rsidR="00AF5909" w:rsidRPr="002D2D89" w:rsidRDefault="00AF5909" w:rsidP="002D2D89">
      <w:pPr>
        <w:pStyle w:val="Bullet1"/>
        <w:spacing w:before="120"/>
        <w:ind w:left="714" w:hanging="357"/>
      </w:pPr>
      <w:r w:rsidRPr="002D2D89">
        <w:lastRenderedPageBreak/>
        <w:t>Better information for employers</w:t>
      </w:r>
      <w:r w:rsidR="002D2D89" w:rsidRPr="002D2D89">
        <w:t xml:space="preserve"> and disabled workers</w:t>
      </w:r>
      <w:r w:rsidRPr="002D2D89">
        <w:t xml:space="preserve">: Create, co-ordinate and maintain clear, concise and easily accessed work-related information for </w:t>
      </w:r>
      <w:r w:rsidR="002D2D89" w:rsidRPr="002D2D89">
        <w:t xml:space="preserve">employers and disabled workers </w:t>
      </w:r>
      <w:r w:rsidRPr="002D2D89">
        <w:t>(</w:t>
      </w:r>
      <w:r w:rsidR="00712B3C" w:rsidRPr="002D2D89">
        <w:t xml:space="preserve">lead </w:t>
      </w:r>
      <w:smartTag w:uri="urn:schemas-microsoft-com:office:smarttags" w:element="PersonName">
        <w:r w:rsidRPr="002D2D89">
          <w:t>MBIE</w:t>
        </w:r>
      </w:smartTag>
      <w:r w:rsidRPr="002D2D89">
        <w:t>, with EDN, DEF, MSD, MoE, MoH, and ACC)</w:t>
      </w:r>
    </w:p>
    <w:p w:rsidR="00AF5909" w:rsidRPr="002D2D89" w:rsidRDefault="00AF5909" w:rsidP="00A63AF5">
      <w:pPr>
        <w:pStyle w:val="Bullet1"/>
        <w:spacing w:before="120"/>
        <w:ind w:left="714" w:hanging="357"/>
      </w:pPr>
      <w:r w:rsidRPr="002D2D89">
        <w:t>Smarter support into jobs: Increase the capability of existing employment placeme</w:t>
      </w:r>
      <w:r w:rsidR="002D2D89" w:rsidRPr="002D2D89">
        <w:t>nt and support services</w:t>
      </w:r>
      <w:r w:rsidRPr="002D2D89">
        <w:t xml:space="preserve"> (</w:t>
      </w:r>
      <w:r w:rsidR="00712B3C" w:rsidRPr="002D2D89">
        <w:t xml:space="preserve">lead </w:t>
      </w:r>
      <w:r w:rsidRPr="002D2D89">
        <w:t>MSD, with ACC and DEF)</w:t>
      </w:r>
    </w:p>
    <w:p w:rsidR="00AF5909" w:rsidRPr="002D2D89" w:rsidRDefault="00AF5909" w:rsidP="002D2D89">
      <w:pPr>
        <w:pStyle w:val="Bullet1"/>
        <w:spacing w:before="120"/>
        <w:ind w:left="714" w:hanging="357"/>
      </w:pPr>
      <w:r w:rsidRPr="002D2D89">
        <w:t>Public Service are leading employers: Identify and implement actions to support government agencies becoming exemplar e</w:t>
      </w:r>
      <w:r w:rsidR="002D2D89" w:rsidRPr="002D2D89">
        <w:t xml:space="preserve">mployers of disabled people </w:t>
      </w:r>
      <w:r w:rsidRPr="002D2D89">
        <w:t>(</w:t>
      </w:r>
      <w:r w:rsidR="00712B3C" w:rsidRPr="002D2D89">
        <w:t xml:space="preserve">lead </w:t>
      </w:r>
      <w:r w:rsidRPr="002D2D89">
        <w:t>MSD)</w:t>
      </w:r>
    </w:p>
    <w:p w:rsidR="00AF5909" w:rsidRPr="002D2D89" w:rsidRDefault="00AF5909" w:rsidP="00A63AF5">
      <w:pPr>
        <w:spacing w:before="120"/>
      </w:pPr>
      <w:r w:rsidRPr="002D2D89">
        <w:t>5. More joined-up employment policy: Promote greater coherence in disability-related employment policy and practice (</w:t>
      </w:r>
      <w:r w:rsidR="00712B3C" w:rsidRPr="002D2D89">
        <w:t xml:space="preserve">lead </w:t>
      </w:r>
      <w:smartTag w:uri="urn:schemas-microsoft-com:office:smarttags" w:element="PersonName">
        <w:r w:rsidRPr="002D2D89">
          <w:t>MBIE</w:t>
        </w:r>
      </w:smartTag>
      <w:r w:rsidRPr="002D2D89">
        <w:t>, with EDN, DEF, MSD, MoE, ACC and ODI)</w:t>
      </w:r>
    </w:p>
    <w:p w:rsidR="00712B3C" w:rsidRDefault="00712B3C" w:rsidP="00712B3C">
      <w:pPr>
        <w:pStyle w:val="Heading3"/>
      </w:pPr>
      <w:r>
        <w:t xml:space="preserve">Rebuild </w:t>
      </w:r>
      <w:smartTag w:uri="urn:schemas-microsoft-com:office:smarttags" w:element="City">
        <w:r>
          <w:t>Christchurch</w:t>
        </w:r>
      </w:smartTag>
      <w:r w:rsidR="002D2D89">
        <w:t xml:space="preserve"> shared outcome: </w:t>
      </w:r>
      <w:r w:rsidR="002D2D89" w:rsidRPr="002D2D89">
        <w:rPr>
          <w:b w:val="0"/>
          <w:bCs w:val="0"/>
        </w:rPr>
        <w:t xml:space="preserve">The </w:t>
      </w:r>
      <w:smartTag w:uri="urn:schemas-microsoft-com:office:smarttags" w:element="City">
        <w:smartTag w:uri="urn:schemas-microsoft-com:office:smarttags" w:element="place">
          <w:r w:rsidR="002D2D89" w:rsidRPr="002D2D89">
            <w:rPr>
              <w:b w:val="0"/>
              <w:bCs w:val="0"/>
            </w:rPr>
            <w:t>Christchurch</w:t>
          </w:r>
        </w:smartTag>
      </w:smartTag>
      <w:r w:rsidR="002D2D89" w:rsidRPr="002D2D89">
        <w:rPr>
          <w:b w:val="0"/>
          <w:bCs w:val="0"/>
        </w:rPr>
        <w:t xml:space="preserve"> rebuild is inclusive of disabled people.</w:t>
      </w:r>
    </w:p>
    <w:p w:rsidR="00A63AF5" w:rsidRPr="002D2D89" w:rsidRDefault="00A63AF5" w:rsidP="00A63AF5">
      <w:pPr>
        <w:spacing w:before="120"/>
        <w:rPr>
          <w:i/>
          <w:iCs/>
        </w:rPr>
      </w:pPr>
      <w:r w:rsidRPr="002D2D89">
        <w:t xml:space="preserve">6. </w:t>
      </w:r>
      <w:r w:rsidRPr="002D2D89">
        <w:rPr>
          <w:i/>
          <w:iCs/>
        </w:rPr>
        <w:t>Promoting accessibility in the built environment</w:t>
      </w:r>
    </w:p>
    <w:p w:rsidR="00A63AF5" w:rsidRPr="002D2D89" w:rsidRDefault="00A63AF5" w:rsidP="00A63AF5">
      <w:pPr>
        <w:pStyle w:val="Bullet1"/>
        <w:spacing w:before="120"/>
        <w:ind w:left="714" w:hanging="357"/>
      </w:pPr>
      <w:r w:rsidRPr="002D2D89">
        <w:t>Extra advice on accessible homes: Provide an extra face-to-face advisory service for older people on  rebuilding their homes using lifetime design standards (lead MoH, with OSC)</w:t>
      </w:r>
    </w:p>
    <w:p w:rsidR="00A63AF5" w:rsidRPr="002D2D89" w:rsidRDefault="00A63AF5" w:rsidP="00A63AF5">
      <w:pPr>
        <w:pStyle w:val="Bullet1"/>
        <w:spacing w:before="120"/>
        <w:ind w:left="714" w:hanging="357"/>
      </w:pPr>
      <w:r w:rsidRPr="002D2D89">
        <w:t>Guidance on accessible buildings: Set up an online repository with information about making buildings accessible (lead ACC, with BRANZ)</w:t>
      </w:r>
    </w:p>
    <w:p w:rsidR="00A63AF5" w:rsidRPr="002D2D89" w:rsidRDefault="00A63AF5" w:rsidP="002D2D89">
      <w:pPr>
        <w:spacing w:before="120"/>
      </w:pPr>
      <w:r w:rsidRPr="002D2D89">
        <w:t xml:space="preserve">7. More inclusive emergency guidelines: Produce and promote national guidelines on emergency preparation and response to ensure </w:t>
      </w:r>
      <w:r w:rsidR="002D2D89" w:rsidRPr="002D2D89">
        <w:t>greater disability-inclusiveness</w:t>
      </w:r>
      <w:r w:rsidRPr="002D2D89">
        <w:t xml:space="preserve"> (lead MCDEM)</w:t>
      </w:r>
    </w:p>
    <w:p w:rsidR="002D2D89" w:rsidRDefault="002D2D89" w:rsidP="002D2D89">
      <w:pPr>
        <w:pStyle w:val="Heading2"/>
      </w:pPr>
      <w:r>
        <w:t>3: Future disability support system</w:t>
      </w:r>
    </w:p>
    <w:p w:rsidR="002D2D89" w:rsidRPr="00AF5909" w:rsidRDefault="002D2D89" w:rsidP="002D2D89">
      <w:pPr>
        <w:pStyle w:val="Heading3"/>
      </w:pPr>
      <w:r w:rsidRPr="00AF5909">
        <w:t>Vision</w:t>
      </w:r>
    </w:p>
    <w:p w:rsidR="002D2D89" w:rsidRDefault="002D2D89" w:rsidP="002D2D89">
      <w:r w:rsidRPr="00AF5909">
        <w:t xml:space="preserve">In the future, disabled children and adults and their families will have greater choice and control over their supports and lives, and make more use of natural and universally available supports. </w:t>
      </w:r>
    </w:p>
    <w:p w:rsidR="002D2D89" w:rsidRPr="00AF5909" w:rsidRDefault="002D2D89" w:rsidP="002D2D89"/>
    <w:p w:rsidR="002D2D89" w:rsidRPr="00AF5909" w:rsidRDefault="002D2D89" w:rsidP="002D2D89">
      <w:r w:rsidRPr="00AF5909">
        <w:t>Disabled people and their families, as appropriate, will be able to say:</w:t>
      </w:r>
    </w:p>
    <w:p w:rsidR="002D2D89" w:rsidRPr="00AF5909" w:rsidRDefault="002D2D89" w:rsidP="002D2D89">
      <w:pPr>
        <w:numPr>
          <w:ilvl w:val="0"/>
          <w:numId w:val="3"/>
        </w:numPr>
      </w:pPr>
      <w:r w:rsidRPr="00AF5909">
        <w:t>I have access to a range of support that helps me live the life I want and to be a contributing member of my community.</w:t>
      </w:r>
    </w:p>
    <w:p w:rsidR="002D2D89" w:rsidRPr="00AF5909" w:rsidRDefault="002D2D89" w:rsidP="002D2D89">
      <w:pPr>
        <w:numPr>
          <w:ilvl w:val="0"/>
          <w:numId w:val="3"/>
        </w:numPr>
      </w:pPr>
      <w:r w:rsidRPr="00AF5909">
        <w:t xml:space="preserve">I have real choices about the kind of support I receive, and where and how I receive it. </w:t>
      </w:r>
    </w:p>
    <w:p w:rsidR="002D2D89" w:rsidRPr="00AF5909" w:rsidRDefault="002D2D89" w:rsidP="002D2D89">
      <w:pPr>
        <w:numPr>
          <w:ilvl w:val="0"/>
          <w:numId w:val="3"/>
        </w:numPr>
      </w:pPr>
      <w:r w:rsidRPr="00AF5909">
        <w:t>I can make a plan based on my strengths and interests.</w:t>
      </w:r>
    </w:p>
    <w:p w:rsidR="002D2D89" w:rsidRPr="00AF5909" w:rsidRDefault="002D2D89" w:rsidP="002D2D89">
      <w:pPr>
        <w:numPr>
          <w:ilvl w:val="0"/>
          <w:numId w:val="3"/>
        </w:numPr>
      </w:pPr>
      <w:r w:rsidRPr="00AF5909">
        <w:t>I am in control of planning my support, and I have help to make informed choices if I need and want it.</w:t>
      </w:r>
    </w:p>
    <w:p w:rsidR="002D2D89" w:rsidRPr="00AF5909" w:rsidRDefault="002D2D89" w:rsidP="002D2D89">
      <w:pPr>
        <w:numPr>
          <w:ilvl w:val="0"/>
          <w:numId w:val="3"/>
        </w:numPr>
      </w:pPr>
      <w:r w:rsidRPr="00AF5909">
        <w:t>I know the amount of money available to me for my support needs, and I can decide how it is used – whether I manage it, or an agency manages it under my instructions, or a provider is paid to deliver a service to me.</w:t>
      </w:r>
    </w:p>
    <w:p w:rsidR="002D2D89" w:rsidRPr="00AF5909" w:rsidRDefault="002D2D89" w:rsidP="002D2D89">
      <w:pPr>
        <w:numPr>
          <w:ilvl w:val="0"/>
          <w:numId w:val="3"/>
        </w:numPr>
      </w:pPr>
      <w:r w:rsidRPr="00AF5909">
        <w:t>The level of support available to me is portable, following me wherever I move in the country.</w:t>
      </w:r>
    </w:p>
    <w:p w:rsidR="002D2D89" w:rsidRPr="00AF5909" w:rsidRDefault="002D2D89" w:rsidP="002D2D89">
      <w:pPr>
        <w:numPr>
          <w:ilvl w:val="0"/>
          <w:numId w:val="3"/>
        </w:numPr>
      </w:pPr>
      <w:r w:rsidRPr="00AF5909">
        <w:lastRenderedPageBreak/>
        <w:t xml:space="preserve">My support is co-ordinated and works well together. I do not have to under go multiple assessments and funding applications to patch support together. </w:t>
      </w:r>
    </w:p>
    <w:p w:rsidR="002D2D89" w:rsidRPr="00AF5909" w:rsidRDefault="002D2D89" w:rsidP="002D2D89">
      <w:pPr>
        <w:numPr>
          <w:ilvl w:val="0"/>
          <w:numId w:val="3"/>
        </w:numPr>
      </w:pPr>
      <w:r w:rsidRPr="00AF5909">
        <w:t>My family, whānau, and friends are recognised and valued for their support.</w:t>
      </w:r>
    </w:p>
    <w:p w:rsidR="002D2D89" w:rsidRPr="00AF5909" w:rsidRDefault="002D2D89" w:rsidP="002D2D89">
      <w:pPr>
        <w:numPr>
          <w:ilvl w:val="0"/>
          <w:numId w:val="3"/>
        </w:numPr>
      </w:pPr>
      <w:r w:rsidRPr="00AF5909">
        <w:t>I have a network of people who support me – family, whānau, friends, community and, if needed, paid support staff.</w:t>
      </w:r>
    </w:p>
    <w:p w:rsidR="002D2D89" w:rsidRPr="00AF5909" w:rsidRDefault="002D2D89" w:rsidP="002D2D89">
      <w:pPr>
        <w:numPr>
          <w:ilvl w:val="0"/>
          <w:numId w:val="3"/>
        </w:numPr>
      </w:pPr>
      <w:r w:rsidRPr="00AF5909">
        <w:t>I feel welcomed and included in my local community most of the time, and I can get help to develop good relationships in the community if needed.</w:t>
      </w:r>
    </w:p>
    <w:p w:rsidR="002D2D89" w:rsidRDefault="002D2D89" w:rsidP="002D2D89"/>
    <w:p w:rsidR="002D2D89" w:rsidRPr="00AF5909" w:rsidRDefault="002D2D89" w:rsidP="002D2D89">
      <w:r w:rsidRPr="00AF5909">
        <w:t>The Government will get better value for the funding it provides because:</w:t>
      </w:r>
    </w:p>
    <w:p w:rsidR="002D2D89" w:rsidRPr="00AF5909" w:rsidRDefault="002D2D89" w:rsidP="002D2D89">
      <w:pPr>
        <w:numPr>
          <w:ilvl w:val="0"/>
          <w:numId w:val="4"/>
        </w:numPr>
      </w:pPr>
      <w:r w:rsidRPr="00AF5909">
        <w:t>the new approach will generally provide better quality of life outcomes for disabled people and their families (based on international evidence)</w:t>
      </w:r>
    </w:p>
    <w:p w:rsidR="002D2D89" w:rsidRPr="00AF5909" w:rsidRDefault="002D2D89" w:rsidP="002D2D89">
      <w:pPr>
        <w:numPr>
          <w:ilvl w:val="0"/>
          <w:numId w:val="4"/>
        </w:numPr>
      </w:pPr>
      <w:r w:rsidRPr="00AF5909">
        <w:t>less money will be spent on providers premises and more on support</w:t>
      </w:r>
    </w:p>
    <w:p w:rsidR="002D2D89" w:rsidRPr="00AF5909" w:rsidRDefault="002D2D89" w:rsidP="002D2D89">
      <w:pPr>
        <w:numPr>
          <w:ilvl w:val="0"/>
          <w:numId w:val="4"/>
        </w:numPr>
      </w:pPr>
      <w:proofErr w:type="gramStart"/>
      <w:r w:rsidRPr="00AF5909">
        <w:t>government</w:t>
      </w:r>
      <w:proofErr w:type="gramEnd"/>
      <w:r w:rsidRPr="00AF5909">
        <w:t xml:space="preserve"> agencies will work more closely together, for example using shared way to determine support needs, integrated funding and contracts.</w:t>
      </w:r>
    </w:p>
    <w:p w:rsidR="002D2D89" w:rsidRPr="00AF5909" w:rsidRDefault="002D2D89" w:rsidP="002D2D89">
      <w:pPr>
        <w:pStyle w:val="Heading3"/>
      </w:pPr>
      <w:r w:rsidRPr="00AF5909">
        <w:t>Principles and long-term change direction</w:t>
      </w:r>
    </w:p>
    <w:p w:rsidR="002D2D89" w:rsidRDefault="002D2D89" w:rsidP="002D2D89">
      <w:pPr>
        <w:rPr>
          <w:b/>
          <w:bCs/>
          <w:i/>
          <w:iCs/>
        </w:rPr>
      </w:pPr>
    </w:p>
    <w:p w:rsidR="002D2D89" w:rsidRPr="00AF5909" w:rsidRDefault="002D2D89" w:rsidP="002D2D89">
      <w:pPr>
        <w:rPr>
          <w:b/>
          <w:bCs/>
          <w:i/>
          <w:iCs/>
        </w:rPr>
      </w:pPr>
      <w:r w:rsidRPr="00AF5909">
        <w:rPr>
          <w:b/>
          <w:bCs/>
          <w:i/>
          <w:iCs/>
        </w:rPr>
        <w:t>Principles to guide change</w:t>
      </w:r>
    </w:p>
    <w:p w:rsidR="002D2D89" w:rsidRDefault="002D2D89" w:rsidP="002D2D89">
      <w:r w:rsidRPr="00AF5909">
        <w:t xml:space="preserve">Achieving our future vision for disability supports is complex and will take time. There will be many details to work through. A principles-based approach will ensure we stay on track to progress the vision. We will use the principles in the Enabling Good Lives report to help guide decisions on the changes. </w:t>
      </w:r>
    </w:p>
    <w:p w:rsidR="002D2D89" w:rsidRDefault="002D2D89" w:rsidP="002D2D89"/>
    <w:p w:rsidR="002D2D89" w:rsidRPr="00AF5909" w:rsidRDefault="002D2D89" w:rsidP="002D2D89">
      <w:r w:rsidRPr="00AF5909">
        <w:t>The principles are:</w:t>
      </w:r>
    </w:p>
    <w:p w:rsidR="002D2D89" w:rsidRPr="00AF5909" w:rsidRDefault="002D2D89" w:rsidP="002D2D89">
      <w:pPr>
        <w:pStyle w:val="Bullet1"/>
      </w:pPr>
      <w:r w:rsidRPr="00AF5909">
        <w:t>Self-determination: disabled people are in control of their lives.</w:t>
      </w:r>
    </w:p>
    <w:p w:rsidR="002D2D89" w:rsidRPr="00AF5909" w:rsidRDefault="002D2D89" w:rsidP="002D2D89">
      <w:pPr>
        <w:pStyle w:val="Bullet1"/>
      </w:pPr>
      <w:r w:rsidRPr="00AF5909">
        <w:t>Beginning early: invest early in families and whānau to support them to be aspirational for their disabled child, to build community and natural supports and to support disabled children to become independent, rather than waiting for a crisis before support is available.</w:t>
      </w:r>
    </w:p>
    <w:p w:rsidR="002D2D89" w:rsidRPr="00AF5909" w:rsidRDefault="002D2D89" w:rsidP="002D2D89">
      <w:pPr>
        <w:pStyle w:val="Bullet1"/>
      </w:pPr>
      <w:r w:rsidRPr="00AF5909">
        <w:t>Person-centred: disabled people have supports that are tailored to their individual needs and goals, and that take a whole life approach rather than being split across programmes.</w:t>
      </w:r>
    </w:p>
    <w:p w:rsidR="002D2D89" w:rsidRPr="00AF5909" w:rsidRDefault="002D2D89" w:rsidP="002D2D89">
      <w:pPr>
        <w:pStyle w:val="Bullet1"/>
      </w:pPr>
      <w:r w:rsidRPr="00AF5909">
        <w:t xml:space="preserve">Ordinary life outcomes: disabled people are supported to live an everyday life in everyday places; and are regarded as citizens with opportunities for learning, employment, having a home and family, and social participation - like others at similar stages of life. </w:t>
      </w:r>
    </w:p>
    <w:p w:rsidR="002D2D89" w:rsidRPr="00AF5909" w:rsidRDefault="002D2D89" w:rsidP="002D2D89">
      <w:pPr>
        <w:pStyle w:val="Bullet1"/>
      </w:pPr>
      <w:r w:rsidRPr="00AF5909">
        <w:t>Mainstream first: disabled people are supported to access mainstream services before specialist disability services.</w:t>
      </w:r>
    </w:p>
    <w:p w:rsidR="002D2D89" w:rsidRPr="00AF5909" w:rsidRDefault="002D2D89" w:rsidP="002D2D89">
      <w:pPr>
        <w:pStyle w:val="Bullet1"/>
      </w:pPr>
      <w:r w:rsidRPr="00AF5909">
        <w:t>Mana enhancing: the abilities and contribution of disabled people and their families are recognised and respected.</w:t>
      </w:r>
    </w:p>
    <w:p w:rsidR="002D2D89" w:rsidRPr="00AF5909" w:rsidRDefault="002D2D89" w:rsidP="002D2D89">
      <w:pPr>
        <w:pStyle w:val="Bullet1"/>
      </w:pPr>
      <w:r w:rsidRPr="00AF5909">
        <w:t xml:space="preserve">Easy to use: disabled people have supports that are simple to use and flexible. </w:t>
      </w:r>
    </w:p>
    <w:p w:rsidR="002D2D89" w:rsidRPr="00AF5909" w:rsidRDefault="002D2D89" w:rsidP="002D2D89">
      <w:pPr>
        <w:pStyle w:val="Bullet1"/>
      </w:pPr>
      <w:r w:rsidRPr="00AF5909">
        <w:t xml:space="preserve">Relationship building: supports build and strengthen relationships between disabled people, their whānau and community. </w:t>
      </w:r>
    </w:p>
    <w:p w:rsidR="002D2D89" w:rsidRDefault="002D2D89" w:rsidP="002D2D89">
      <w:pPr>
        <w:pStyle w:val="Bullet1"/>
        <w:numPr>
          <w:ilvl w:val="0"/>
          <w:numId w:val="0"/>
        </w:numPr>
        <w:ind w:left="720" w:hanging="360"/>
        <w:rPr>
          <w:b/>
          <w:bCs/>
          <w:i/>
          <w:iCs/>
        </w:rPr>
      </w:pPr>
    </w:p>
    <w:p w:rsidR="002D2D89" w:rsidRPr="00AF5909" w:rsidRDefault="002D2D89" w:rsidP="002D2D89">
      <w:pPr>
        <w:pStyle w:val="Bullet1"/>
        <w:numPr>
          <w:ilvl w:val="0"/>
          <w:numId w:val="0"/>
        </w:numPr>
        <w:ind w:left="720" w:hanging="360"/>
        <w:rPr>
          <w:b/>
          <w:bCs/>
          <w:i/>
          <w:iCs/>
        </w:rPr>
      </w:pPr>
      <w:r w:rsidRPr="00AF5909">
        <w:rPr>
          <w:b/>
          <w:bCs/>
          <w:i/>
          <w:iCs/>
        </w:rPr>
        <w:t>Long term change direction</w:t>
      </w:r>
    </w:p>
    <w:p w:rsidR="002D2D89" w:rsidRPr="00AF5909" w:rsidRDefault="002D2D89" w:rsidP="002D2D89">
      <w:pPr>
        <w:pStyle w:val="Bullet1"/>
      </w:pPr>
      <w:r w:rsidRPr="00AF5909">
        <w:t>Significant redesign and change will be needed on multiple fronts:</w:t>
      </w:r>
    </w:p>
    <w:p w:rsidR="002D2D89" w:rsidRPr="00AF5909" w:rsidRDefault="002D2D89" w:rsidP="002D2D89">
      <w:pPr>
        <w:pStyle w:val="Bullet1"/>
      </w:pPr>
      <w:r w:rsidRPr="00AF5909">
        <w:lastRenderedPageBreak/>
        <w:t xml:space="preserve">Building knowledge and skills of disabled people: to ensure disabled people understand the direction for </w:t>
      </w:r>
      <w:proofErr w:type="gramStart"/>
      <w:r w:rsidRPr="00AF5909">
        <w:t>change,</w:t>
      </w:r>
      <w:proofErr w:type="gramEnd"/>
      <w:r w:rsidRPr="00AF5909">
        <w:t xml:space="preserve"> and can exercise more choice and control over their supports.</w:t>
      </w:r>
    </w:p>
    <w:p w:rsidR="002D2D89" w:rsidRPr="00AF5909" w:rsidRDefault="002D2D89" w:rsidP="002D2D89">
      <w:pPr>
        <w:pStyle w:val="Bullet1"/>
      </w:pPr>
      <w:r w:rsidRPr="00AF5909">
        <w:t xml:space="preserve">Investment in families/whānau: to assist them to support their disabled family member to have a good life and help </w:t>
      </w:r>
      <w:proofErr w:type="gramStart"/>
      <w:r w:rsidRPr="00AF5909">
        <w:t>them</w:t>
      </w:r>
      <w:proofErr w:type="gramEnd"/>
      <w:r w:rsidRPr="00AF5909">
        <w:t xml:space="preserve"> develop aspirations about what can be achieved.</w:t>
      </w:r>
    </w:p>
    <w:p w:rsidR="002D2D89" w:rsidRPr="00AF5909" w:rsidRDefault="002D2D89" w:rsidP="002D2D89">
      <w:pPr>
        <w:pStyle w:val="Bullet1"/>
      </w:pPr>
      <w:r w:rsidRPr="00AF5909">
        <w:t xml:space="preserve">Investment to build inclusive communities: to ensure communities, including businesses, workplaces, schools, and cultural, sport and recreational activities, are accessible, welcoming and recognise the contribution of disabled people. </w:t>
      </w:r>
    </w:p>
    <w:p w:rsidR="002D2D89" w:rsidRPr="00AF5909" w:rsidRDefault="002D2D89" w:rsidP="002D2D89">
      <w:pPr>
        <w:pStyle w:val="Bullet1"/>
      </w:pPr>
      <w:r w:rsidRPr="00AF5909">
        <w:t>Changing government systems and processes: to support the system redesign e.g. integrated, outcomes-focussed contracting, individualised funding, funding pooled from across Votes and involving disabled people and families in governance, system and service design and monitoring.</w:t>
      </w:r>
    </w:p>
    <w:p w:rsidR="002D2D89" w:rsidRPr="00AF5909" w:rsidRDefault="002D2D89" w:rsidP="002D2D89">
      <w:pPr>
        <w:pStyle w:val="Bullet1"/>
      </w:pPr>
      <w:r w:rsidRPr="00AF5909">
        <w:t>Changes to service provision: to align service governance, delivery models, workforce capability, accountability measures, monitoring and evaluation with the vision and principles of the transformed system.</w:t>
      </w:r>
    </w:p>
    <w:p w:rsidR="002D2D89" w:rsidRPr="00AF5909" w:rsidRDefault="002D2D89" w:rsidP="002D2D89"/>
    <w:p w:rsidR="002D2D89" w:rsidRPr="00AF5909" w:rsidRDefault="002D2D89" w:rsidP="002D2D89">
      <w:pPr>
        <w:rPr>
          <w:b/>
          <w:bCs/>
          <w:i/>
          <w:iCs/>
        </w:rPr>
      </w:pPr>
      <w:r w:rsidRPr="00AF5909">
        <w:rPr>
          <w:b/>
          <w:bCs/>
          <w:i/>
          <w:iCs/>
        </w:rPr>
        <w:t>Acknowledging the relationship between Māori and the Crown under the Treaty of Waitangi</w:t>
      </w:r>
    </w:p>
    <w:p w:rsidR="002D2D89" w:rsidRPr="00AF5909" w:rsidRDefault="002D2D89" w:rsidP="002D2D89">
      <w:pPr>
        <w:rPr>
          <w:lang w:val="en-AU"/>
        </w:rPr>
      </w:pPr>
      <w:r w:rsidRPr="00AF5909">
        <w:t>The Treaty relationship as set out in the New Zealand Disability Strategy, and the Māori Disability Action Plan, will continue to be core to this future vision. It will be based on three key principles of participation at all levels; partnership in delivery of support, and the protection and improvement of Māori wellbeing.</w:t>
      </w:r>
    </w:p>
    <w:p w:rsidR="00712B3C" w:rsidRPr="00AF5909" w:rsidRDefault="00712B3C" w:rsidP="00AF5909"/>
    <w:sectPr w:rsidR="00712B3C" w:rsidRPr="00AF590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53AC6"/>
    <w:multiLevelType w:val="hybridMultilevel"/>
    <w:tmpl w:val="F912B3F0"/>
    <w:lvl w:ilvl="0" w:tplc="AA343EFC">
      <w:start w:val="1"/>
      <w:numFmt w:val="bullet"/>
      <w:lvlText w:val="•"/>
      <w:lvlJc w:val="left"/>
      <w:pPr>
        <w:tabs>
          <w:tab w:val="num" w:pos="720"/>
        </w:tabs>
        <w:ind w:left="720" w:hanging="360"/>
      </w:pPr>
      <w:rPr>
        <w:rFonts w:ascii="Times New Roman" w:hAnsi="Times New Roman" w:hint="default"/>
      </w:rPr>
    </w:lvl>
    <w:lvl w:ilvl="1" w:tplc="C2DE3DF0">
      <w:start w:val="209"/>
      <w:numFmt w:val="bullet"/>
      <w:lvlText w:val="•"/>
      <w:lvlJc w:val="left"/>
      <w:pPr>
        <w:tabs>
          <w:tab w:val="num" w:pos="1440"/>
        </w:tabs>
        <w:ind w:left="1440" w:hanging="360"/>
      </w:pPr>
      <w:rPr>
        <w:rFonts w:ascii="Times New Roman" w:hAnsi="Times New Roman" w:hint="default"/>
      </w:rPr>
    </w:lvl>
    <w:lvl w:ilvl="2" w:tplc="90080AB0" w:tentative="1">
      <w:start w:val="1"/>
      <w:numFmt w:val="bullet"/>
      <w:lvlText w:val="•"/>
      <w:lvlJc w:val="left"/>
      <w:pPr>
        <w:tabs>
          <w:tab w:val="num" w:pos="2160"/>
        </w:tabs>
        <w:ind w:left="2160" w:hanging="360"/>
      </w:pPr>
      <w:rPr>
        <w:rFonts w:ascii="Times New Roman" w:hAnsi="Times New Roman" w:hint="default"/>
      </w:rPr>
    </w:lvl>
    <w:lvl w:ilvl="3" w:tplc="80747E1A" w:tentative="1">
      <w:start w:val="1"/>
      <w:numFmt w:val="bullet"/>
      <w:lvlText w:val="•"/>
      <w:lvlJc w:val="left"/>
      <w:pPr>
        <w:tabs>
          <w:tab w:val="num" w:pos="2880"/>
        </w:tabs>
        <w:ind w:left="2880" w:hanging="360"/>
      </w:pPr>
      <w:rPr>
        <w:rFonts w:ascii="Times New Roman" w:hAnsi="Times New Roman" w:hint="default"/>
      </w:rPr>
    </w:lvl>
    <w:lvl w:ilvl="4" w:tplc="2084EE2A" w:tentative="1">
      <w:start w:val="1"/>
      <w:numFmt w:val="bullet"/>
      <w:lvlText w:val="•"/>
      <w:lvlJc w:val="left"/>
      <w:pPr>
        <w:tabs>
          <w:tab w:val="num" w:pos="3600"/>
        </w:tabs>
        <w:ind w:left="3600" w:hanging="360"/>
      </w:pPr>
      <w:rPr>
        <w:rFonts w:ascii="Times New Roman" w:hAnsi="Times New Roman" w:hint="default"/>
      </w:rPr>
    </w:lvl>
    <w:lvl w:ilvl="5" w:tplc="808E6114" w:tentative="1">
      <w:start w:val="1"/>
      <w:numFmt w:val="bullet"/>
      <w:lvlText w:val="•"/>
      <w:lvlJc w:val="left"/>
      <w:pPr>
        <w:tabs>
          <w:tab w:val="num" w:pos="4320"/>
        </w:tabs>
        <w:ind w:left="4320" w:hanging="360"/>
      </w:pPr>
      <w:rPr>
        <w:rFonts w:ascii="Times New Roman" w:hAnsi="Times New Roman" w:hint="default"/>
      </w:rPr>
    </w:lvl>
    <w:lvl w:ilvl="6" w:tplc="92DA5FE0" w:tentative="1">
      <w:start w:val="1"/>
      <w:numFmt w:val="bullet"/>
      <w:lvlText w:val="•"/>
      <w:lvlJc w:val="left"/>
      <w:pPr>
        <w:tabs>
          <w:tab w:val="num" w:pos="5040"/>
        </w:tabs>
        <w:ind w:left="5040" w:hanging="360"/>
      </w:pPr>
      <w:rPr>
        <w:rFonts w:ascii="Times New Roman" w:hAnsi="Times New Roman" w:hint="default"/>
      </w:rPr>
    </w:lvl>
    <w:lvl w:ilvl="7" w:tplc="7E667676" w:tentative="1">
      <w:start w:val="1"/>
      <w:numFmt w:val="bullet"/>
      <w:lvlText w:val="•"/>
      <w:lvlJc w:val="left"/>
      <w:pPr>
        <w:tabs>
          <w:tab w:val="num" w:pos="5760"/>
        </w:tabs>
        <w:ind w:left="5760" w:hanging="360"/>
      </w:pPr>
      <w:rPr>
        <w:rFonts w:ascii="Times New Roman" w:hAnsi="Times New Roman" w:hint="default"/>
      </w:rPr>
    </w:lvl>
    <w:lvl w:ilvl="8" w:tplc="F5E4ABA4" w:tentative="1">
      <w:start w:val="1"/>
      <w:numFmt w:val="bullet"/>
      <w:lvlText w:val="•"/>
      <w:lvlJc w:val="left"/>
      <w:pPr>
        <w:tabs>
          <w:tab w:val="num" w:pos="6480"/>
        </w:tabs>
        <w:ind w:left="6480" w:hanging="360"/>
      </w:pPr>
      <w:rPr>
        <w:rFonts w:ascii="Times New Roman" w:hAnsi="Times New Roman" w:hint="default"/>
      </w:rPr>
    </w:lvl>
  </w:abstractNum>
  <w:abstractNum w:abstractNumId="1">
    <w:nsid w:val="27D970A9"/>
    <w:multiLevelType w:val="hybridMultilevel"/>
    <w:tmpl w:val="C3760786"/>
    <w:lvl w:ilvl="0" w:tplc="10D03FCC">
      <w:start w:val="1"/>
      <w:numFmt w:val="bullet"/>
      <w:lvlText w:val=""/>
      <w:lvlJc w:val="left"/>
      <w:pPr>
        <w:tabs>
          <w:tab w:val="num" w:pos="360"/>
        </w:tabs>
        <w:ind w:left="360" w:hanging="360"/>
      </w:pPr>
      <w:rPr>
        <w:rFonts w:ascii="Symbol" w:hAnsi="Symbol" w:hint="default"/>
      </w:rPr>
    </w:lvl>
    <w:lvl w:ilvl="1" w:tplc="C22A7008">
      <w:start w:val="209"/>
      <w:numFmt w:val="bullet"/>
      <w:lvlText w:val=""/>
      <w:lvlJc w:val="left"/>
      <w:pPr>
        <w:tabs>
          <w:tab w:val="num" w:pos="1080"/>
        </w:tabs>
        <w:ind w:left="1080" w:hanging="360"/>
      </w:pPr>
      <w:rPr>
        <w:rFonts w:ascii="Symbol" w:hAnsi="Symbol" w:hint="default"/>
      </w:rPr>
    </w:lvl>
    <w:lvl w:ilvl="2" w:tplc="83909740" w:tentative="1">
      <w:start w:val="1"/>
      <w:numFmt w:val="bullet"/>
      <w:lvlText w:val=""/>
      <w:lvlJc w:val="left"/>
      <w:pPr>
        <w:tabs>
          <w:tab w:val="num" w:pos="1800"/>
        </w:tabs>
        <w:ind w:left="1800" w:hanging="360"/>
      </w:pPr>
      <w:rPr>
        <w:rFonts w:ascii="Symbol" w:hAnsi="Symbol" w:hint="default"/>
      </w:rPr>
    </w:lvl>
    <w:lvl w:ilvl="3" w:tplc="DC42482A" w:tentative="1">
      <w:start w:val="1"/>
      <w:numFmt w:val="bullet"/>
      <w:lvlText w:val=""/>
      <w:lvlJc w:val="left"/>
      <w:pPr>
        <w:tabs>
          <w:tab w:val="num" w:pos="2520"/>
        </w:tabs>
        <w:ind w:left="2520" w:hanging="360"/>
      </w:pPr>
      <w:rPr>
        <w:rFonts w:ascii="Symbol" w:hAnsi="Symbol" w:hint="default"/>
      </w:rPr>
    </w:lvl>
    <w:lvl w:ilvl="4" w:tplc="CED0B094" w:tentative="1">
      <w:start w:val="1"/>
      <w:numFmt w:val="bullet"/>
      <w:lvlText w:val=""/>
      <w:lvlJc w:val="left"/>
      <w:pPr>
        <w:tabs>
          <w:tab w:val="num" w:pos="3240"/>
        </w:tabs>
        <w:ind w:left="3240" w:hanging="360"/>
      </w:pPr>
      <w:rPr>
        <w:rFonts w:ascii="Symbol" w:hAnsi="Symbol" w:hint="default"/>
      </w:rPr>
    </w:lvl>
    <w:lvl w:ilvl="5" w:tplc="9E603ED2" w:tentative="1">
      <w:start w:val="1"/>
      <w:numFmt w:val="bullet"/>
      <w:lvlText w:val=""/>
      <w:lvlJc w:val="left"/>
      <w:pPr>
        <w:tabs>
          <w:tab w:val="num" w:pos="3960"/>
        </w:tabs>
        <w:ind w:left="3960" w:hanging="360"/>
      </w:pPr>
      <w:rPr>
        <w:rFonts w:ascii="Symbol" w:hAnsi="Symbol" w:hint="default"/>
      </w:rPr>
    </w:lvl>
    <w:lvl w:ilvl="6" w:tplc="632273AE" w:tentative="1">
      <w:start w:val="1"/>
      <w:numFmt w:val="bullet"/>
      <w:lvlText w:val=""/>
      <w:lvlJc w:val="left"/>
      <w:pPr>
        <w:tabs>
          <w:tab w:val="num" w:pos="4680"/>
        </w:tabs>
        <w:ind w:left="4680" w:hanging="360"/>
      </w:pPr>
      <w:rPr>
        <w:rFonts w:ascii="Symbol" w:hAnsi="Symbol" w:hint="default"/>
      </w:rPr>
    </w:lvl>
    <w:lvl w:ilvl="7" w:tplc="58A6532A" w:tentative="1">
      <w:start w:val="1"/>
      <w:numFmt w:val="bullet"/>
      <w:lvlText w:val=""/>
      <w:lvlJc w:val="left"/>
      <w:pPr>
        <w:tabs>
          <w:tab w:val="num" w:pos="5400"/>
        </w:tabs>
        <w:ind w:left="5400" w:hanging="360"/>
      </w:pPr>
      <w:rPr>
        <w:rFonts w:ascii="Symbol" w:hAnsi="Symbol" w:hint="default"/>
      </w:rPr>
    </w:lvl>
    <w:lvl w:ilvl="8" w:tplc="E7AE870E" w:tentative="1">
      <w:start w:val="1"/>
      <w:numFmt w:val="bullet"/>
      <w:lvlText w:val=""/>
      <w:lvlJc w:val="left"/>
      <w:pPr>
        <w:tabs>
          <w:tab w:val="num" w:pos="6120"/>
        </w:tabs>
        <w:ind w:left="6120" w:hanging="360"/>
      </w:pPr>
      <w:rPr>
        <w:rFonts w:ascii="Symbol" w:hAnsi="Symbol" w:hint="default"/>
      </w:rPr>
    </w:lvl>
  </w:abstractNum>
  <w:abstractNum w:abstractNumId="2">
    <w:nsid w:val="34456F9B"/>
    <w:multiLevelType w:val="hybridMultilevel"/>
    <w:tmpl w:val="DDD6FF9A"/>
    <w:lvl w:ilvl="0" w:tplc="70DADB22">
      <w:start w:val="1"/>
      <w:numFmt w:val="bullet"/>
      <w:lvlText w:val="•"/>
      <w:lvlJc w:val="left"/>
      <w:pPr>
        <w:tabs>
          <w:tab w:val="num" w:pos="720"/>
        </w:tabs>
        <w:ind w:left="720" w:hanging="360"/>
      </w:pPr>
      <w:rPr>
        <w:rFonts w:ascii="Times New Roman" w:hAnsi="Times New Roman" w:hint="default"/>
      </w:rPr>
    </w:lvl>
    <w:lvl w:ilvl="1" w:tplc="25324170">
      <w:start w:val="209"/>
      <w:numFmt w:val="bullet"/>
      <w:lvlText w:val="•"/>
      <w:lvlJc w:val="left"/>
      <w:pPr>
        <w:tabs>
          <w:tab w:val="num" w:pos="1440"/>
        </w:tabs>
        <w:ind w:left="1440" w:hanging="360"/>
      </w:pPr>
      <w:rPr>
        <w:rFonts w:ascii="Times New Roman" w:hAnsi="Times New Roman" w:hint="default"/>
      </w:rPr>
    </w:lvl>
    <w:lvl w:ilvl="2" w:tplc="C5248B92" w:tentative="1">
      <w:start w:val="1"/>
      <w:numFmt w:val="bullet"/>
      <w:lvlText w:val="•"/>
      <w:lvlJc w:val="left"/>
      <w:pPr>
        <w:tabs>
          <w:tab w:val="num" w:pos="2160"/>
        </w:tabs>
        <w:ind w:left="2160" w:hanging="360"/>
      </w:pPr>
      <w:rPr>
        <w:rFonts w:ascii="Times New Roman" w:hAnsi="Times New Roman" w:hint="default"/>
      </w:rPr>
    </w:lvl>
    <w:lvl w:ilvl="3" w:tplc="DB1656D4" w:tentative="1">
      <w:start w:val="1"/>
      <w:numFmt w:val="bullet"/>
      <w:lvlText w:val="•"/>
      <w:lvlJc w:val="left"/>
      <w:pPr>
        <w:tabs>
          <w:tab w:val="num" w:pos="2880"/>
        </w:tabs>
        <w:ind w:left="2880" w:hanging="360"/>
      </w:pPr>
      <w:rPr>
        <w:rFonts w:ascii="Times New Roman" w:hAnsi="Times New Roman" w:hint="default"/>
      </w:rPr>
    </w:lvl>
    <w:lvl w:ilvl="4" w:tplc="86A25BAE" w:tentative="1">
      <w:start w:val="1"/>
      <w:numFmt w:val="bullet"/>
      <w:lvlText w:val="•"/>
      <w:lvlJc w:val="left"/>
      <w:pPr>
        <w:tabs>
          <w:tab w:val="num" w:pos="3600"/>
        </w:tabs>
        <w:ind w:left="3600" w:hanging="360"/>
      </w:pPr>
      <w:rPr>
        <w:rFonts w:ascii="Times New Roman" w:hAnsi="Times New Roman" w:hint="default"/>
      </w:rPr>
    </w:lvl>
    <w:lvl w:ilvl="5" w:tplc="8D5479A4" w:tentative="1">
      <w:start w:val="1"/>
      <w:numFmt w:val="bullet"/>
      <w:lvlText w:val="•"/>
      <w:lvlJc w:val="left"/>
      <w:pPr>
        <w:tabs>
          <w:tab w:val="num" w:pos="4320"/>
        </w:tabs>
        <w:ind w:left="4320" w:hanging="360"/>
      </w:pPr>
      <w:rPr>
        <w:rFonts w:ascii="Times New Roman" w:hAnsi="Times New Roman" w:hint="default"/>
      </w:rPr>
    </w:lvl>
    <w:lvl w:ilvl="6" w:tplc="F06E5DBE" w:tentative="1">
      <w:start w:val="1"/>
      <w:numFmt w:val="bullet"/>
      <w:lvlText w:val="•"/>
      <w:lvlJc w:val="left"/>
      <w:pPr>
        <w:tabs>
          <w:tab w:val="num" w:pos="5040"/>
        </w:tabs>
        <w:ind w:left="5040" w:hanging="360"/>
      </w:pPr>
      <w:rPr>
        <w:rFonts w:ascii="Times New Roman" w:hAnsi="Times New Roman" w:hint="default"/>
      </w:rPr>
    </w:lvl>
    <w:lvl w:ilvl="7" w:tplc="AD3E97E4" w:tentative="1">
      <w:start w:val="1"/>
      <w:numFmt w:val="bullet"/>
      <w:lvlText w:val="•"/>
      <w:lvlJc w:val="left"/>
      <w:pPr>
        <w:tabs>
          <w:tab w:val="num" w:pos="5760"/>
        </w:tabs>
        <w:ind w:left="5760" w:hanging="360"/>
      </w:pPr>
      <w:rPr>
        <w:rFonts w:ascii="Times New Roman" w:hAnsi="Times New Roman" w:hint="default"/>
      </w:rPr>
    </w:lvl>
    <w:lvl w:ilvl="8" w:tplc="6F523E38" w:tentative="1">
      <w:start w:val="1"/>
      <w:numFmt w:val="bullet"/>
      <w:lvlText w:val="•"/>
      <w:lvlJc w:val="left"/>
      <w:pPr>
        <w:tabs>
          <w:tab w:val="num" w:pos="6480"/>
        </w:tabs>
        <w:ind w:left="6480" w:hanging="360"/>
      </w:pPr>
      <w:rPr>
        <w:rFonts w:ascii="Times New Roman" w:hAnsi="Times New Roman" w:hint="default"/>
      </w:rPr>
    </w:lvl>
  </w:abstractNum>
  <w:abstractNum w:abstractNumId="3">
    <w:nsid w:val="40943112"/>
    <w:multiLevelType w:val="hybridMultilevel"/>
    <w:tmpl w:val="7CA8A886"/>
    <w:lvl w:ilvl="0" w:tplc="C14CF728">
      <w:start w:val="1"/>
      <w:numFmt w:val="bullet"/>
      <w:lvlText w:val="•"/>
      <w:lvlJc w:val="left"/>
      <w:pPr>
        <w:tabs>
          <w:tab w:val="num" w:pos="360"/>
        </w:tabs>
        <w:ind w:left="360" w:hanging="360"/>
      </w:pPr>
      <w:rPr>
        <w:rFonts w:ascii="Times New Roman" w:hAnsi="Times New Roman" w:hint="default"/>
      </w:rPr>
    </w:lvl>
    <w:lvl w:ilvl="1" w:tplc="4E40400A">
      <w:start w:val="1"/>
      <w:numFmt w:val="bullet"/>
      <w:lvlText w:val="•"/>
      <w:lvlJc w:val="left"/>
      <w:pPr>
        <w:tabs>
          <w:tab w:val="num" w:pos="1080"/>
        </w:tabs>
        <w:ind w:left="1080" w:hanging="360"/>
      </w:pPr>
      <w:rPr>
        <w:rFonts w:ascii="Times New Roman" w:hAnsi="Times New Roman" w:hint="default"/>
      </w:rPr>
    </w:lvl>
    <w:lvl w:ilvl="2" w:tplc="50E853CE" w:tentative="1">
      <w:start w:val="1"/>
      <w:numFmt w:val="bullet"/>
      <w:lvlText w:val="•"/>
      <w:lvlJc w:val="left"/>
      <w:pPr>
        <w:tabs>
          <w:tab w:val="num" w:pos="1800"/>
        </w:tabs>
        <w:ind w:left="1800" w:hanging="360"/>
      </w:pPr>
      <w:rPr>
        <w:rFonts w:ascii="Times New Roman" w:hAnsi="Times New Roman" w:hint="default"/>
      </w:rPr>
    </w:lvl>
    <w:lvl w:ilvl="3" w:tplc="600E73F2" w:tentative="1">
      <w:start w:val="1"/>
      <w:numFmt w:val="bullet"/>
      <w:lvlText w:val="•"/>
      <w:lvlJc w:val="left"/>
      <w:pPr>
        <w:tabs>
          <w:tab w:val="num" w:pos="2520"/>
        </w:tabs>
        <w:ind w:left="2520" w:hanging="360"/>
      </w:pPr>
      <w:rPr>
        <w:rFonts w:ascii="Times New Roman" w:hAnsi="Times New Roman" w:hint="default"/>
      </w:rPr>
    </w:lvl>
    <w:lvl w:ilvl="4" w:tplc="AD8A2B74" w:tentative="1">
      <w:start w:val="1"/>
      <w:numFmt w:val="bullet"/>
      <w:lvlText w:val="•"/>
      <w:lvlJc w:val="left"/>
      <w:pPr>
        <w:tabs>
          <w:tab w:val="num" w:pos="3240"/>
        </w:tabs>
        <w:ind w:left="3240" w:hanging="360"/>
      </w:pPr>
      <w:rPr>
        <w:rFonts w:ascii="Times New Roman" w:hAnsi="Times New Roman" w:hint="default"/>
      </w:rPr>
    </w:lvl>
    <w:lvl w:ilvl="5" w:tplc="6D84C13E" w:tentative="1">
      <w:start w:val="1"/>
      <w:numFmt w:val="bullet"/>
      <w:lvlText w:val="•"/>
      <w:lvlJc w:val="left"/>
      <w:pPr>
        <w:tabs>
          <w:tab w:val="num" w:pos="3960"/>
        </w:tabs>
        <w:ind w:left="3960" w:hanging="360"/>
      </w:pPr>
      <w:rPr>
        <w:rFonts w:ascii="Times New Roman" w:hAnsi="Times New Roman" w:hint="default"/>
      </w:rPr>
    </w:lvl>
    <w:lvl w:ilvl="6" w:tplc="014E564A" w:tentative="1">
      <w:start w:val="1"/>
      <w:numFmt w:val="bullet"/>
      <w:lvlText w:val="•"/>
      <w:lvlJc w:val="left"/>
      <w:pPr>
        <w:tabs>
          <w:tab w:val="num" w:pos="4680"/>
        </w:tabs>
        <w:ind w:left="4680" w:hanging="360"/>
      </w:pPr>
      <w:rPr>
        <w:rFonts w:ascii="Times New Roman" w:hAnsi="Times New Roman" w:hint="default"/>
      </w:rPr>
    </w:lvl>
    <w:lvl w:ilvl="7" w:tplc="DE90B5EA" w:tentative="1">
      <w:start w:val="1"/>
      <w:numFmt w:val="bullet"/>
      <w:lvlText w:val="•"/>
      <w:lvlJc w:val="left"/>
      <w:pPr>
        <w:tabs>
          <w:tab w:val="num" w:pos="5400"/>
        </w:tabs>
        <w:ind w:left="5400" w:hanging="360"/>
      </w:pPr>
      <w:rPr>
        <w:rFonts w:ascii="Times New Roman" w:hAnsi="Times New Roman" w:hint="default"/>
      </w:rPr>
    </w:lvl>
    <w:lvl w:ilvl="8" w:tplc="567892E2" w:tentative="1">
      <w:start w:val="1"/>
      <w:numFmt w:val="bullet"/>
      <w:lvlText w:val="•"/>
      <w:lvlJc w:val="left"/>
      <w:pPr>
        <w:tabs>
          <w:tab w:val="num" w:pos="6120"/>
        </w:tabs>
        <w:ind w:left="6120" w:hanging="360"/>
      </w:pPr>
      <w:rPr>
        <w:rFonts w:ascii="Times New Roman" w:hAnsi="Times New Roman" w:hint="default"/>
      </w:rPr>
    </w:lvl>
  </w:abstractNum>
  <w:abstractNum w:abstractNumId="4">
    <w:nsid w:val="423F2F66"/>
    <w:multiLevelType w:val="hybridMultilevel"/>
    <w:tmpl w:val="3B0A5796"/>
    <w:lvl w:ilvl="0" w:tplc="4A0AB582">
      <w:start w:val="1"/>
      <w:numFmt w:val="bullet"/>
      <w:pStyle w:val="Bullet1"/>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44AA638F"/>
    <w:multiLevelType w:val="hybridMultilevel"/>
    <w:tmpl w:val="CC52F914"/>
    <w:lvl w:ilvl="0" w:tplc="0C09000F">
      <w:start w:val="1"/>
      <w:numFmt w:val="decimal"/>
      <w:lvlText w:val="%1."/>
      <w:lvlJc w:val="left"/>
      <w:pPr>
        <w:tabs>
          <w:tab w:val="num" w:pos="360"/>
        </w:tabs>
        <w:ind w:left="360" w:hanging="360"/>
      </w:pPr>
      <w:rPr>
        <w:rFonts w:hint="default"/>
      </w:rPr>
    </w:lvl>
    <w:lvl w:ilvl="1" w:tplc="4A0AB582">
      <w:start w:val="1"/>
      <w:numFmt w:val="bullet"/>
      <w:lvlText w:val=""/>
      <w:lvlJc w:val="left"/>
      <w:pPr>
        <w:tabs>
          <w:tab w:val="num" w:pos="1080"/>
        </w:tabs>
        <w:ind w:left="108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710222EC"/>
    <w:multiLevelType w:val="hybridMultilevel"/>
    <w:tmpl w:val="FA38C4C8"/>
    <w:lvl w:ilvl="0" w:tplc="ACE43C30">
      <w:start w:val="1"/>
      <w:numFmt w:val="bullet"/>
      <w:lvlText w:val=""/>
      <w:lvlJc w:val="left"/>
      <w:pPr>
        <w:tabs>
          <w:tab w:val="num" w:pos="360"/>
        </w:tabs>
        <w:ind w:left="360" w:hanging="360"/>
      </w:pPr>
      <w:rPr>
        <w:rFonts w:ascii="Symbol" w:hAnsi="Symbol" w:hint="default"/>
      </w:rPr>
    </w:lvl>
    <w:lvl w:ilvl="1" w:tplc="59EC4D98">
      <w:start w:val="209"/>
      <w:numFmt w:val="bullet"/>
      <w:lvlText w:val=""/>
      <w:lvlJc w:val="left"/>
      <w:pPr>
        <w:tabs>
          <w:tab w:val="num" w:pos="1080"/>
        </w:tabs>
        <w:ind w:left="1080" w:hanging="360"/>
      </w:pPr>
      <w:rPr>
        <w:rFonts w:ascii="Symbol" w:hAnsi="Symbol" w:hint="default"/>
      </w:rPr>
    </w:lvl>
    <w:lvl w:ilvl="2" w:tplc="589CBDF6" w:tentative="1">
      <w:start w:val="1"/>
      <w:numFmt w:val="bullet"/>
      <w:lvlText w:val=""/>
      <w:lvlJc w:val="left"/>
      <w:pPr>
        <w:tabs>
          <w:tab w:val="num" w:pos="1800"/>
        </w:tabs>
        <w:ind w:left="1800" w:hanging="360"/>
      </w:pPr>
      <w:rPr>
        <w:rFonts w:ascii="Symbol" w:hAnsi="Symbol" w:hint="default"/>
      </w:rPr>
    </w:lvl>
    <w:lvl w:ilvl="3" w:tplc="20860F40" w:tentative="1">
      <w:start w:val="1"/>
      <w:numFmt w:val="bullet"/>
      <w:lvlText w:val=""/>
      <w:lvlJc w:val="left"/>
      <w:pPr>
        <w:tabs>
          <w:tab w:val="num" w:pos="2520"/>
        </w:tabs>
        <w:ind w:left="2520" w:hanging="360"/>
      </w:pPr>
      <w:rPr>
        <w:rFonts w:ascii="Symbol" w:hAnsi="Symbol" w:hint="default"/>
      </w:rPr>
    </w:lvl>
    <w:lvl w:ilvl="4" w:tplc="5142E02A" w:tentative="1">
      <w:start w:val="1"/>
      <w:numFmt w:val="bullet"/>
      <w:lvlText w:val=""/>
      <w:lvlJc w:val="left"/>
      <w:pPr>
        <w:tabs>
          <w:tab w:val="num" w:pos="3240"/>
        </w:tabs>
        <w:ind w:left="3240" w:hanging="360"/>
      </w:pPr>
      <w:rPr>
        <w:rFonts w:ascii="Symbol" w:hAnsi="Symbol" w:hint="default"/>
      </w:rPr>
    </w:lvl>
    <w:lvl w:ilvl="5" w:tplc="58A410B2" w:tentative="1">
      <w:start w:val="1"/>
      <w:numFmt w:val="bullet"/>
      <w:lvlText w:val=""/>
      <w:lvlJc w:val="left"/>
      <w:pPr>
        <w:tabs>
          <w:tab w:val="num" w:pos="3960"/>
        </w:tabs>
        <w:ind w:left="3960" w:hanging="360"/>
      </w:pPr>
      <w:rPr>
        <w:rFonts w:ascii="Symbol" w:hAnsi="Symbol" w:hint="default"/>
      </w:rPr>
    </w:lvl>
    <w:lvl w:ilvl="6" w:tplc="B99ACB2C" w:tentative="1">
      <w:start w:val="1"/>
      <w:numFmt w:val="bullet"/>
      <w:lvlText w:val=""/>
      <w:lvlJc w:val="left"/>
      <w:pPr>
        <w:tabs>
          <w:tab w:val="num" w:pos="4680"/>
        </w:tabs>
        <w:ind w:left="4680" w:hanging="360"/>
      </w:pPr>
      <w:rPr>
        <w:rFonts w:ascii="Symbol" w:hAnsi="Symbol" w:hint="default"/>
      </w:rPr>
    </w:lvl>
    <w:lvl w:ilvl="7" w:tplc="026A15BE" w:tentative="1">
      <w:start w:val="1"/>
      <w:numFmt w:val="bullet"/>
      <w:lvlText w:val=""/>
      <w:lvlJc w:val="left"/>
      <w:pPr>
        <w:tabs>
          <w:tab w:val="num" w:pos="5400"/>
        </w:tabs>
        <w:ind w:left="5400" w:hanging="360"/>
      </w:pPr>
      <w:rPr>
        <w:rFonts w:ascii="Symbol" w:hAnsi="Symbol" w:hint="default"/>
      </w:rPr>
    </w:lvl>
    <w:lvl w:ilvl="8" w:tplc="882099B2" w:tentative="1">
      <w:start w:val="1"/>
      <w:numFmt w:val="bullet"/>
      <w:lvlText w:val=""/>
      <w:lvlJc w:val="left"/>
      <w:pPr>
        <w:tabs>
          <w:tab w:val="num" w:pos="6120"/>
        </w:tabs>
        <w:ind w:left="6120" w:hanging="360"/>
      </w:pPr>
      <w:rPr>
        <w:rFonts w:ascii="Symbol" w:hAnsi="Symbol" w:hint="default"/>
      </w:rPr>
    </w:lvl>
  </w:abstractNum>
  <w:abstractNum w:abstractNumId="7">
    <w:nsid w:val="768063C8"/>
    <w:multiLevelType w:val="hybridMultilevel"/>
    <w:tmpl w:val="908A61FA"/>
    <w:lvl w:ilvl="0" w:tplc="2EC8306A">
      <w:start w:val="1"/>
      <w:numFmt w:val="bullet"/>
      <w:lvlText w:val="•"/>
      <w:lvlJc w:val="left"/>
      <w:pPr>
        <w:tabs>
          <w:tab w:val="num" w:pos="720"/>
        </w:tabs>
        <w:ind w:left="720" w:hanging="360"/>
      </w:pPr>
      <w:rPr>
        <w:rFonts w:ascii="Times New Roman" w:hAnsi="Times New Roman" w:hint="default"/>
      </w:rPr>
    </w:lvl>
    <w:lvl w:ilvl="1" w:tplc="C13CAB10">
      <w:start w:val="209"/>
      <w:numFmt w:val="bullet"/>
      <w:lvlText w:val="•"/>
      <w:lvlJc w:val="left"/>
      <w:pPr>
        <w:tabs>
          <w:tab w:val="num" w:pos="1440"/>
        </w:tabs>
        <w:ind w:left="1440" w:hanging="360"/>
      </w:pPr>
      <w:rPr>
        <w:rFonts w:ascii="Times New Roman" w:hAnsi="Times New Roman" w:hint="default"/>
      </w:rPr>
    </w:lvl>
    <w:lvl w:ilvl="2" w:tplc="0D0A7C6C" w:tentative="1">
      <w:start w:val="1"/>
      <w:numFmt w:val="bullet"/>
      <w:lvlText w:val="•"/>
      <w:lvlJc w:val="left"/>
      <w:pPr>
        <w:tabs>
          <w:tab w:val="num" w:pos="2160"/>
        </w:tabs>
        <w:ind w:left="2160" w:hanging="360"/>
      </w:pPr>
      <w:rPr>
        <w:rFonts w:ascii="Times New Roman" w:hAnsi="Times New Roman" w:hint="default"/>
      </w:rPr>
    </w:lvl>
    <w:lvl w:ilvl="3" w:tplc="B5C6F016" w:tentative="1">
      <w:start w:val="1"/>
      <w:numFmt w:val="bullet"/>
      <w:lvlText w:val="•"/>
      <w:lvlJc w:val="left"/>
      <w:pPr>
        <w:tabs>
          <w:tab w:val="num" w:pos="2880"/>
        </w:tabs>
        <w:ind w:left="2880" w:hanging="360"/>
      </w:pPr>
      <w:rPr>
        <w:rFonts w:ascii="Times New Roman" w:hAnsi="Times New Roman" w:hint="default"/>
      </w:rPr>
    </w:lvl>
    <w:lvl w:ilvl="4" w:tplc="0B1EED06" w:tentative="1">
      <w:start w:val="1"/>
      <w:numFmt w:val="bullet"/>
      <w:lvlText w:val="•"/>
      <w:lvlJc w:val="left"/>
      <w:pPr>
        <w:tabs>
          <w:tab w:val="num" w:pos="3600"/>
        </w:tabs>
        <w:ind w:left="3600" w:hanging="360"/>
      </w:pPr>
      <w:rPr>
        <w:rFonts w:ascii="Times New Roman" w:hAnsi="Times New Roman" w:hint="default"/>
      </w:rPr>
    </w:lvl>
    <w:lvl w:ilvl="5" w:tplc="9DE4DAAE" w:tentative="1">
      <w:start w:val="1"/>
      <w:numFmt w:val="bullet"/>
      <w:lvlText w:val="•"/>
      <w:lvlJc w:val="left"/>
      <w:pPr>
        <w:tabs>
          <w:tab w:val="num" w:pos="4320"/>
        </w:tabs>
        <w:ind w:left="4320" w:hanging="360"/>
      </w:pPr>
      <w:rPr>
        <w:rFonts w:ascii="Times New Roman" w:hAnsi="Times New Roman" w:hint="default"/>
      </w:rPr>
    </w:lvl>
    <w:lvl w:ilvl="6" w:tplc="BE5EC862" w:tentative="1">
      <w:start w:val="1"/>
      <w:numFmt w:val="bullet"/>
      <w:lvlText w:val="•"/>
      <w:lvlJc w:val="left"/>
      <w:pPr>
        <w:tabs>
          <w:tab w:val="num" w:pos="5040"/>
        </w:tabs>
        <w:ind w:left="5040" w:hanging="360"/>
      </w:pPr>
      <w:rPr>
        <w:rFonts w:ascii="Times New Roman" w:hAnsi="Times New Roman" w:hint="default"/>
      </w:rPr>
    </w:lvl>
    <w:lvl w:ilvl="7" w:tplc="F6465D1E" w:tentative="1">
      <w:start w:val="1"/>
      <w:numFmt w:val="bullet"/>
      <w:lvlText w:val="•"/>
      <w:lvlJc w:val="left"/>
      <w:pPr>
        <w:tabs>
          <w:tab w:val="num" w:pos="5760"/>
        </w:tabs>
        <w:ind w:left="5760" w:hanging="360"/>
      </w:pPr>
      <w:rPr>
        <w:rFonts w:ascii="Times New Roman" w:hAnsi="Times New Roman" w:hint="default"/>
      </w:rPr>
    </w:lvl>
    <w:lvl w:ilvl="8" w:tplc="AB4612F8"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5"/>
  </w:num>
  <w:num w:numId="3">
    <w:abstractNumId w:val="1"/>
  </w:num>
  <w:num w:numId="4">
    <w:abstractNumId w:val="6"/>
  </w:num>
  <w:num w:numId="5">
    <w:abstractNumId w:val="3"/>
  </w:num>
  <w:num w:numId="6">
    <w:abstractNumId w:val="7"/>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AF5909"/>
    <w:rsid w:val="002D2D89"/>
    <w:rsid w:val="00712B3C"/>
    <w:rsid w:val="0085371D"/>
    <w:rsid w:val="008B6BE0"/>
    <w:rsid w:val="00A63AF5"/>
    <w:rsid w:val="00AF5909"/>
    <w:rsid w:val="00BC3020"/>
    <w:rsid w:val="00C12A37"/>
    <w:rsid w:val="00C52356"/>
    <w:rsid w:val="00E871DB"/>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AU"/>
    </w:rPr>
  </w:style>
  <w:style w:type="paragraph" w:styleId="Heading1">
    <w:name w:val="heading 1"/>
    <w:basedOn w:val="Normal"/>
    <w:next w:val="Normal"/>
    <w:qFormat/>
    <w:rsid w:val="00AF5909"/>
    <w:pPr>
      <w:keepNext/>
      <w:spacing w:before="240" w:after="60"/>
      <w:outlineLvl w:val="0"/>
    </w:pPr>
    <w:rPr>
      <w:rFonts w:cs="Arial"/>
      <w:b/>
      <w:bCs/>
      <w:kern w:val="32"/>
      <w:sz w:val="32"/>
      <w:szCs w:val="32"/>
    </w:rPr>
  </w:style>
  <w:style w:type="paragraph" w:styleId="Heading2">
    <w:name w:val="heading 2"/>
    <w:basedOn w:val="Normal"/>
    <w:next w:val="Normal"/>
    <w:qFormat/>
    <w:rsid w:val="00AF5909"/>
    <w:pPr>
      <w:keepNext/>
      <w:spacing w:before="240" w:after="60"/>
      <w:outlineLvl w:val="1"/>
    </w:pPr>
    <w:rPr>
      <w:rFonts w:cs="Arial"/>
      <w:b/>
      <w:bCs/>
      <w:i/>
      <w:iCs/>
      <w:sz w:val="28"/>
      <w:szCs w:val="28"/>
    </w:rPr>
  </w:style>
  <w:style w:type="paragraph" w:styleId="Heading3">
    <w:name w:val="heading 3"/>
    <w:basedOn w:val="Normal"/>
    <w:next w:val="Normal"/>
    <w:qFormat/>
    <w:rsid w:val="00AF5909"/>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1">
    <w:name w:val="Bullet1"/>
    <w:basedOn w:val="Normal"/>
    <w:rsid w:val="00AF5909"/>
    <w:pPr>
      <w:numPr>
        <w:numId w:val="1"/>
      </w:numPr>
    </w:pPr>
  </w:style>
</w:styles>
</file>

<file path=word/webSettings.xml><?xml version="1.0" encoding="utf-8"?>
<w:webSettings xmlns:r="http://schemas.openxmlformats.org/officeDocument/2006/relationships" xmlns:w="http://schemas.openxmlformats.org/wordprocessingml/2006/main">
  <w:divs>
    <w:div w:id="52243034">
      <w:bodyDiv w:val="1"/>
      <w:marLeft w:val="0"/>
      <w:marRight w:val="0"/>
      <w:marTop w:val="0"/>
      <w:marBottom w:val="0"/>
      <w:divBdr>
        <w:top w:val="none" w:sz="0" w:space="0" w:color="auto"/>
        <w:left w:val="none" w:sz="0" w:space="0" w:color="auto"/>
        <w:bottom w:val="none" w:sz="0" w:space="0" w:color="auto"/>
        <w:right w:val="none" w:sz="0" w:space="0" w:color="auto"/>
      </w:divBdr>
      <w:divsChild>
        <w:div w:id="740174824">
          <w:marLeft w:val="0"/>
          <w:marRight w:val="0"/>
          <w:marTop w:val="0"/>
          <w:marBottom w:val="0"/>
          <w:divBdr>
            <w:top w:val="none" w:sz="0" w:space="0" w:color="auto"/>
            <w:left w:val="none" w:sz="0" w:space="0" w:color="auto"/>
            <w:bottom w:val="none" w:sz="0" w:space="0" w:color="auto"/>
            <w:right w:val="none" w:sz="0" w:space="0" w:color="auto"/>
          </w:divBdr>
          <w:divsChild>
            <w:div w:id="65038908">
              <w:marLeft w:val="0"/>
              <w:marRight w:val="0"/>
              <w:marTop w:val="0"/>
              <w:marBottom w:val="0"/>
              <w:divBdr>
                <w:top w:val="none" w:sz="0" w:space="0" w:color="auto"/>
                <w:left w:val="none" w:sz="0" w:space="0" w:color="auto"/>
                <w:bottom w:val="none" w:sz="0" w:space="0" w:color="auto"/>
                <w:right w:val="none" w:sz="0" w:space="0" w:color="auto"/>
              </w:divBdr>
            </w:div>
            <w:div w:id="130444943">
              <w:marLeft w:val="0"/>
              <w:marRight w:val="0"/>
              <w:marTop w:val="0"/>
              <w:marBottom w:val="0"/>
              <w:divBdr>
                <w:top w:val="none" w:sz="0" w:space="0" w:color="auto"/>
                <w:left w:val="none" w:sz="0" w:space="0" w:color="auto"/>
                <w:bottom w:val="none" w:sz="0" w:space="0" w:color="auto"/>
                <w:right w:val="none" w:sz="0" w:space="0" w:color="auto"/>
              </w:divBdr>
            </w:div>
            <w:div w:id="236137060">
              <w:marLeft w:val="0"/>
              <w:marRight w:val="0"/>
              <w:marTop w:val="0"/>
              <w:marBottom w:val="0"/>
              <w:divBdr>
                <w:top w:val="none" w:sz="0" w:space="0" w:color="auto"/>
                <w:left w:val="none" w:sz="0" w:space="0" w:color="auto"/>
                <w:bottom w:val="none" w:sz="0" w:space="0" w:color="auto"/>
                <w:right w:val="none" w:sz="0" w:space="0" w:color="auto"/>
              </w:divBdr>
            </w:div>
            <w:div w:id="450245314">
              <w:marLeft w:val="0"/>
              <w:marRight w:val="0"/>
              <w:marTop w:val="0"/>
              <w:marBottom w:val="0"/>
              <w:divBdr>
                <w:top w:val="none" w:sz="0" w:space="0" w:color="auto"/>
                <w:left w:val="none" w:sz="0" w:space="0" w:color="auto"/>
                <w:bottom w:val="none" w:sz="0" w:space="0" w:color="auto"/>
                <w:right w:val="none" w:sz="0" w:space="0" w:color="auto"/>
              </w:divBdr>
            </w:div>
            <w:div w:id="553470679">
              <w:marLeft w:val="0"/>
              <w:marRight w:val="0"/>
              <w:marTop w:val="0"/>
              <w:marBottom w:val="0"/>
              <w:divBdr>
                <w:top w:val="none" w:sz="0" w:space="0" w:color="auto"/>
                <w:left w:val="none" w:sz="0" w:space="0" w:color="auto"/>
                <w:bottom w:val="none" w:sz="0" w:space="0" w:color="auto"/>
                <w:right w:val="none" w:sz="0" w:space="0" w:color="auto"/>
              </w:divBdr>
            </w:div>
            <w:div w:id="617878370">
              <w:marLeft w:val="0"/>
              <w:marRight w:val="0"/>
              <w:marTop w:val="0"/>
              <w:marBottom w:val="0"/>
              <w:divBdr>
                <w:top w:val="none" w:sz="0" w:space="0" w:color="auto"/>
                <w:left w:val="none" w:sz="0" w:space="0" w:color="auto"/>
                <w:bottom w:val="none" w:sz="0" w:space="0" w:color="auto"/>
                <w:right w:val="none" w:sz="0" w:space="0" w:color="auto"/>
              </w:divBdr>
            </w:div>
            <w:div w:id="744763873">
              <w:marLeft w:val="0"/>
              <w:marRight w:val="0"/>
              <w:marTop w:val="0"/>
              <w:marBottom w:val="0"/>
              <w:divBdr>
                <w:top w:val="none" w:sz="0" w:space="0" w:color="auto"/>
                <w:left w:val="none" w:sz="0" w:space="0" w:color="auto"/>
                <w:bottom w:val="none" w:sz="0" w:space="0" w:color="auto"/>
                <w:right w:val="none" w:sz="0" w:space="0" w:color="auto"/>
              </w:divBdr>
            </w:div>
            <w:div w:id="887300093">
              <w:marLeft w:val="0"/>
              <w:marRight w:val="0"/>
              <w:marTop w:val="0"/>
              <w:marBottom w:val="0"/>
              <w:divBdr>
                <w:top w:val="none" w:sz="0" w:space="0" w:color="auto"/>
                <w:left w:val="none" w:sz="0" w:space="0" w:color="auto"/>
                <w:bottom w:val="none" w:sz="0" w:space="0" w:color="auto"/>
                <w:right w:val="none" w:sz="0" w:space="0" w:color="auto"/>
              </w:divBdr>
            </w:div>
            <w:div w:id="888302957">
              <w:marLeft w:val="0"/>
              <w:marRight w:val="0"/>
              <w:marTop w:val="0"/>
              <w:marBottom w:val="0"/>
              <w:divBdr>
                <w:top w:val="none" w:sz="0" w:space="0" w:color="auto"/>
                <w:left w:val="none" w:sz="0" w:space="0" w:color="auto"/>
                <w:bottom w:val="none" w:sz="0" w:space="0" w:color="auto"/>
                <w:right w:val="none" w:sz="0" w:space="0" w:color="auto"/>
              </w:divBdr>
            </w:div>
            <w:div w:id="956956865">
              <w:marLeft w:val="0"/>
              <w:marRight w:val="0"/>
              <w:marTop w:val="0"/>
              <w:marBottom w:val="0"/>
              <w:divBdr>
                <w:top w:val="none" w:sz="0" w:space="0" w:color="auto"/>
                <w:left w:val="none" w:sz="0" w:space="0" w:color="auto"/>
                <w:bottom w:val="none" w:sz="0" w:space="0" w:color="auto"/>
                <w:right w:val="none" w:sz="0" w:space="0" w:color="auto"/>
              </w:divBdr>
            </w:div>
            <w:div w:id="1000041854">
              <w:marLeft w:val="0"/>
              <w:marRight w:val="0"/>
              <w:marTop w:val="0"/>
              <w:marBottom w:val="0"/>
              <w:divBdr>
                <w:top w:val="none" w:sz="0" w:space="0" w:color="auto"/>
                <w:left w:val="none" w:sz="0" w:space="0" w:color="auto"/>
                <w:bottom w:val="none" w:sz="0" w:space="0" w:color="auto"/>
                <w:right w:val="none" w:sz="0" w:space="0" w:color="auto"/>
              </w:divBdr>
            </w:div>
            <w:div w:id="1199660173">
              <w:marLeft w:val="0"/>
              <w:marRight w:val="0"/>
              <w:marTop w:val="0"/>
              <w:marBottom w:val="0"/>
              <w:divBdr>
                <w:top w:val="none" w:sz="0" w:space="0" w:color="auto"/>
                <w:left w:val="none" w:sz="0" w:space="0" w:color="auto"/>
                <w:bottom w:val="none" w:sz="0" w:space="0" w:color="auto"/>
                <w:right w:val="none" w:sz="0" w:space="0" w:color="auto"/>
              </w:divBdr>
            </w:div>
            <w:div w:id="1336611841">
              <w:marLeft w:val="0"/>
              <w:marRight w:val="0"/>
              <w:marTop w:val="0"/>
              <w:marBottom w:val="0"/>
              <w:divBdr>
                <w:top w:val="none" w:sz="0" w:space="0" w:color="auto"/>
                <w:left w:val="none" w:sz="0" w:space="0" w:color="auto"/>
                <w:bottom w:val="none" w:sz="0" w:space="0" w:color="auto"/>
                <w:right w:val="none" w:sz="0" w:space="0" w:color="auto"/>
              </w:divBdr>
            </w:div>
            <w:div w:id="1438327877">
              <w:marLeft w:val="0"/>
              <w:marRight w:val="0"/>
              <w:marTop w:val="0"/>
              <w:marBottom w:val="0"/>
              <w:divBdr>
                <w:top w:val="none" w:sz="0" w:space="0" w:color="auto"/>
                <w:left w:val="none" w:sz="0" w:space="0" w:color="auto"/>
                <w:bottom w:val="none" w:sz="0" w:space="0" w:color="auto"/>
                <w:right w:val="none" w:sz="0" w:space="0" w:color="auto"/>
              </w:divBdr>
            </w:div>
            <w:div w:id="1603688780">
              <w:marLeft w:val="0"/>
              <w:marRight w:val="0"/>
              <w:marTop w:val="0"/>
              <w:marBottom w:val="0"/>
              <w:divBdr>
                <w:top w:val="none" w:sz="0" w:space="0" w:color="auto"/>
                <w:left w:val="none" w:sz="0" w:space="0" w:color="auto"/>
                <w:bottom w:val="none" w:sz="0" w:space="0" w:color="auto"/>
                <w:right w:val="none" w:sz="0" w:space="0" w:color="auto"/>
              </w:divBdr>
            </w:div>
            <w:div w:id="1660572762">
              <w:marLeft w:val="0"/>
              <w:marRight w:val="0"/>
              <w:marTop w:val="0"/>
              <w:marBottom w:val="0"/>
              <w:divBdr>
                <w:top w:val="none" w:sz="0" w:space="0" w:color="auto"/>
                <w:left w:val="none" w:sz="0" w:space="0" w:color="auto"/>
                <w:bottom w:val="none" w:sz="0" w:space="0" w:color="auto"/>
                <w:right w:val="none" w:sz="0" w:space="0" w:color="auto"/>
              </w:divBdr>
            </w:div>
            <w:div w:id="1787194277">
              <w:marLeft w:val="0"/>
              <w:marRight w:val="0"/>
              <w:marTop w:val="0"/>
              <w:marBottom w:val="0"/>
              <w:divBdr>
                <w:top w:val="none" w:sz="0" w:space="0" w:color="auto"/>
                <w:left w:val="none" w:sz="0" w:space="0" w:color="auto"/>
                <w:bottom w:val="none" w:sz="0" w:space="0" w:color="auto"/>
                <w:right w:val="none" w:sz="0" w:space="0" w:color="auto"/>
              </w:divBdr>
            </w:div>
            <w:div w:id="1954743760">
              <w:marLeft w:val="0"/>
              <w:marRight w:val="0"/>
              <w:marTop w:val="0"/>
              <w:marBottom w:val="0"/>
              <w:divBdr>
                <w:top w:val="none" w:sz="0" w:space="0" w:color="auto"/>
                <w:left w:val="none" w:sz="0" w:space="0" w:color="auto"/>
                <w:bottom w:val="none" w:sz="0" w:space="0" w:color="auto"/>
                <w:right w:val="none" w:sz="0" w:space="0" w:color="auto"/>
              </w:divBdr>
            </w:div>
            <w:div w:id="1974675078">
              <w:marLeft w:val="0"/>
              <w:marRight w:val="0"/>
              <w:marTop w:val="0"/>
              <w:marBottom w:val="0"/>
              <w:divBdr>
                <w:top w:val="none" w:sz="0" w:space="0" w:color="auto"/>
                <w:left w:val="none" w:sz="0" w:space="0" w:color="auto"/>
                <w:bottom w:val="none" w:sz="0" w:space="0" w:color="auto"/>
                <w:right w:val="none" w:sz="0" w:space="0" w:color="auto"/>
              </w:divBdr>
            </w:div>
            <w:div w:id="20111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89681">
      <w:bodyDiv w:val="1"/>
      <w:marLeft w:val="0"/>
      <w:marRight w:val="0"/>
      <w:marTop w:val="0"/>
      <w:marBottom w:val="0"/>
      <w:divBdr>
        <w:top w:val="none" w:sz="0" w:space="0" w:color="auto"/>
        <w:left w:val="none" w:sz="0" w:space="0" w:color="auto"/>
        <w:bottom w:val="none" w:sz="0" w:space="0" w:color="auto"/>
        <w:right w:val="none" w:sz="0" w:space="0" w:color="auto"/>
      </w:divBdr>
      <w:divsChild>
        <w:div w:id="2006275595">
          <w:marLeft w:val="0"/>
          <w:marRight w:val="0"/>
          <w:marTop w:val="0"/>
          <w:marBottom w:val="0"/>
          <w:divBdr>
            <w:top w:val="none" w:sz="0" w:space="0" w:color="auto"/>
            <w:left w:val="none" w:sz="0" w:space="0" w:color="auto"/>
            <w:bottom w:val="none" w:sz="0" w:space="0" w:color="auto"/>
            <w:right w:val="none" w:sz="0" w:space="0" w:color="auto"/>
          </w:divBdr>
          <w:divsChild>
            <w:div w:id="92749017">
              <w:marLeft w:val="0"/>
              <w:marRight w:val="0"/>
              <w:marTop w:val="0"/>
              <w:marBottom w:val="0"/>
              <w:divBdr>
                <w:top w:val="none" w:sz="0" w:space="0" w:color="auto"/>
                <w:left w:val="none" w:sz="0" w:space="0" w:color="auto"/>
                <w:bottom w:val="none" w:sz="0" w:space="0" w:color="auto"/>
                <w:right w:val="none" w:sz="0" w:space="0" w:color="auto"/>
              </w:divBdr>
            </w:div>
            <w:div w:id="819931072">
              <w:marLeft w:val="0"/>
              <w:marRight w:val="0"/>
              <w:marTop w:val="0"/>
              <w:marBottom w:val="0"/>
              <w:divBdr>
                <w:top w:val="none" w:sz="0" w:space="0" w:color="auto"/>
                <w:left w:val="none" w:sz="0" w:space="0" w:color="auto"/>
                <w:bottom w:val="none" w:sz="0" w:space="0" w:color="auto"/>
                <w:right w:val="none" w:sz="0" w:space="0" w:color="auto"/>
              </w:divBdr>
            </w:div>
            <w:div w:id="1850483666">
              <w:marLeft w:val="0"/>
              <w:marRight w:val="0"/>
              <w:marTop w:val="0"/>
              <w:marBottom w:val="0"/>
              <w:divBdr>
                <w:top w:val="none" w:sz="0" w:space="0" w:color="auto"/>
                <w:left w:val="none" w:sz="0" w:space="0" w:color="auto"/>
                <w:bottom w:val="none" w:sz="0" w:space="0" w:color="auto"/>
                <w:right w:val="none" w:sz="0" w:space="0" w:color="auto"/>
              </w:divBdr>
            </w:div>
            <w:div w:id="20291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4452">
      <w:bodyDiv w:val="1"/>
      <w:marLeft w:val="0"/>
      <w:marRight w:val="0"/>
      <w:marTop w:val="0"/>
      <w:marBottom w:val="0"/>
      <w:divBdr>
        <w:top w:val="none" w:sz="0" w:space="0" w:color="auto"/>
        <w:left w:val="none" w:sz="0" w:space="0" w:color="auto"/>
        <w:bottom w:val="none" w:sz="0" w:space="0" w:color="auto"/>
        <w:right w:val="none" w:sz="0" w:space="0" w:color="auto"/>
      </w:divBdr>
      <w:divsChild>
        <w:div w:id="811560214">
          <w:marLeft w:val="0"/>
          <w:marRight w:val="0"/>
          <w:marTop w:val="0"/>
          <w:marBottom w:val="0"/>
          <w:divBdr>
            <w:top w:val="none" w:sz="0" w:space="0" w:color="auto"/>
            <w:left w:val="none" w:sz="0" w:space="0" w:color="auto"/>
            <w:bottom w:val="none" w:sz="0" w:space="0" w:color="auto"/>
            <w:right w:val="none" w:sz="0" w:space="0" w:color="auto"/>
          </w:divBdr>
          <w:divsChild>
            <w:div w:id="4707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20278">
      <w:bodyDiv w:val="1"/>
      <w:marLeft w:val="0"/>
      <w:marRight w:val="0"/>
      <w:marTop w:val="0"/>
      <w:marBottom w:val="0"/>
      <w:divBdr>
        <w:top w:val="none" w:sz="0" w:space="0" w:color="auto"/>
        <w:left w:val="none" w:sz="0" w:space="0" w:color="auto"/>
        <w:bottom w:val="none" w:sz="0" w:space="0" w:color="auto"/>
        <w:right w:val="none" w:sz="0" w:space="0" w:color="auto"/>
      </w:divBdr>
      <w:divsChild>
        <w:div w:id="1805804212">
          <w:marLeft w:val="0"/>
          <w:marRight w:val="0"/>
          <w:marTop w:val="0"/>
          <w:marBottom w:val="0"/>
          <w:divBdr>
            <w:top w:val="none" w:sz="0" w:space="0" w:color="auto"/>
            <w:left w:val="none" w:sz="0" w:space="0" w:color="auto"/>
            <w:bottom w:val="none" w:sz="0" w:space="0" w:color="auto"/>
            <w:right w:val="none" w:sz="0" w:space="0" w:color="auto"/>
          </w:divBdr>
          <w:divsChild>
            <w:div w:id="1140423661">
              <w:marLeft w:val="0"/>
              <w:marRight w:val="0"/>
              <w:marTop w:val="0"/>
              <w:marBottom w:val="0"/>
              <w:divBdr>
                <w:top w:val="none" w:sz="0" w:space="0" w:color="auto"/>
                <w:left w:val="none" w:sz="0" w:space="0" w:color="auto"/>
                <w:bottom w:val="none" w:sz="0" w:space="0" w:color="auto"/>
                <w:right w:val="none" w:sz="0" w:space="0" w:color="auto"/>
              </w:divBdr>
            </w:div>
            <w:div w:id="16070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936114">
      <w:bodyDiv w:val="1"/>
      <w:marLeft w:val="0"/>
      <w:marRight w:val="0"/>
      <w:marTop w:val="0"/>
      <w:marBottom w:val="0"/>
      <w:divBdr>
        <w:top w:val="none" w:sz="0" w:space="0" w:color="auto"/>
        <w:left w:val="none" w:sz="0" w:space="0" w:color="auto"/>
        <w:bottom w:val="none" w:sz="0" w:space="0" w:color="auto"/>
        <w:right w:val="none" w:sz="0" w:space="0" w:color="auto"/>
      </w:divBdr>
      <w:divsChild>
        <w:div w:id="2116092272">
          <w:marLeft w:val="0"/>
          <w:marRight w:val="0"/>
          <w:marTop w:val="0"/>
          <w:marBottom w:val="0"/>
          <w:divBdr>
            <w:top w:val="none" w:sz="0" w:space="0" w:color="auto"/>
            <w:left w:val="none" w:sz="0" w:space="0" w:color="auto"/>
            <w:bottom w:val="none" w:sz="0" w:space="0" w:color="auto"/>
            <w:right w:val="none" w:sz="0" w:space="0" w:color="auto"/>
          </w:divBdr>
          <w:divsChild>
            <w:div w:id="11538344">
              <w:marLeft w:val="0"/>
              <w:marRight w:val="0"/>
              <w:marTop w:val="0"/>
              <w:marBottom w:val="0"/>
              <w:divBdr>
                <w:top w:val="none" w:sz="0" w:space="0" w:color="auto"/>
                <w:left w:val="none" w:sz="0" w:space="0" w:color="auto"/>
                <w:bottom w:val="none" w:sz="0" w:space="0" w:color="auto"/>
                <w:right w:val="none" w:sz="0" w:space="0" w:color="auto"/>
              </w:divBdr>
            </w:div>
            <w:div w:id="145250058">
              <w:marLeft w:val="0"/>
              <w:marRight w:val="0"/>
              <w:marTop w:val="0"/>
              <w:marBottom w:val="0"/>
              <w:divBdr>
                <w:top w:val="none" w:sz="0" w:space="0" w:color="auto"/>
                <w:left w:val="none" w:sz="0" w:space="0" w:color="auto"/>
                <w:bottom w:val="none" w:sz="0" w:space="0" w:color="auto"/>
                <w:right w:val="none" w:sz="0" w:space="0" w:color="auto"/>
              </w:divBdr>
            </w:div>
            <w:div w:id="277642670">
              <w:marLeft w:val="0"/>
              <w:marRight w:val="0"/>
              <w:marTop w:val="0"/>
              <w:marBottom w:val="0"/>
              <w:divBdr>
                <w:top w:val="none" w:sz="0" w:space="0" w:color="auto"/>
                <w:left w:val="none" w:sz="0" w:space="0" w:color="auto"/>
                <w:bottom w:val="none" w:sz="0" w:space="0" w:color="auto"/>
                <w:right w:val="none" w:sz="0" w:space="0" w:color="auto"/>
              </w:divBdr>
            </w:div>
            <w:div w:id="399913457">
              <w:marLeft w:val="0"/>
              <w:marRight w:val="0"/>
              <w:marTop w:val="0"/>
              <w:marBottom w:val="0"/>
              <w:divBdr>
                <w:top w:val="none" w:sz="0" w:space="0" w:color="auto"/>
                <w:left w:val="none" w:sz="0" w:space="0" w:color="auto"/>
                <w:bottom w:val="none" w:sz="0" w:space="0" w:color="auto"/>
                <w:right w:val="none" w:sz="0" w:space="0" w:color="auto"/>
              </w:divBdr>
            </w:div>
            <w:div w:id="487358331">
              <w:marLeft w:val="0"/>
              <w:marRight w:val="0"/>
              <w:marTop w:val="0"/>
              <w:marBottom w:val="0"/>
              <w:divBdr>
                <w:top w:val="none" w:sz="0" w:space="0" w:color="auto"/>
                <w:left w:val="none" w:sz="0" w:space="0" w:color="auto"/>
                <w:bottom w:val="none" w:sz="0" w:space="0" w:color="auto"/>
                <w:right w:val="none" w:sz="0" w:space="0" w:color="auto"/>
              </w:divBdr>
            </w:div>
            <w:div w:id="566460227">
              <w:marLeft w:val="0"/>
              <w:marRight w:val="0"/>
              <w:marTop w:val="0"/>
              <w:marBottom w:val="0"/>
              <w:divBdr>
                <w:top w:val="none" w:sz="0" w:space="0" w:color="auto"/>
                <w:left w:val="none" w:sz="0" w:space="0" w:color="auto"/>
                <w:bottom w:val="none" w:sz="0" w:space="0" w:color="auto"/>
                <w:right w:val="none" w:sz="0" w:space="0" w:color="auto"/>
              </w:divBdr>
            </w:div>
            <w:div w:id="681662906">
              <w:marLeft w:val="0"/>
              <w:marRight w:val="0"/>
              <w:marTop w:val="0"/>
              <w:marBottom w:val="0"/>
              <w:divBdr>
                <w:top w:val="none" w:sz="0" w:space="0" w:color="auto"/>
                <w:left w:val="none" w:sz="0" w:space="0" w:color="auto"/>
                <w:bottom w:val="none" w:sz="0" w:space="0" w:color="auto"/>
                <w:right w:val="none" w:sz="0" w:space="0" w:color="auto"/>
              </w:divBdr>
            </w:div>
            <w:div w:id="762385237">
              <w:marLeft w:val="0"/>
              <w:marRight w:val="0"/>
              <w:marTop w:val="0"/>
              <w:marBottom w:val="0"/>
              <w:divBdr>
                <w:top w:val="none" w:sz="0" w:space="0" w:color="auto"/>
                <w:left w:val="none" w:sz="0" w:space="0" w:color="auto"/>
                <w:bottom w:val="none" w:sz="0" w:space="0" w:color="auto"/>
                <w:right w:val="none" w:sz="0" w:space="0" w:color="auto"/>
              </w:divBdr>
            </w:div>
            <w:div w:id="792790252">
              <w:marLeft w:val="0"/>
              <w:marRight w:val="0"/>
              <w:marTop w:val="0"/>
              <w:marBottom w:val="0"/>
              <w:divBdr>
                <w:top w:val="none" w:sz="0" w:space="0" w:color="auto"/>
                <w:left w:val="none" w:sz="0" w:space="0" w:color="auto"/>
                <w:bottom w:val="none" w:sz="0" w:space="0" w:color="auto"/>
                <w:right w:val="none" w:sz="0" w:space="0" w:color="auto"/>
              </w:divBdr>
            </w:div>
            <w:div w:id="805506310">
              <w:marLeft w:val="0"/>
              <w:marRight w:val="0"/>
              <w:marTop w:val="0"/>
              <w:marBottom w:val="0"/>
              <w:divBdr>
                <w:top w:val="none" w:sz="0" w:space="0" w:color="auto"/>
                <w:left w:val="none" w:sz="0" w:space="0" w:color="auto"/>
                <w:bottom w:val="none" w:sz="0" w:space="0" w:color="auto"/>
                <w:right w:val="none" w:sz="0" w:space="0" w:color="auto"/>
              </w:divBdr>
            </w:div>
            <w:div w:id="809052759">
              <w:marLeft w:val="0"/>
              <w:marRight w:val="0"/>
              <w:marTop w:val="0"/>
              <w:marBottom w:val="0"/>
              <w:divBdr>
                <w:top w:val="none" w:sz="0" w:space="0" w:color="auto"/>
                <w:left w:val="none" w:sz="0" w:space="0" w:color="auto"/>
                <w:bottom w:val="none" w:sz="0" w:space="0" w:color="auto"/>
                <w:right w:val="none" w:sz="0" w:space="0" w:color="auto"/>
              </w:divBdr>
            </w:div>
            <w:div w:id="841161016">
              <w:marLeft w:val="0"/>
              <w:marRight w:val="0"/>
              <w:marTop w:val="0"/>
              <w:marBottom w:val="0"/>
              <w:divBdr>
                <w:top w:val="none" w:sz="0" w:space="0" w:color="auto"/>
                <w:left w:val="none" w:sz="0" w:space="0" w:color="auto"/>
                <w:bottom w:val="none" w:sz="0" w:space="0" w:color="auto"/>
                <w:right w:val="none" w:sz="0" w:space="0" w:color="auto"/>
              </w:divBdr>
            </w:div>
            <w:div w:id="990330442">
              <w:marLeft w:val="0"/>
              <w:marRight w:val="0"/>
              <w:marTop w:val="0"/>
              <w:marBottom w:val="0"/>
              <w:divBdr>
                <w:top w:val="none" w:sz="0" w:space="0" w:color="auto"/>
                <w:left w:val="none" w:sz="0" w:space="0" w:color="auto"/>
                <w:bottom w:val="none" w:sz="0" w:space="0" w:color="auto"/>
                <w:right w:val="none" w:sz="0" w:space="0" w:color="auto"/>
              </w:divBdr>
            </w:div>
            <w:div w:id="1205946270">
              <w:marLeft w:val="0"/>
              <w:marRight w:val="0"/>
              <w:marTop w:val="0"/>
              <w:marBottom w:val="0"/>
              <w:divBdr>
                <w:top w:val="none" w:sz="0" w:space="0" w:color="auto"/>
                <w:left w:val="none" w:sz="0" w:space="0" w:color="auto"/>
                <w:bottom w:val="none" w:sz="0" w:space="0" w:color="auto"/>
                <w:right w:val="none" w:sz="0" w:space="0" w:color="auto"/>
              </w:divBdr>
            </w:div>
            <w:div w:id="1380468719">
              <w:marLeft w:val="0"/>
              <w:marRight w:val="0"/>
              <w:marTop w:val="0"/>
              <w:marBottom w:val="0"/>
              <w:divBdr>
                <w:top w:val="none" w:sz="0" w:space="0" w:color="auto"/>
                <w:left w:val="none" w:sz="0" w:space="0" w:color="auto"/>
                <w:bottom w:val="none" w:sz="0" w:space="0" w:color="auto"/>
                <w:right w:val="none" w:sz="0" w:space="0" w:color="auto"/>
              </w:divBdr>
            </w:div>
            <w:div w:id="1488742668">
              <w:marLeft w:val="0"/>
              <w:marRight w:val="0"/>
              <w:marTop w:val="0"/>
              <w:marBottom w:val="0"/>
              <w:divBdr>
                <w:top w:val="none" w:sz="0" w:space="0" w:color="auto"/>
                <w:left w:val="none" w:sz="0" w:space="0" w:color="auto"/>
                <w:bottom w:val="none" w:sz="0" w:space="0" w:color="auto"/>
                <w:right w:val="none" w:sz="0" w:space="0" w:color="auto"/>
              </w:divBdr>
            </w:div>
            <w:div w:id="1541432078">
              <w:marLeft w:val="0"/>
              <w:marRight w:val="0"/>
              <w:marTop w:val="0"/>
              <w:marBottom w:val="0"/>
              <w:divBdr>
                <w:top w:val="none" w:sz="0" w:space="0" w:color="auto"/>
                <w:left w:val="none" w:sz="0" w:space="0" w:color="auto"/>
                <w:bottom w:val="none" w:sz="0" w:space="0" w:color="auto"/>
                <w:right w:val="none" w:sz="0" w:space="0" w:color="auto"/>
              </w:divBdr>
            </w:div>
            <w:div w:id="16842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70045">
      <w:bodyDiv w:val="1"/>
      <w:marLeft w:val="0"/>
      <w:marRight w:val="0"/>
      <w:marTop w:val="0"/>
      <w:marBottom w:val="0"/>
      <w:divBdr>
        <w:top w:val="none" w:sz="0" w:space="0" w:color="auto"/>
        <w:left w:val="none" w:sz="0" w:space="0" w:color="auto"/>
        <w:bottom w:val="none" w:sz="0" w:space="0" w:color="auto"/>
        <w:right w:val="none" w:sz="0" w:space="0" w:color="auto"/>
      </w:divBdr>
      <w:divsChild>
        <w:div w:id="1141003183">
          <w:marLeft w:val="0"/>
          <w:marRight w:val="0"/>
          <w:marTop w:val="0"/>
          <w:marBottom w:val="0"/>
          <w:divBdr>
            <w:top w:val="none" w:sz="0" w:space="0" w:color="auto"/>
            <w:left w:val="none" w:sz="0" w:space="0" w:color="auto"/>
            <w:bottom w:val="none" w:sz="0" w:space="0" w:color="auto"/>
            <w:right w:val="none" w:sz="0" w:space="0" w:color="auto"/>
          </w:divBdr>
        </w:div>
      </w:divsChild>
    </w:div>
    <w:div w:id="2086876554">
      <w:bodyDiv w:val="1"/>
      <w:marLeft w:val="0"/>
      <w:marRight w:val="0"/>
      <w:marTop w:val="0"/>
      <w:marBottom w:val="0"/>
      <w:divBdr>
        <w:top w:val="none" w:sz="0" w:space="0" w:color="auto"/>
        <w:left w:val="none" w:sz="0" w:space="0" w:color="auto"/>
        <w:bottom w:val="none" w:sz="0" w:space="0" w:color="auto"/>
        <w:right w:val="none" w:sz="0" w:space="0" w:color="auto"/>
      </w:divBdr>
      <w:divsChild>
        <w:div w:id="1365522316">
          <w:marLeft w:val="0"/>
          <w:marRight w:val="0"/>
          <w:marTop w:val="0"/>
          <w:marBottom w:val="0"/>
          <w:divBdr>
            <w:top w:val="none" w:sz="0" w:space="0" w:color="auto"/>
            <w:left w:val="none" w:sz="0" w:space="0" w:color="auto"/>
            <w:bottom w:val="none" w:sz="0" w:space="0" w:color="auto"/>
            <w:right w:val="none" w:sz="0" w:space="0" w:color="auto"/>
          </w:divBdr>
          <w:divsChild>
            <w:div w:id="303656365">
              <w:marLeft w:val="0"/>
              <w:marRight w:val="0"/>
              <w:marTop w:val="0"/>
              <w:marBottom w:val="0"/>
              <w:divBdr>
                <w:top w:val="none" w:sz="0" w:space="0" w:color="auto"/>
                <w:left w:val="none" w:sz="0" w:space="0" w:color="auto"/>
                <w:bottom w:val="none" w:sz="0" w:space="0" w:color="auto"/>
                <w:right w:val="none" w:sz="0" w:space="0" w:color="auto"/>
              </w:divBdr>
            </w:div>
            <w:div w:id="312876608">
              <w:marLeft w:val="0"/>
              <w:marRight w:val="0"/>
              <w:marTop w:val="0"/>
              <w:marBottom w:val="0"/>
              <w:divBdr>
                <w:top w:val="none" w:sz="0" w:space="0" w:color="auto"/>
                <w:left w:val="none" w:sz="0" w:space="0" w:color="auto"/>
                <w:bottom w:val="none" w:sz="0" w:space="0" w:color="auto"/>
                <w:right w:val="none" w:sz="0" w:space="0" w:color="auto"/>
              </w:divBdr>
            </w:div>
            <w:div w:id="314185483">
              <w:marLeft w:val="0"/>
              <w:marRight w:val="0"/>
              <w:marTop w:val="0"/>
              <w:marBottom w:val="0"/>
              <w:divBdr>
                <w:top w:val="none" w:sz="0" w:space="0" w:color="auto"/>
                <w:left w:val="none" w:sz="0" w:space="0" w:color="auto"/>
                <w:bottom w:val="none" w:sz="0" w:space="0" w:color="auto"/>
                <w:right w:val="none" w:sz="0" w:space="0" w:color="auto"/>
              </w:divBdr>
            </w:div>
            <w:div w:id="320274871">
              <w:marLeft w:val="0"/>
              <w:marRight w:val="0"/>
              <w:marTop w:val="0"/>
              <w:marBottom w:val="0"/>
              <w:divBdr>
                <w:top w:val="none" w:sz="0" w:space="0" w:color="auto"/>
                <w:left w:val="none" w:sz="0" w:space="0" w:color="auto"/>
                <w:bottom w:val="none" w:sz="0" w:space="0" w:color="auto"/>
                <w:right w:val="none" w:sz="0" w:space="0" w:color="auto"/>
              </w:divBdr>
            </w:div>
            <w:div w:id="581717380">
              <w:marLeft w:val="0"/>
              <w:marRight w:val="0"/>
              <w:marTop w:val="0"/>
              <w:marBottom w:val="0"/>
              <w:divBdr>
                <w:top w:val="none" w:sz="0" w:space="0" w:color="auto"/>
                <w:left w:val="none" w:sz="0" w:space="0" w:color="auto"/>
                <w:bottom w:val="none" w:sz="0" w:space="0" w:color="auto"/>
                <w:right w:val="none" w:sz="0" w:space="0" w:color="auto"/>
              </w:divBdr>
            </w:div>
            <w:div w:id="639920513">
              <w:marLeft w:val="0"/>
              <w:marRight w:val="0"/>
              <w:marTop w:val="0"/>
              <w:marBottom w:val="0"/>
              <w:divBdr>
                <w:top w:val="none" w:sz="0" w:space="0" w:color="auto"/>
                <w:left w:val="none" w:sz="0" w:space="0" w:color="auto"/>
                <w:bottom w:val="none" w:sz="0" w:space="0" w:color="auto"/>
                <w:right w:val="none" w:sz="0" w:space="0" w:color="auto"/>
              </w:divBdr>
            </w:div>
            <w:div w:id="754018299">
              <w:marLeft w:val="0"/>
              <w:marRight w:val="0"/>
              <w:marTop w:val="0"/>
              <w:marBottom w:val="0"/>
              <w:divBdr>
                <w:top w:val="none" w:sz="0" w:space="0" w:color="auto"/>
                <w:left w:val="none" w:sz="0" w:space="0" w:color="auto"/>
                <w:bottom w:val="none" w:sz="0" w:space="0" w:color="auto"/>
                <w:right w:val="none" w:sz="0" w:space="0" w:color="auto"/>
              </w:divBdr>
            </w:div>
            <w:div w:id="886378731">
              <w:marLeft w:val="0"/>
              <w:marRight w:val="0"/>
              <w:marTop w:val="0"/>
              <w:marBottom w:val="0"/>
              <w:divBdr>
                <w:top w:val="none" w:sz="0" w:space="0" w:color="auto"/>
                <w:left w:val="none" w:sz="0" w:space="0" w:color="auto"/>
                <w:bottom w:val="none" w:sz="0" w:space="0" w:color="auto"/>
                <w:right w:val="none" w:sz="0" w:space="0" w:color="auto"/>
              </w:divBdr>
            </w:div>
            <w:div w:id="1215776049">
              <w:marLeft w:val="0"/>
              <w:marRight w:val="0"/>
              <w:marTop w:val="0"/>
              <w:marBottom w:val="0"/>
              <w:divBdr>
                <w:top w:val="none" w:sz="0" w:space="0" w:color="auto"/>
                <w:left w:val="none" w:sz="0" w:space="0" w:color="auto"/>
                <w:bottom w:val="none" w:sz="0" w:space="0" w:color="auto"/>
                <w:right w:val="none" w:sz="0" w:space="0" w:color="auto"/>
              </w:divBdr>
            </w:div>
            <w:div w:id="16681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1279</Words>
  <Characters>7293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Disability Action Plan – update 2012</vt:lpstr>
    </vt:vector>
  </TitlesOfParts>
  <Company>Minstry Of Social Development</Company>
  <LinksUpToDate>false</LinksUpToDate>
  <CharactersWithSpaces>8555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Action Plan – update 2012</dc:title>
  <dc:subject/>
  <dc:creator>Paul Dickey</dc:creator>
  <cp:keywords/>
  <dc:description/>
  <cp:lastModifiedBy>Mark</cp:lastModifiedBy>
  <cp:revision>2</cp:revision>
  <dcterms:created xsi:type="dcterms:W3CDTF">2014-11-27T18:33:00Z</dcterms:created>
  <dcterms:modified xsi:type="dcterms:W3CDTF">2014-11-27T18:33:00Z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A6479758</vt:lpwstr>
  </property>
  <property fmtid="{D5CDD505-2E9C-101B-9397-08002B2CF9AE}" pid="3" name="Objective-Comment">
    <vt:lpwstr/>
  </property>
  <property fmtid="{D5CDD505-2E9C-101B-9397-08002B2CF9AE}" pid="4" name="Objective-CreationStamp">
    <vt:filetime>2012-10-18T00:00:00Z</vt:filetime>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2012-10-30T00:00:00Z</vt:filetime>
  </property>
  <property fmtid="{D5CDD505-2E9C-101B-9397-08002B2CF9AE}" pid="9" name="Objective-Owner">
    <vt:lpwstr>Paul Dickey</vt:lpwstr>
  </property>
  <property fmtid="{D5CDD505-2E9C-101B-9397-08002B2CF9AE}" pid="10" name="Objective-Path">
    <vt:lpwstr>Global Folder:MSD INFORMATION REPOSITORY:Office &amp; Ministries:Office for Disability Issues:Policy Lead Agency:Disability Action Plan - co-ordinated cross-government action:2012 second Disability Action Plan shared outcomes work programmes 2012 - 2014:Report to Minister and Cabinet:Communications:</vt:lpwstr>
  </property>
  <property fmtid="{D5CDD505-2E9C-101B-9397-08002B2CF9AE}" pid="11" name="Objective-Parent">
    <vt:lpwstr>Communications</vt:lpwstr>
  </property>
  <property fmtid="{D5CDD505-2E9C-101B-9397-08002B2CF9AE}" pid="12" name="Objective-State">
    <vt:lpwstr>Being Edited</vt:lpwstr>
  </property>
  <property fmtid="{D5CDD505-2E9C-101B-9397-08002B2CF9AE}" pid="13" name="Objective-Title">
    <vt:lpwstr>Word version - Disability Action Plan 2012</vt:lpwstr>
  </property>
  <property fmtid="{D5CDD505-2E9C-101B-9397-08002B2CF9AE}" pid="14" name="Objective-Version">
    <vt:lpwstr>2.1</vt:lpwstr>
  </property>
  <property fmtid="{D5CDD505-2E9C-101B-9397-08002B2CF9AE}" pid="15" name="Objective-VersionComment">
    <vt:lpwstr/>
  </property>
  <property fmtid="{D5CDD505-2E9C-101B-9397-08002B2CF9AE}" pid="16" name="Objective-VersionNumber">
    <vt:i4>4</vt:i4>
  </property>
  <property fmtid="{D5CDD505-2E9C-101B-9397-08002B2CF9AE}" pid="17" name="Objective-FileNumber">
    <vt:lpwstr>OM/DI/06/09/03/12-16254</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Document Status [system]">
    <vt:lpwstr>Work in Progress</vt:lpwstr>
  </property>
</Properties>
</file>