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61E" w:rsidRDefault="0018761E" w:rsidP="0018761E">
      <w:pPr>
        <w:rPr>
          <w:lang w:eastAsia="en-GB"/>
        </w:rPr>
      </w:pPr>
      <w:r>
        <w:rPr>
          <w:lang w:eastAsia="en-GB"/>
        </w:rPr>
        <w:t xml:space="preserve">In </w:t>
      </w:r>
      <w:r w:rsidRPr="001C7636">
        <w:rPr>
          <w:lang w:eastAsia="en-GB"/>
        </w:rPr>
        <w:t>Confidence</w:t>
      </w:r>
    </w:p>
    <w:p w:rsidR="000B0B26" w:rsidRPr="001C7636" w:rsidRDefault="000B0B26" w:rsidP="0018761E">
      <w:pPr>
        <w:rPr>
          <w:lang w:eastAsia="en-GB"/>
        </w:rPr>
      </w:pPr>
    </w:p>
    <w:p w:rsidR="0018761E" w:rsidRDefault="0018761E" w:rsidP="0018761E">
      <w:pPr>
        <w:rPr>
          <w:lang w:eastAsia="en-GB"/>
        </w:rPr>
      </w:pPr>
      <w:r w:rsidRPr="001C7636">
        <w:rPr>
          <w:lang w:eastAsia="en-GB"/>
        </w:rPr>
        <w:t>Office of the Minister f</w:t>
      </w:r>
      <w:r w:rsidR="00DE0669">
        <w:rPr>
          <w:lang w:eastAsia="en-GB"/>
        </w:rPr>
        <w:t>or</w:t>
      </w:r>
      <w:r w:rsidRPr="001C7636">
        <w:rPr>
          <w:lang w:eastAsia="en-GB"/>
        </w:rPr>
        <w:t xml:space="preserve"> </w:t>
      </w:r>
      <w:r w:rsidR="005F75C9">
        <w:rPr>
          <w:lang w:eastAsia="en-GB"/>
        </w:rPr>
        <w:t>Disability Issues</w:t>
      </w:r>
    </w:p>
    <w:p w:rsidR="005F75C9" w:rsidRDefault="005F75C9" w:rsidP="0018761E">
      <w:pPr>
        <w:rPr>
          <w:lang w:eastAsia="en-GB"/>
        </w:rPr>
      </w:pPr>
      <w:r>
        <w:rPr>
          <w:lang w:eastAsia="en-GB"/>
        </w:rPr>
        <w:t>Office of the Associate Minister of Health</w:t>
      </w:r>
    </w:p>
    <w:p w:rsidR="0018761E" w:rsidRDefault="0018761E" w:rsidP="0018761E">
      <w:pPr>
        <w:rPr>
          <w:lang w:eastAsia="en-GB"/>
        </w:rPr>
      </w:pPr>
    </w:p>
    <w:p w:rsidR="0018761E" w:rsidRDefault="002453A9" w:rsidP="0018761E">
      <w:r w:rsidRPr="0030483F">
        <w:t xml:space="preserve">Chair, </w:t>
      </w:r>
      <w:r w:rsidR="0047418D" w:rsidRPr="0030483F">
        <w:t xml:space="preserve">Cabinet </w:t>
      </w:r>
      <w:r w:rsidR="00DE0669">
        <w:t xml:space="preserve">Social Wellbeing </w:t>
      </w:r>
      <w:r w:rsidR="0047418D" w:rsidRPr="0030483F">
        <w:t>Committee</w:t>
      </w:r>
      <w:r w:rsidR="0018761E" w:rsidRPr="001C7636">
        <w:t xml:space="preserve"> </w:t>
      </w:r>
    </w:p>
    <w:p w:rsidR="0018761E" w:rsidRPr="00A6025B" w:rsidRDefault="00424885" w:rsidP="0018761E">
      <w:pPr>
        <w:pStyle w:val="Heading1"/>
        <w:rPr>
          <w:sz w:val="28"/>
        </w:rPr>
      </w:pPr>
      <w:r>
        <w:rPr>
          <w:sz w:val="28"/>
        </w:rPr>
        <w:t>Transforming the disability support system</w:t>
      </w:r>
      <w:r w:rsidR="005F75C9" w:rsidRPr="00A6025B">
        <w:rPr>
          <w:sz w:val="28"/>
        </w:rPr>
        <w:t xml:space="preserve">: </w:t>
      </w:r>
      <w:r w:rsidR="00A34BE5" w:rsidRPr="00A6025B">
        <w:rPr>
          <w:sz w:val="28"/>
        </w:rPr>
        <w:t xml:space="preserve">Approval to </w:t>
      </w:r>
      <w:r w:rsidR="00BA5DA6">
        <w:rPr>
          <w:sz w:val="28"/>
        </w:rPr>
        <w:t>c</w:t>
      </w:r>
      <w:r w:rsidR="005F75C9" w:rsidRPr="00A6025B">
        <w:rPr>
          <w:sz w:val="28"/>
        </w:rPr>
        <w:t xml:space="preserve">ommence </w:t>
      </w:r>
      <w:proofErr w:type="spellStart"/>
      <w:r w:rsidR="005F75C9" w:rsidRPr="00A6025B">
        <w:rPr>
          <w:sz w:val="28"/>
        </w:rPr>
        <w:t>MidCentral</w:t>
      </w:r>
      <w:proofErr w:type="spellEnd"/>
      <w:r w:rsidR="005F75C9" w:rsidRPr="00A6025B">
        <w:rPr>
          <w:sz w:val="28"/>
        </w:rPr>
        <w:t xml:space="preserve"> Prototype</w:t>
      </w:r>
    </w:p>
    <w:p w:rsidR="0018761E" w:rsidRPr="001C7636" w:rsidRDefault="0018761E" w:rsidP="000B0B26">
      <w:pPr>
        <w:pStyle w:val="Heading2"/>
      </w:pPr>
      <w:r w:rsidRPr="001C7636">
        <w:t xml:space="preserve">Proposal </w:t>
      </w:r>
    </w:p>
    <w:p w:rsidR="001E3290" w:rsidRDefault="005B37B7" w:rsidP="00BF1A05">
      <w:pPr>
        <w:pStyle w:val="BodyText"/>
      </w:pPr>
      <w:r>
        <w:t xml:space="preserve">This paper </w:t>
      </w:r>
      <w:r w:rsidR="00C1247B">
        <w:t>s</w:t>
      </w:r>
      <w:r w:rsidR="001E3290">
        <w:t>eek</w:t>
      </w:r>
      <w:r w:rsidR="00C1247B">
        <w:t xml:space="preserve">s </w:t>
      </w:r>
      <w:r w:rsidR="001E3290">
        <w:t>your agreement</w:t>
      </w:r>
      <w:r w:rsidR="00D272D2">
        <w:t xml:space="preserve"> to</w:t>
      </w:r>
      <w:r w:rsidR="00BF1A05">
        <w:t xml:space="preserve"> </w:t>
      </w:r>
      <w:r w:rsidR="00D272D2">
        <w:t xml:space="preserve">start </w:t>
      </w:r>
      <w:r w:rsidR="001D4E37">
        <w:t>the</w:t>
      </w:r>
      <w:r w:rsidR="001E3290">
        <w:t xml:space="preserve"> prototype </w:t>
      </w:r>
      <w:r w:rsidR="00BF1A05">
        <w:t xml:space="preserve">of a transformed disability support system </w:t>
      </w:r>
      <w:r w:rsidR="001E3290">
        <w:t>in the</w:t>
      </w:r>
      <w:r w:rsidR="005F16AD">
        <w:t xml:space="preserve"> </w:t>
      </w:r>
      <w:proofErr w:type="spellStart"/>
      <w:r w:rsidR="005F16AD">
        <w:t>MidCentral</w:t>
      </w:r>
      <w:proofErr w:type="spellEnd"/>
      <w:r w:rsidR="00D272D2">
        <w:t xml:space="preserve"> </w:t>
      </w:r>
      <w:r w:rsidR="005F16AD">
        <w:t>District Health Board (DHB) region</w:t>
      </w:r>
      <w:r w:rsidR="00C91E96">
        <w:rPr>
          <w:rStyle w:val="FootnoteReference"/>
        </w:rPr>
        <w:footnoteReference w:id="1"/>
      </w:r>
      <w:r w:rsidR="005F16AD">
        <w:t xml:space="preserve"> </w:t>
      </w:r>
      <w:r w:rsidR="00207F9B">
        <w:t xml:space="preserve">(the </w:t>
      </w:r>
      <w:proofErr w:type="spellStart"/>
      <w:r w:rsidR="00207F9B">
        <w:t>MidCentral</w:t>
      </w:r>
      <w:proofErr w:type="spellEnd"/>
      <w:r w:rsidR="00207F9B">
        <w:t xml:space="preserve"> prototype) </w:t>
      </w:r>
      <w:r w:rsidR="00C1247B">
        <w:t>on</w:t>
      </w:r>
      <w:r w:rsidR="005F16AD">
        <w:t xml:space="preserve"> 1 October 2018</w:t>
      </w:r>
      <w:r w:rsidR="00E677C1">
        <w:t xml:space="preserve">. The Minister of Health is seeking agreement to spend the tagged budget contingency for the </w:t>
      </w:r>
      <w:proofErr w:type="spellStart"/>
      <w:r w:rsidR="00E677C1">
        <w:t>MidCentral</w:t>
      </w:r>
      <w:proofErr w:type="spellEnd"/>
      <w:r w:rsidR="00E677C1">
        <w:t xml:space="preserve"> prototype </w:t>
      </w:r>
      <w:r w:rsidR="00E677C1" w:rsidRPr="00BA5DA6">
        <w:t>in a separate paper ‘</w:t>
      </w:r>
      <w:proofErr w:type="gramStart"/>
      <w:r w:rsidR="00BA5DA6" w:rsidRPr="00BA5DA6">
        <w:t>Transforming</w:t>
      </w:r>
      <w:proofErr w:type="gramEnd"/>
      <w:r w:rsidR="00BA5DA6" w:rsidRPr="00BA5DA6">
        <w:t xml:space="preserve"> the disability support system: Approval to spend the tagged conti</w:t>
      </w:r>
      <w:r w:rsidR="00245816">
        <w:t>n</w:t>
      </w:r>
      <w:r w:rsidR="00BA5DA6" w:rsidRPr="00BA5DA6">
        <w:t>gency</w:t>
      </w:r>
      <w:r w:rsidR="004F6869">
        <w:t>’</w:t>
      </w:r>
      <w:r w:rsidR="00BF1A05" w:rsidRPr="00BA5DA6">
        <w:t>.</w:t>
      </w:r>
    </w:p>
    <w:p w:rsidR="00A6025B" w:rsidRDefault="00D82866" w:rsidP="00A6025B">
      <w:pPr>
        <w:pStyle w:val="Heading2"/>
      </w:pPr>
      <w:r>
        <w:t>Executive Summary</w:t>
      </w:r>
    </w:p>
    <w:p w:rsidR="00A33504" w:rsidRDefault="00600297" w:rsidP="00600297">
      <w:pPr>
        <w:pStyle w:val="BodyText"/>
      </w:pPr>
      <w:r>
        <w:t>A</w:t>
      </w:r>
      <w:r w:rsidR="00A33504">
        <w:t xml:space="preserve">pproval is sought to implement a prototype of the transformed cross-government disability support system for </w:t>
      </w:r>
      <w:r w:rsidR="003A2AF6">
        <w:t>a</w:t>
      </w:r>
      <w:r w:rsidR="001315B6">
        <w:t>bout</w:t>
      </w:r>
      <w:r w:rsidR="003A2AF6">
        <w:t xml:space="preserve"> </w:t>
      </w:r>
      <w:r w:rsidR="00A33504">
        <w:t>1,</w:t>
      </w:r>
      <w:r w:rsidR="003A2AF6">
        <w:t>600</w:t>
      </w:r>
      <w:r w:rsidR="00A33504">
        <w:t xml:space="preserve"> disabled </w:t>
      </w:r>
      <w:r w:rsidR="00C91E96">
        <w:t>children, young people and adults</w:t>
      </w:r>
      <w:r w:rsidR="00A33504">
        <w:t xml:space="preserve"> in </w:t>
      </w:r>
      <w:proofErr w:type="spellStart"/>
      <w:r w:rsidR="00A33504">
        <w:t>MidCentral</w:t>
      </w:r>
      <w:proofErr w:type="spellEnd"/>
      <w:r w:rsidR="00A33504">
        <w:t xml:space="preserve"> </w:t>
      </w:r>
      <w:r w:rsidR="00A33504" w:rsidRPr="00945217">
        <w:t>from 1 October 2018</w:t>
      </w:r>
      <w:r w:rsidR="00A33504">
        <w:t xml:space="preserve">. </w:t>
      </w:r>
      <w:r w:rsidR="00A33504" w:rsidRPr="007F1542">
        <w:t xml:space="preserve">The objectives of </w:t>
      </w:r>
      <w:r w:rsidR="00A33504">
        <w:t xml:space="preserve">transforming the disability support system (‘system transformation’) are to give </w:t>
      </w:r>
      <w:r w:rsidR="00A33504" w:rsidRPr="007F1542">
        <w:t xml:space="preserve">disabled </w:t>
      </w:r>
      <w:r w:rsidR="00A33504">
        <w:t>people</w:t>
      </w:r>
      <w:r w:rsidR="00A33504" w:rsidRPr="007F1542">
        <w:t xml:space="preserve"> and </w:t>
      </w:r>
      <w:r w:rsidR="00A33504">
        <w:t xml:space="preserve">their </w:t>
      </w:r>
      <w:proofErr w:type="spellStart"/>
      <w:r w:rsidR="00A33504">
        <w:t>whānau</w:t>
      </w:r>
      <w:proofErr w:type="spellEnd"/>
      <w:r w:rsidR="00A33504">
        <w:t xml:space="preserve"> more</w:t>
      </w:r>
      <w:r w:rsidR="00A33504" w:rsidRPr="007F1542">
        <w:t xml:space="preserve"> </w:t>
      </w:r>
      <w:r w:rsidR="00A33504">
        <w:t xml:space="preserve">options </w:t>
      </w:r>
      <w:r w:rsidR="00A33504" w:rsidRPr="007F1542">
        <w:t xml:space="preserve">and </w:t>
      </w:r>
      <w:r w:rsidR="00A33504">
        <w:t xml:space="preserve">decision making authority about their supports and lives, to improve their outcomes, and </w:t>
      </w:r>
      <w:r w:rsidR="00A27672">
        <w:t xml:space="preserve">to </w:t>
      </w:r>
      <w:r w:rsidR="00A33504" w:rsidRPr="007F1542">
        <w:t>create a more cost-effective disability support sy</w:t>
      </w:r>
      <w:r w:rsidR="00A33504">
        <w:t xml:space="preserve">stem. </w:t>
      </w:r>
    </w:p>
    <w:p w:rsidR="003B1CD9" w:rsidRDefault="001315B6" w:rsidP="006216ED">
      <w:pPr>
        <w:pStyle w:val="BodyText"/>
        <w:rPr>
          <w:bCs/>
          <w:iCs/>
          <w:szCs w:val="28"/>
        </w:rPr>
      </w:pPr>
      <w:r>
        <w:t>D</w:t>
      </w:r>
      <w:r w:rsidR="0005764C">
        <w:t xml:space="preserve">isabled people, </w:t>
      </w:r>
      <w:proofErr w:type="spellStart"/>
      <w:r w:rsidR="0005764C">
        <w:t>whānau</w:t>
      </w:r>
      <w:proofErr w:type="spellEnd"/>
      <w:r w:rsidR="0005764C">
        <w:t xml:space="preserve">, providers and officials </w:t>
      </w:r>
      <w:r>
        <w:t xml:space="preserve">have been co-designing the prototype </w:t>
      </w:r>
      <w:r w:rsidR="0005764C">
        <w:t xml:space="preserve">over the last year. Key features include people being welcomed into the system in multiple ways, access to a Connector, easy to use information and processes that meet the diverse needs of disabled people, streamlined funding and allocation processes, access to a personal budget that can be used flexibly, seamless support across government, capability funding for disabled people and their </w:t>
      </w:r>
      <w:proofErr w:type="spellStart"/>
      <w:r w:rsidR="0005764C">
        <w:t>whānau</w:t>
      </w:r>
      <w:proofErr w:type="spellEnd"/>
      <w:r w:rsidR="0005764C">
        <w:t xml:space="preserve">, and greater system accountability to disabled people and their </w:t>
      </w:r>
      <w:proofErr w:type="spellStart"/>
      <w:r w:rsidR="0005764C">
        <w:t>whānau</w:t>
      </w:r>
      <w:proofErr w:type="spellEnd"/>
      <w:r w:rsidR="0005764C">
        <w:t>.</w:t>
      </w:r>
      <w:r>
        <w:t xml:space="preserve"> Work continues on funding allocation and accountability arrangements</w:t>
      </w:r>
      <w:r w:rsidR="009F24DA">
        <w:t xml:space="preserve"> and workforce issues.</w:t>
      </w:r>
    </w:p>
    <w:p w:rsidR="00600297" w:rsidRPr="00844875" w:rsidRDefault="00600297" w:rsidP="00600297">
      <w:pPr>
        <w:pStyle w:val="BodyText"/>
        <w:rPr>
          <w:b/>
        </w:rPr>
      </w:pPr>
      <w:r>
        <w:t xml:space="preserve">A </w:t>
      </w:r>
      <w:r w:rsidR="00572925">
        <w:t>‘</w:t>
      </w:r>
      <w:r>
        <w:t>try, learn and adjust</w:t>
      </w:r>
      <w:r w:rsidR="00572925">
        <w:t>’</w:t>
      </w:r>
      <w:r>
        <w:t xml:space="preserve"> approach will be taken </w:t>
      </w:r>
      <w:r w:rsidR="00FC12DE">
        <w:t>for</w:t>
      </w:r>
      <w:r>
        <w:t xml:space="preserve"> the </w:t>
      </w:r>
      <w:proofErr w:type="spellStart"/>
      <w:r w:rsidR="0051669B">
        <w:t>MidCentral</w:t>
      </w:r>
      <w:proofErr w:type="spellEnd"/>
      <w:r w:rsidR="0051669B">
        <w:t xml:space="preserve"> </w:t>
      </w:r>
      <w:r w:rsidRPr="00945217">
        <w:t xml:space="preserve">prototype </w:t>
      </w:r>
      <w:r>
        <w:t>to refine and finalise the model for rollout across New Zealand. D</w:t>
      </w:r>
      <w:r w:rsidRPr="007F1542">
        <w:t xml:space="preserve">isabled </w:t>
      </w:r>
      <w:r>
        <w:t>people</w:t>
      </w:r>
      <w:r w:rsidRPr="007F1542">
        <w:t xml:space="preserve"> and </w:t>
      </w:r>
      <w:r>
        <w:t xml:space="preserve">their </w:t>
      </w:r>
      <w:proofErr w:type="spellStart"/>
      <w:r>
        <w:t>whānau</w:t>
      </w:r>
      <w:proofErr w:type="spellEnd"/>
      <w:r>
        <w:t xml:space="preserve"> will be involved in governance arrangements</w:t>
      </w:r>
      <w:r w:rsidR="00835770">
        <w:t>,</w:t>
      </w:r>
      <w:r>
        <w:t xml:space="preserve"> monitoring and evaluation. </w:t>
      </w:r>
      <w:r w:rsidR="004332F3">
        <w:t xml:space="preserve">Advice will be provided to Cabinet on the final model and expanding the transformed system beyond the </w:t>
      </w:r>
      <w:proofErr w:type="spellStart"/>
      <w:r w:rsidR="004332F3">
        <w:t>MidCentral</w:t>
      </w:r>
      <w:proofErr w:type="spellEnd"/>
      <w:r w:rsidR="004332F3">
        <w:t xml:space="preserve"> region </w:t>
      </w:r>
      <w:r w:rsidR="004332F3" w:rsidRPr="00945217">
        <w:t>in late 2020</w:t>
      </w:r>
      <w:r w:rsidR="004332F3">
        <w:t xml:space="preserve">. </w:t>
      </w:r>
    </w:p>
    <w:p w:rsidR="003C4643" w:rsidRPr="001315B6" w:rsidRDefault="00CA7B1D" w:rsidP="003C4643">
      <w:pPr>
        <w:pStyle w:val="BodyText"/>
        <w:rPr>
          <w:b/>
        </w:rPr>
      </w:pPr>
      <w:r>
        <w:t>O</w:t>
      </w:r>
      <w:r w:rsidR="003C4643" w:rsidRPr="00A95E31">
        <w:t xml:space="preserve">fficials will work with a working group involving disabled people and </w:t>
      </w:r>
      <w:proofErr w:type="spellStart"/>
      <w:r w:rsidR="003C4643" w:rsidRPr="00A95E31">
        <w:t>whānau</w:t>
      </w:r>
      <w:proofErr w:type="spellEnd"/>
      <w:r w:rsidR="003C4643" w:rsidRPr="00A95E31">
        <w:t xml:space="preserve"> representatives to develop recommendations for organisational arrangements for the </w:t>
      </w:r>
      <w:r w:rsidR="00961E47">
        <w:t>transformed d</w:t>
      </w:r>
      <w:r w:rsidR="003C4643" w:rsidRPr="00A95E31">
        <w:t>isability support system.</w:t>
      </w:r>
    </w:p>
    <w:p w:rsidR="001315B6" w:rsidRPr="00A95E31" w:rsidRDefault="001315B6" w:rsidP="003C4643">
      <w:pPr>
        <w:pStyle w:val="BodyText"/>
        <w:rPr>
          <w:b/>
        </w:rPr>
      </w:pPr>
      <w:r>
        <w:t xml:space="preserve">A </w:t>
      </w:r>
      <w:r w:rsidR="00A27672">
        <w:t xml:space="preserve">further </w:t>
      </w:r>
      <w:r>
        <w:t xml:space="preserve">policy paper will come to Cabinet in June 2018 </w:t>
      </w:r>
      <w:r w:rsidR="00A27672">
        <w:t xml:space="preserve">with </w:t>
      </w:r>
      <w:r w:rsidR="00525C87">
        <w:t xml:space="preserve">a progress update on the </w:t>
      </w:r>
      <w:proofErr w:type="spellStart"/>
      <w:r w:rsidR="00525C87">
        <w:t>MidCentral</w:t>
      </w:r>
      <w:proofErr w:type="spellEnd"/>
      <w:r w:rsidR="00525C87">
        <w:t xml:space="preserve"> prototype, </w:t>
      </w:r>
      <w:r>
        <w:t>advice on funds in scope, funding allocation and accountability arrangements, and other policy issues.</w:t>
      </w:r>
    </w:p>
    <w:p w:rsidR="00E677C1" w:rsidRPr="00FD7537" w:rsidRDefault="00E677C1" w:rsidP="00E677C1">
      <w:pPr>
        <w:pStyle w:val="BodyText"/>
      </w:pPr>
      <w:r>
        <w:t xml:space="preserve">The Minister of Health is seeking agreement to drawdown the funding of </w:t>
      </w:r>
      <w:r w:rsidRPr="007F1542">
        <w:t xml:space="preserve">$23.842 million </w:t>
      </w:r>
      <w:r>
        <w:t>from the available Budget 2017 tagged contingency [</w:t>
      </w:r>
      <w:r w:rsidRPr="00E677C1">
        <w:rPr>
          <w:rFonts w:ascii="Arial-BoldMT" w:hAnsi="Arial-BoldMT" w:cs="Arial-BoldMT"/>
          <w:bCs/>
          <w:lang w:eastAsia="en-NZ"/>
        </w:rPr>
        <w:t>CAB-17-MIN-0185.12 refers]</w:t>
      </w:r>
      <w:r>
        <w:rPr>
          <w:lang w:eastAsia="en-US"/>
        </w:rPr>
        <w:t xml:space="preserve"> in a separate paper. </w:t>
      </w:r>
    </w:p>
    <w:p w:rsidR="0018761E" w:rsidRPr="000B0B26" w:rsidRDefault="00CD499A" w:rsidP="000B0B26">
      <w:pPr>
        <w:pStyle w:val="Heading2"/>
      </w:pPr>
      <w:r>
        <w:lastRenderedPageBreak/>
        <w:t>Background</w:t>
      </w:r>
    </w:p>
    <w:p w:rsidR="00C45A40" w:rsidRDefault="00C45A40" w:rsidP="00C45A40">
      <w:pPr>
        <w:pStyle w:val="BodyText"/>
      </w:pPr>
      <w:r w:rsidRPr="007F1542">
        <w:t xml:space="preserve">The cross-government disability support system </w:t>
      </w:r>
      <w:r>
        <w:t>supports</w:t>
      </w:r>
      <w:r w:rsidRPr="007F1542">
        <w:t xml:space="preserve"> disabled people to overcome </w:t>
      </w:r>
      <w:r w:rsidR="00572925">
        <w:t xml:space="preserve">the </w:t>
      </w:r>
      <w:r w:rsidRPr="007F1542">
        <w:t xml:space="preserve">barriers </w:t>
      </w:r>
      <w:r w:rsidRPr="007C6DB6">
        <w:t>created by society</w:t>
      </w:r>
      <w:r w:rsidRPr="007F1542">
        <w:t>.</w:t>
      </w:r>
      <w:r>
        <w:t xml:space="preserve"> T</w:t>
      </w:r>
      <w:r w:rsidRPr="007F1542">
        <w:t xml:space="preserve">he </w:t>
      </w:r>
      <w:r>
        <w:t xml:space="preserve">cross-government </w:t>
      </w:r>
      <w:r w:rsidRPr="007F1542">
        <w:t xml:space="preserve">disability support system includes support funded through the </w:t>
      </w:r>
      <w:r>
        <w:t>Ministry of Health (</w:t>
      </w:r>
      <w:r w:rsidRPr="007F1542">
        <w:t>Disability Support Services</w:t>
      </w:r>
      <w:r>
        <w:t xml:space="preserve"> and DHBs</w:t>
      </w:r>
      <w:r w:rsidR="00462C23">
        <w:t>)</w:t>
      </w:r>
      <w:r>
        <w:t xml:space="preserve">, </w:t>
      </w:r>
      <w:r w:rsidRPr="007F1542">
        <w:t>Ministry of Social Development (</w:t>
      </w:r>
      <w:r w:rsidR="00572925">
        <w:t>e.g.</w:t>
      </w:r>
      <w:r w:rsidRPr="007F1542">
        <w:t xml:space="preserve"> the disability allowance, income support, employment support</w:t>
      </w:r>
      <w:r>
        <w:t>,</w:t>
      </w:r>
      <w:r w:rsidRPr="007F1542">
        <w:t xml:space="preserve"> community participation</w:t>
      </w:r>
      <w:r>
        <w:t>, social housing</w:t>
      </w:r>
      <w:r w:rsidRPr="007F1542">
        <w:t xml:space="preserve">), </w:t>
      </w:r>
      <w:r>
        <w:t>Ministry of Education (</w:t>
      </w:r>
      <w:r w:rsidR="00572925">
        <w:t xml:space="preserve">e.g. </w:t>
      </w:r>
      <w:r w:rsidRPr="007F1542">
        <w:t>learning support</w:t>
      </w:r>
      <w:r>
        <w:t>)</w:t>
      </w:r>
      <w:r w:rsidRPr="007F1542">
        <w:t xml:space="preserve">, </w:t>
      </w:r>
      <w:proofErr w:type="spellStart"/>
      <w:r w:rsidR="00B27DDA">
        <w:t>Oranga</w:t>
      </w:r>
      <w:proofErr w:type="spellEnd"/>
      <w:r w:rsidR="00B27DDA">
        <w:t xml:space="preserve"> </w:t>
      </w:r>
      <w:proofErr w:type="spellStart"/>
      <w:r w:rsidR="00B27DDA">
        <w:t>Tamariki</w:t>
      </w:r>
      <w:proofErr w:type="spellEnd"/>
      <w:r w:rsidR="00B27DDA">
        <w:t xml:space="preserve"> (e.g. </w:t>
      </w:r>
      <w:r w:rsidR="00525C87">
        <w:t>disabled children in care</w:t>
      </w:r>
      <w:r w:rsidR="00CA349B">
        <w:t xml:space="preserve">), </w:t>
      </w:r>
      <w:r>
        <w:t>ACC, and the Ministry for Transport (</w:t>
      </w:r>
      <w:r w:rsidR="00A27672">
        <w:t xml:space="preserve">e.g. the </w:t>
      </w:r>
      <w:r>
        <w:t xml:space="preserve">total mobility scheme).   </w:t>
      </w:r>
    </w:p>
    <w:p w:rsidR="009C61FE" w:rsidRDefault="00C45A40" w:rsidP="002A58BF">
      <w:pPr>
        <w:pStyle w:val="BodyText"/>
      </w:pPr>
      <w:r>
        <w:t xml:space="preserve">There are </w:t>
      </w:r>
      <w:r w:rsidR="005C76B1">
        <w:t>a</w:t>
      </w:r>
      <w:r w:rsidR="001315B6">
        <w:t>bout</w:t>
      </w:r>
      <w:r w:rsidR="005C76B1">
        <w:t xml:space="preserve"> </w:t>
      </w:r>
      <w:r>
        <w:t>3</w:t>
      </w:r>
      <w:r w:rsidR="00BF72A6">
        <w:t>3</w:t>
      </w:r>
      <w:r>
        <w:t>,</w:t>
      </w:r>
      <w:r w:rsidR="005C76B1">
        <w:t>000</w:t>
      </w:r>
      <w:r w:rsidR="003A2AF6">
        <w:rPr>
          <w:rStyle w:val="FootnoteReference"/>
        </w:rPr>
        <w:footnoteReference w:id="2"/>
      </w:r>
      <w:r>
        <w:t xml:space="preserve"> people receiving </w:t>
      </w:r>
      <w:r w:rsidRPr="007F1542">
        <w:t xml:space="preserve">Disability Support Services (DSS) </w:t>
      </w:r>
      <w:r w:rsidR="00B27DDA">
        <w:t>in New Zealand</w:t>
      </w:r>
      <w:r w:rsidR="003A2AF6">
        <w:t xml:space="preserve">. This includes children, young </w:t>
      </w:r>
      <w:r w:rsidR="002A58BF">
        <w:t>people and adults</w:t>
      </w:r>
      <w:r>
        <w:t xml:space="preserve"> with physical, intellectual and sensory disabilities </w:t>
      </w:r>
      <w:r w:rsidR="004B0B04">
        <w:t>and</w:t>
      </w:r>
      <w:r w:rsidR="00835770">
        <w:t>/or</w:t>
      </w:r>
      <w:r w:rsidR="004B0B04">
        <w:t xml:space="preserve"> high and complex needs </w:t>
      </w:r>
      <w:r>
        <w:t>that arise before they turn 65 years an</w:t>
      </w:r>
      <w:r w:rsidR="002A58BF">
        <w:t xml:space="preserve">d who need ongoing assistance. </w:t>
      </w:r>
      <w:r w:rsidR="009C61FE">
        <w:t xml:space="preserve">The ongoing support averages about $30,000 </w:t>
      </w:r>
      <w:r w:rsidR="00A27672">
        <w:t>per</w:t>
      </w:r>
      <w:r w:rsidR="009C61FE">
        <w:t xml:space="preserve"> person </w:t>
      </w:r>
      <w:r w:rsidR="00A27672">
        <w:t>per</w:t>
      </w:r>
      <w:r w:rsidR="009C61FE">
        <w:t xml:space="preserve"> year</w:t>
      </w:r>
      <w:r w:rsidR="000917C7">
        <w:t xml:space="preserve"> but ranges from less than $100 to more than $500,000 a year</w:t>
      </w:r>
      <w:r w:rsidR="009C61FE">
        <w:t xml:space="preserve">. </w:t>
      </w:r>
    </w:p>
    <w:p w:rsidR="009C61FE" w:rsidRDefault="002A58BF" w:rsidP="009C61FE">
      <w:pPr>
        <w:pStyle w:val="BodyText"/>
      </w:pPr>
      <w:r>
        <w:t xml:space="preserve">Disabled people experience poorer outcomes in a range of areas (e.g. health status, education, employment, income and housing). </w:t>
      </w:r>
      <w:r w:rsidRPr="00F005E4">
        <w:rPr>
          <w:lang w:eastAsia="en-NZ"/>
        </w:rPr>
        <w:t>M</w:t>
      </w:r>
      <w:r w:rsidR="009843F7" w:rsidRPr="00F005E4">
        <w:rPr>
          <w:lang w:eastAsia="en-NZ"/>
        </w:rPr>
        <w:t>ā</w:t>
      </w:r>
      <w:r w:rsidRPr="00F005E4">
        <w:rPr>
          <w:lang w:eastAsia="en-NZ"/>
        </w:rPr>
        <w:t xml:space="preserve">ori </w:t>
      </w:r>
      <w:r w:rsidR="00566FD4">
        <w:rPr>
          <w:lang w:eastAsia="en-NZ"/>
        </w:rPr>
        <w:t xml:space="preserve">and Pacific peoples </w:t>
      </w:r>
      <w:r w:rsidRPr="00F005E4">
        <w:rPr>
          <w:lang w:eastAsia="en-NZ"/>
        </w:rPr>
        <w:t>experience a disproportionate level of disability than the general population.</w:t>
      </w:r>
      <w:r w:rsidR="00566FD4">
        <w:rPr>
          <w:rStyle w:val="FootnoteReference"/>
          <w:lang w:eastAsia="en-NZ"/>
        </w:rPr>
        <w:footnoteReference w:id="3"/>
      </w:r>
      <w:r>
        <w:rPr>
          <w:lang w:eastAsia="en-NZ"/>
        </w:rPr>
        <w:t xml:space="preserve"> </w:t>
      </w:r>
      <w:r w:rsidR="009843F7">
        <w:rPr>
          <w:lang w:eastAsia="en-NZ"/>
        </w:rPr>
        <w:t>M</w:t>
      </w:r>
      <w:r w:rsidR="009843F7" w:rsidRPr="00F005E4">
        <w:rPr>
          <w:lang w:eastAsia="en-NZ"/>
        </w:rPr>
        <w:t>ā</w:t>
      </w:r>
      <w:r w:rsidR="009843F7">
        <w:rPr>
          <w:lang w:eastAsia="en-NZ"/>
        </w:rPr>
        <w:t xml:space="preserve">ori and Pacific peoples are also less likely to know about and access the disability support system. </w:t>
      </w:r>
      <w:r w:rsidR="009C61FE">
        <w:t xml:space="preserve">People supported by DSS have significantly worse life outcomes than New Zealanders generally, as outlined </w:t>
      </w:r>
      <w:r w:rsidR="009C61FE" w:rsidRPr="00FA7113">
        <w:t xml:space="preserve">in Table </w:t>
      </w:r>
      <w:r w:rsidR="00835770">
        <w:t>1</w:t>
      </w:r>
      <w:r w:rsidR="009C61FE" w:rsidRPr="00FA7113">
        <w:t xml:space="preserve"> </w:t>
      </w:r>
      <w:r w:rsidR="009C61FE">
        <w:t>below</w:t>
      </w:r>
      <w:r w:rsidR="009C61FE" w:rsidRPr="00FA7113">
        <w:t xml:space="preserve">. </w:t>
      </w:r>
    </w:p>
    <w:p w:rsidR="009C61FE" w:rsidRPr="002F4495" w:rsidRDefault="009C61FE" w:rsidP="002F4495">
      <w:pPr>
        <w:pStyle w:val="BodyText"/>
        <w:numPr>
          <w:ilvl w:val="0"/>
          <w:numId w:val="0"/>
        </w:numPr>
        <w:ind w:left="567"/>
        <w:rPr>
          <w:b/>
          <w:sz w:val="20"/>
          <w:szCs w:val="20"/>
        </w:rPr>
      </w:pPr>
      <w:r w:rsidRPr="002F4495">
        <w:rPr>
          <w:b/>
          <w:sz w:val="20"/>
          <w:szCs w:val="20"/>
        </w:rPr>
        <w:t xml:space="preserve">Table </w:t>
      </w:r>
      <w:r w:rsidR="002F4495" w:rsidRPr="002F4495">
        <w:rPr>
          <w:b/>
          <w:sz w:val="20"/>
          <w:szCs w:val="20"/>
        </w:rPr>
        <w:t>1</w:t>
      </w:r>
      <w:r w:rsidRPr="002F4495">
        <w:rPr>
          <w:b/>
          <w:sz w:val="20"/>
          <w:szCs w:val="20"/>
        </w:rPr>
        <w:t xml:space="preserve">: </w:t>
      </w:r>
      <w:r w:rsidR="002F4495">
        <w:rPr>
          <w:b/>
          <w:sz w:val="20"/>
          <w:szCs w:val="20"/>
        </w:rPr>
        <w:t>I</w:t>
      </w:r>
      <w:r w:rsidRPr="002F4495">
        <w:rPr>
          <w:b/>
          <w:sz w:val="20"/>
          <w:szCs w:val="20"/>
        </w:rPr>
        <w:t>ndicators of differences in life outcomes</w:t>
      </w:r>
      <w:r w:rsidR="002F4495" w:rsidRPr="002F4495">
        <w:rPr>
          <w:b/>
          <w:sz w:val="20"/>
          <w:szCs w:val="20"/>
        </w:rPr>
        <w:t xml:space="preserve"> (primarily sourced from Integrated Data Infrastructure)</w:t>
      </w:r>
    </w:p>
    <w:tbl>
      <w:tblPr>
        <w:tblW w:w="876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559"/>
        <w:gridCol w:w="1843"/>
        <w:gridCol w:w="1672"/>
      </w:tblGrid>
      <w:tr w:rsidR="009C61FE" w:rsidRPr="009C61FE" w:rsidTr="009C61FE">
        <w:trPr>
          <w:trHeight w:val="220"/>
        </w:trPr>
        <w:tc>
          <w:tcPr>
            <w:tcW w:w="3686" w:type="dxa"/>
          </w:tcPr>
          <w:p w:rsidR="009C61FE" w:rsidRPr="009C61FE" w:rsidRDefault="009C61FE" w:rsidP="003A2AF6">
            <w:pPr>
              <w:pStyle w:val="Default"/>
              <w:rPr>
                <w:sz w:val="20"/>
                <w:szCs w:val="20"/>
              </w:rPr>
            </w:pPr>
            <w:r w:rsidRPr="009C61FE">
              <w:rPr>
                <w:b/>
                <w:bCs/>
                <w:sz w:val="20"/>
                <w:szCs w:val="20"/>
              </w:rPr>
              <w:t xml:space="preserve">Indicator </w:t>
            </w:r>
          </w:p>
        </w:tc>
        <w:tc>
          <w:tcPr>
            <w:tcW w:w="1559" w:type="dxa"/>
          </w:tcPr>
          <w:p w:rsidR="009C61FE" w:rsidRPr="009C61FE" w:rsidRDefault="009C61FE" w:rsidP="003A2AF6">
            <w:pPr>
              <w:pStyle w:val="Default"/>
              <w:jc w:val="center"/>
              <w:rPr>
                <w:sz w:val="20"/>
                <w:szCs w:val="20"/>
              </w:rPr>
            </w:pPr>
            <w:r w:rsidRPr="009C61FE">
              <w:rPr>
                <w:b/>
                <w:bCs/>
                <w:sz w:val="20"/>
                <w:szCs w:val="20"/>
              </w:rPr>
              <w:t>All New Zealanders</w:t>
            </w:r>
          </w:p>
        </w:tc>
        <w:tc>
          <w:tcPr>
            <w:tcW w:w="1843" w:type="dxa"/>
          </w:tcPr>
          <w:p w:rsidR="009C61FE" w:rsidRPr="009C61FE" w:rsidRDefault="009C61FE" w:rsidP="003A2AF6">
            <w:pPr>
              <w:pStyle w:val="Default"/>
              <w:jc w:val="center"/>
              <w:rPr>
                <w:sz w:val="20"/>
                <w:szCs w:val="20"/>
              </w:rPr>
            </w:pPr>
            <w:r w:rsidRPr="009C61FE">
              <w:rPr>
                <w:b/>
                <w:bCs/>
                <w:sz w:val="20"/>
                <w:szCs w:val="20"/>
              </w:rPr>
              <w:t>All people with disabilities</w:t>
            </w:r>
          </w:p>
        </w:tc>
        <w:tc>
          <w:tcPr>
            <w:tcW w:w="1672" w:type="dxa"/>
          </w:tcPr>
          <w:p w:rsidR="009C61FE" w:rsidRPr="009C61FE" w:rsidRDefault="009C61FE" w:rsidP="003A2AF6">
            <w:pPr>
              <w:pStyle w:val="Default"/>
              <w:jc w:val="center"/>
              <w:rPr>
                <w:sz w:val="20"/>
                <w:szCs w:val="20"/>
              </w:rPr>
            </w:pPr>
            <w:r w:rsidRPr="009C61FE">
              <w:rPr>
                <w:b/>
                <w:bCs/>
                <w:sz w:val="20"/>
                <w:szCs w:val="20"/>
              </w:rPr>
              <w:t>DSS Clients</w:t>
            </w:r>
          </w:p>
        </w:tc>
      </w:tr>
      <w:tr w:rsidR="009C61FE" w:rsidRPr="009C61FE" w:rsidTr="009C61FE">
        <w:trPr>
          <w:trHeight w:val="220"/>
        </w:trPr>
        <w:tc>
          <w:tcPr>
            <w:tcW w:w="3686" w:type="dxa"/>
          </w:tcPr>
          <w:p w:rsidR="009C61FE" w:rsidRPr="009C61FE" w:rsidRDefault="009C61FE" w:rsidP="003A2AF6">
            <w:pPr>
              <w:pStyle w:val="Default"/>
              <w:rPr>
                <w:sz w:val="20"/>
                <w:szCs w:val="20"/>
              </w:rPr>
            </w:pPr>
            <w:r w:rsidRPr="009C61FE">
              <w:rPr>
                <w:sz w:val="20"/>
                <w:szCs w:val="20"/>
              </w:rPr>
              <w:t xml:space="preserve">Employment of working age people </w:t>
            </w:r>
          </w:p>
        </w:tc>
        <w:tc>
          <w:tcPr>
            <w:tcW w:w="1559" w:type="dxa"/>
          </w:tcPr>
          <w:p w:rsidR="009C61FE" w:rsidRPr="009C61FE" w:rsidRDefault="009C61FE" w:rsidP="003A2AF6">
            <w:pPr>
              <w:pStyle w:val="Default"/>
              <w:jc w:val="center"/>
              <w:rPr>
                <w:sz w:val="20"/>
                <w:szCs w:val="20"/>
              </w:rPr>
            </w:pPr>
            <w:r w:rsidRPr="009C61FE">
              <w:rPr>
                <w:sz w:val="20"/>
                <w:szCs w:val="20"/>
              </w:rPr>
              <w:t>72%</w:t>
            </w:r>
          </w:p>
        </w:tc>
        <w:tc>
          <w:tcPr>
            <w:tcW w:w="1843" w:type="dxa"/>
          </w:tcPr>
          <w:p w:rsidR="009C61FE" w:rsidRPr="009C61FE" w:rsidRDefault="009C61FE" w:rsidP="003A2AF6">
            <w:pPr>
              <w:pStyle w:val="Default"/>
              <w:jc w:val="center"/>
              <w:rPr>
                <w:sz w:val="20"/>
                <w:szCs w:val="20"/>
              </w:rPr>
            </w:pPr>
            <w:r w:rsidRPr="009C61FE">
              <w:rPr>
                <w:sz w:val="20"/>
                <w:szCs w:val="20"/>
              </w:rPr>
              <w:t>45%</w:t>
            </w:r>
          </w:p>
        </w:tc>
        <w:tc>
          <w:tcPr>
            <w:tcW w:w="1672" w:type="dxa"/>
          </w:tcPr>
          <w:p w:rsidR="009C61FE" w:rsidRPr="009C61FE" w:rsidRDefault="009C61FE" w:rsidP="003A2AF6">
            <w:pPr>
              <w:pStyle w:val="Default"/>
              <w:jc w:val="center"/>
              <w:rPr>
                <w:sz w:val="20"/>
                <w:szCs w:val="20"/>
              </w:rPr>
            </w:pPr>
            <w:r w:rsidRPr="009C61FE">
              <w:rPr>
                <w:sz w:val="20"/>
                <w:szCs w:val="20"/>
              </w:rPr>
              <w:t>10%</w:t>
            </w:r>
          </w:p>
        </w:tc>
      </w:tr>
      <w:tr w:rsidR="009C61FE" w:rsidRPr="009C61FE" w:rsidTr="009C61FE">
        <w:trPr>
          <w:trHeight w:val="219"/>
        </w:trPr>
        <w:tc>
          <w:tcPr>
            <w:tcW w:w="3686" w:type="dxa"/>
          </w:tcPr>
          <w:p w:rsidR="009C61FE" w:rsidRPr="009C61FE" w:rsidRDefault="009C61FE" w:rsidP="003A2AF6">
            <w:pPr>
              <w:pStyle w:val="Default"/>
              <w:rPr>
                <w:sz w:val="20"/>
                <w:szCs w:val="20"/>
              </w:rPr>
            </w:pPr>
            <w:r w:rsidRPr="009C61FE">
              <w:rPr>
                <w:sz w:val="20"/>
                <w:szCs w:val="20"/>
              </w:rPr>
              <w:t xml:space="preserve">Proportion with incomes below $30,000 </w:t>
            </w:r>
          </w:p>
        </w:tc>
        <w:tc>
          <w:tcPr>
            <w:tcW w:w="1559" w:type="dxa"/>
          </w:tcPr>
          <w:p w:rsidR="009C61FE" w:rsidRPr="009C61FE" w:rsidRDefault="009C61FE" w:rsidP="003A2AF6">
            <w:pPr>
              <w:pStyle w:val="Default"/>
              <w:jc w:val="center"/>
              <w:rPr>
                <w:sz w:val="20"/>
                <w:szCs w:val="20"/>
              </w:rPr>
            </w:pPr>
            <w:r w:rsidRPr="009C61FE">
              <w:rPr>
                <w:sz w:val="20"/>
                <w:szCs w:val="20"/>
              </w:rPr>
              <w:t>45%</w:t>
            </w:r>
          </w:p>
        </w:tc>
        <w:tc>
          <w:tcPr>
            <w:tcW w:w="1843" w:type="dxa"/>
          </w:tcPr>
          <w:p w:rsidR="009C61FE" w:rsidRPr="009C61FE" w:rsidRDefault="009C61FE" w:rsidP="003A2AF6">
            <w:pPr>
              <w:pStyle w:val="Default"/>
              <w:jc w:val="center"/>
              <w:rPr>
                <w:sz w:val="20"/>
                <w:szCs w:val="20"/>
              </w:rPr>
            </w:pPr>
            <w:r w:rsidRPr="009C61FE">
              <w:rPr>
                <w:sz w:val="20"/>
                <w:szCs w:val="20"/>
              </w:rPr>
              <w:t>65%</w:t>
            </w:r>
          </w:p>
        </w:tc>
        <w:tc>
          <w:tcPr>
            <w:tcW w:w="1672" w:type="dxa"/>
          </w:tcPr>
          <w:p w:rsidR="009C61FE" w:rsidRPr="009C61FE" w:rsidRDefault="009C61FE" w:rsidP="003A2AF6">
            <w:pPr>
              <w:pStyle w:val="Default"/>
              <w:jc w:val="center"/>
              <w:rPr>
                <w:sz w:val="20"/>
                <w:szCs w:val="20"/>
              </w:rPr>
            </w:pPr>
            <w:r w:rsidRPr="009C61FE">
              <w:rPr>
                <w:sz w:val="20"/>
                <w:szCs w:val="20"/>
              </w:rPr>
              <w:t xml:space="preserve">Not available </w:t>
            </w:r>
          </w:p>
        </w:tc>
      </w:tr>
      <w:tr w:rsidR="009C61FE" w:rsidRPr="009C61FE" w:rsidTr="009C61FE">
        <w:trPr>
          <w:trHeight w:val="220"/>
        </w:trPr>
        <w:tc>
          <w:tcPr>
            <w:tcW w:w="3686" w:type="dxa"/>
          </w:tcPr>
          <w:p w:rsidR="009C61FE" w:rsidRPr="009C61FE" w:rsidRDefault="009C61FE" w:rsidP="003A2AF6">
            <w:pPr>
              <w:pStyle w:val="Default"/>
              <w:rPr>
                <w:sz w:val="20"/>
                <w:szCs w:val="20"/>
              </w:rPr>
            </w:pPr>
            <w:r w:rsidRPr="009C61FE">
              <w:rPr>
                <w:sz w:val="20"/>
                <w:szCs w:val="20"/>
              </w:rPr>
              <w:t xml:space="preserve">Proportion with school or tertiary qualifications </w:t>
            </w:r>
          </w:p>
        </w:tc>
        <w:tc>
          <w:tcPr>
            <w:tcW w:w="1559" w:type="dxa"/>
          </w:tcPr>
          <w:p w:rsidR="009C61FE" w:rsidRPr="009C61FE" w:rsidRDefault="009C61FE" w:rsidP="003A2AF6">
            <w:pPr>
              <w:pStyle w:val="Default"/>
              <w:jc w:val="center"/>
              <w:rPr>
                <w:sz w:val="20"/>
                <w:szCs w:val="20"/>
              </w:rPr>
            </w:pPr>
            <w:r w:rsidRPr="009C61FE">
              <w:rPr>
                <w:sz w:val="20"/>
                <w:szCs w:val="20"/>
              </w:rPr>
              <w:t>85%</w:t>
            </w:r>
          </w:p>
        </w:tc>
        <w:tc>
          <w:tcPr>
            <w:tcW w:w="1843" w:type="dxa"/>
          </w:tcPr>
          <w:p w:rsidR="009C61FE" w:rsidRPr="009C61FE" w:rsidRDefault="009C61FE" w:rsidP="003A2AF6">
            <w:pPr>
              <w:pStyle w:val="Default"/>
              <w:jc w:val="center"/>
              <w:rPr>
                <w:sz w:val="20"/>
                <w:szCs w:val="20"/>
              </w:rPr>
            </w:pPr>
            <w:r w:rsidRPr="009C61FE">
              <w:rPr>
                <w:sz w:val="20"/>
                <w:szCs w:val="20"/>
              </w:rPr>
              <w:t>67%</w:t>
            </w:r>
          </w:p>
        </w:tc>
        <w:tc>
          <w:tcPr>
            <w:tcW w:w="1672" w:type="dxa"/>
          </w:tcPr>
          <w:p w:rsidR="009C61FE" w:rsidRPr="009C61FE" w:rsidRDefault="009C61FE" w:rsidP="003A2AF6">
            <w:pPr>
              <w:pStyle w:val="Default"/>
              <w:jc w:val="center"/>
              <w:rPr>
                <w:sz w:val="20"/>
                <w:szCs w:val="20"/>
              </w:rPr>
            </w:pPr>
            <w:r w:rsidRPr="009C61FE">
              <w:rPr>
                <w:sz w:val="20"/>
                <w:szCs w:val="20"/>
              </w:rPr>
              <w:t>18%</w:t>
            </w:r>
          </w:p>
        </w:tc>
      </w:tr>
      <w:tr w:rsidR="009C61FE" w:rsidRPr="009C61FE" w:rsidTr="009C61FE">
        <w:trPr>
          <w:trHeight w:val="219"/>
        </w:trPr>
        <w:tc>
          <w:tcPr>
            <w:tcW w:w="3686" w:type="dxa"/>
          </w:tcPr>
          <w:p w:rsidR="009C61FE" w:rsidRPr="009C61FE" w:rsidRDefault="009843F7" w:rsidP="009843F7">
            <w:pPr>
              <w:pStyle w:val="Default"/>
              <w:rPr>
                <w:sz w:val="20"/>
                <w:szCs w:val="20"/>
              </w:rPr>
            </w:pPr>
            <w:r>
              <w:rPr>
                <w:sz w:val="20"/>
                <w:szCs w:val="20"/>
              </w:rPr>
              <w:t>F</w:t>
            </w:r>
            <w:r w:rsidR="009C61FE" w:rsidRPr="009C61FE">
              <w:rPr>
                <w:sz w:val="20"/>
                <w:szCs w:val="20"/>
              </w:rPr>
              <w:t xml:space="preserve">indings of abuse or neglect before age 17 </w:t>
            </w:r>
          </w:p>
        </w:tc>
        <w:tc>
          <w:tcPr>
            <w:tcW w:w="1559" w:type="dxa"/>
          </w:tcPr>
          <w:p w:rsidR="009C61FE" w:rsidRPr="009C61FE" w:rsidRDefault="009C61FE" w:rsidP="003A2AF6">
            <w:pPr>
              <w:pStyle w:val="Default"/>
              <w:jc w:val="center"/>
              <w:rPr>
                <w:sz w:val="20"/>
                <w:szCs w:val="20"/>
              </w:rPr>
            </w:pPr>
            <w:r w:rsidRPr="009C61FE">
              <w:rPr>
                <w:sz w:val="20"/>
                <w:szCs w:val="20"/>
              </w:rPr>
              <w:t>8%</w:t>
            </w:r>
          </w:p>
        </w:tc>
        <w:tc>
          <w:tcPr>
            <w:tcW w:w="1843" w:type="dxa"/>
          </w:tcPr>
          <w:p w:rsidR="009C61FE" w:rsidRPr="009C61FE" w:rsidRDefault="009C61FE" w:rsidP="003A2AF6">
            <w:pPr>
              <w:pStyle w:val="Default"/>
              <w:jc w:val="center"/>
              <w:rPr>
                <w:sz w:val="20"/>
                <w:szCs w:val="20"/>
              </w:rPr>
            </w:pPr>
            <w:r w:rsidRPr="009C61FE">
              <w:rPr>
                <w:sz w:val="20"/>
                <w:szCs w:val="20"/>
              </w:rPr>
              <w:t xml:space="preserve">Not available </w:t>
            </w:r>
          </w:p>
        </w:tc>
        <w:tc>
          <w:tcPr>
            <w:tcW w:w="1672" w:type="dxa"/>
          </w:tcPr>
          <w:p w:rsidR="009C61FE" w:rsidRPr="009C61FE" w:rsidRDefault="009C61FE" w:rsidP="003A2AF6">
            <w:pPr>
              <w:pStyle w:val="Default"/>
              <w:jc w:val="center"/>
              <w:rPr>
                <w:sz w:val="20"/>
                <w:szCs w:val="20"/>
              </w:rPr>
            </w:pPr>
            <w:r w:rsidRPr="009C61FE">
              <w:rPr>
                <w:sz w:val="20"/>
                <w:szCs w:val="20"/>
              </w:rPr>
              <w:t>19%</w:t>
            </w:r>
          </w:p>
        </w:tc>
      </w:tr>
    </w:tbl>
    <w:p w:rsidR="009C61FE" w:rsidRDefault="009C61FE" w:rsidP="009C61FE"/>
    <w:p w:rsidR="00CB598B" w:rsidRPr="007F1542" w:rsidRDefault="00CB598B" w:rsidP="00CB598B">
      <w:pPr>
        <w:pStyle w:val="BodyText"/>
      </w:pPr>
      <w:r w:rsidRPr="007F1542">
        <w:t xml:space="preserve">Disabled people and </w:t>
      </w:r>
      <w:r>
        <w:t xml:space="preserve">their </w:t>
      </w:r>
      <w:proofErr w:type="spellStart"/>
      <w:r>
        <w:t>whānau</w:t>
      </w:r>
      <w:proofErr w:type="spellEnd"/>
      <w:r w:rsidR="00342574">
        <w:rPr>
          <w:rStyle w:val="FootnoteReference"/>
        </w:rPr>
        <w:footnoteReference w:id="4"/>
      </w:r>
      <w:r w:rsidRPr="007F1542">
        <w:t xml:space="preserve"> have </w:t>
      </w:r>
      <w:r>
        <w:t xml:space="preserve">sought </w:t>
      </w:r>
      <w:r w:rsidRPr="007F1542">
        <w:t>change</w:t>
      </w:r>
      <w:r>
        <w:t>s</w:t>
      </w:r>
      <w:r w:rsidRPr="007F1542">
        <w:t xml:space="preserve"> to the disability support system for some time</w:t>
      </w:r>
      <w:r w:rsidR="00961E47">
        <w:t>,</w:t>
      </w:r>
      <w:r w:rsidR="00600297">
        <w:t xml:space="preserve"> including t</w:t>
      </w:r>
      <w:r w:rsidRPr="007F1542">
        <w:t xml:space="preserve">he </w:t>
      </w:r>
      <w:r>
        <w:t xml:space="preserve">2008 cross-party </w:t>
      </w:r>
      <w:r w:rsidRPr="00D461FD">
        <w:rPr>
          <w:i/>
        </w:rPr>
        <w:t>Report of the Social Services Select Committee’s Inquiry into the Quality of Care and Services Provision for People with Disabilities</w:t>
      </w:r>
      <w:r>
        <w:t>.</w:t>
      </w:r>
    </w:p>
    <w:p w:rsidR="00C45A40" w:rsidRPr="00F005E4" w:rsidRDefault="00CB598B" w:rsidP="00A95E31">
      <w:pPr>
        <w:pStyle w:val="BodyText"/>
        <w:rPr>
          <w:lang w:eastAsia="en-NZ"/>
        </w:rPr>
      </w:pPr>
      <w:r w:rsidRPr="007F1542">
        <w:t xml:space="preserve">Concerns about the </w:t>
      </w:r>
      <w:r>
        <w:t xml:space="preserve">current </w:t>
      </w:r>
      <w:r w:rsidRPr="007F1542">
        <w:t xml:space="preserve">disability support system </w:t>
      </w:r>
      <w:r>
        <w:t>include</w:t>
      </w:r>
      <w:r w:rsidRPr="007F1542">
        <w:t xml:space="preserve">: multiple eligibility, assessment and planning processes; people </w:t>
      </w:r>
      <w:r>
        <w:t xml:space="preserve">being </w:t>
      </w:r>
      <w:r w:rsidRPr="007F1542">
        <w:t>allocated existing contracted services</w:t>
      </w:r>
      <w:r>
        <w:t xml:space="preserve"> (</w:t>
      </w:r>
      <w:r w:rsidRPr="007F1542">
        <w:t>not what works best for them</w:t>
      </w:r>
      <w:r>
        <w:t>)</w:t>
      </w:r>
      <w:r w:rsidRPr="007F1542">
        <w:t xml:space="preserve">; </w:t>
      </w:r>
      <w:r>
        <w:t xml:space="preserve">lack of options </w:t>
      </w:r>
      <w:r w:rsidRPr="007F1542">
        <w:t xml:space="preserve">and </w:t>
      </w:r>
      <w:r>
        <w:t>decision making authority for disabled people</w:t>
      </w:r>
      <w:r w:rsidR="004F6869">
        <w:t>,</w:t>
      </w:r>
      <w:r w:rsidR="002A58BF">
        <w:t xml:space="preserve"> and </w:t>
      </w:r>
      <w:r w:rsidRPr="007F1542">
        <w:t>disability services becom</w:t>
      </w:r>
      <w:r w:rsidR="00835770">
        <w:t>ing</w:t>
      </w:r>
      <w:r w:rsidRPr="007F1542">
        <w:t xml:space="preserve"> the ‘hub’ of people’s lives.</w:t>
      </w:r>
    </w:p>
    <w:p w:rsidR="00600297" w:rsidRDefault="00CB598B" w:rsidP="00DC6DF9">
      <w:pPr>
        <w:pStyle w:val="BodyText"/>
      </w:pPr>
      <w:r w:rsidRPr="007F1542">
        <w:t xml:space="preserve">In 2011, a group of people from the disability community prepared a report for the Minister of Disability Issues </w:t>
      </w:r>
      <w:r>
        <w:t>-</w:t>
      </w:r>
      <w:r w:rsidRPr="007F1542">
        <w:t xml:space="preserve"> </w:t>
      </w:r>
      <w:r w:rsidRPr="002A58BF">
        <w:rPr>
          <w:i/>
        </w:rPr>
        <w:t>Enabling Good Lives</w:t>
      </w:r>
      <w:r w:rsidRPr="007F1542">
        <w:t xml:space="preserve"> (EGL). The report </w:t>
      </w:r>
      <w:r w:rsidR="002A58BF">
        <w:t xml:space="preserve">included a vision for a transformed disability support system that: </w:t>
      </w:r>
      <w:r w:rsidR="002A58BF" w:rsidRPr="002A58BF">
        <w:rPr>
          <w:i/>
        </w:rPr>
        <w:t xml:space="preserve">“In the future, disabled children and adults and their families will have greater choice and control over their supports and lives, and make </w:t>
      </w:r>
      <w:r w:rsidR="002A58BF" w:rsidRPr="002A58BF">
        <w:rPr>
          <w:i/>
        </w:rPr>
        <w:lastRenderedPageBreak/>
        <w:t>more use of natural and universally available supports”</w:t>
      </w:r>
      <w:r w:rsidR="002A58BF">
        <w:t xml:space="preserve"> (see Appendix 1 for full description).</w:t>
      </w:r>
      <w:r w:rsidR="00600297">
        <w:t xml:space="preserve"> Two small-scale demonstrations of the </w:t>
      </w:r>
      <w:r w:rsidR="004F6869">
        <w:t xml:space="preserve">EGL </w:t>
      </w:r>
      <w:r w:rsidR="00600297">
        <w:t xml:space="preserve">vision and principles were undertaken in Christchurch (2013-2016) and Waikato (2015 – </w:t>
      </w:r>
      <w:r w:rsidR="003107C8">
        <w:t>now</w:t>
      </w:r>
      <w:r w:rsidR="00600297">
        <w:t>).</w:t>
      </w:r>
      <w:r w:rsidR="00645C8A">
        <w:rPr>
          <w:rStyle w:val="FootnoteReference"/>
        </w:rPr>
        <w:footnoteReference w:id="5"/>
      </w:r>
      <w:r>
        <w:t xml:space="preserve"> </w:t>
      </w:r>
    </w:p>
    <w:p w:rsidR="00C45A40" w:rsidRPr="006216ED" w:rsidRDefault="00C45A40" w:rsidP="006216ED">
      <w:pPr>
        <w:pStyle w:val="BodyText"/>
        <w:numPr>
          <w:ilvl w:val="0"/>
          <w:numId w:val="0"/>
        </w:numPr>
        <w:rPr>
          <w:b/>
        </w:rPr>
      </w:pPr>
      <w:r w:rsidRPr="0075379A">
        <w:rPr>
          <w:b/>
        </w:rPr>
        <w:t>The previous government agreed to a co-design process to transform the system</w:t>
      </w:r>
    </w:p>
    <w:p w:rsidR="0075379A" w:rsidRPr="007F1542" w:rsidRDefault="0075379A" w:rsidP="0075379A">
      <w:pPr>
        <w:pStyle w:val="BodyText"/>
      </w:pPr>
      <w:r>
        <w:rPr>
          <w:lang w:eastAsia="en-NZ"/>
        </w:rPr>
        <w:t xml:space="preserve">In February 2017, the previous </w:t>
      </w:r>
      <w:r w:rsidR="00835770">
        <w:rPr>
          <w:lang w:eastAsia="en-NZ"/>
        </w:rPr>
        <w:t>government</w:t>
      </w:r>
      <w:r>
        <w:rPr>
          <w:lang w:eastAsia="en-NZ"/>
        </w:rPr>
        <w:t xml:space="preserve"> agreed that the Ministries of Health and Social Development would </w:t>
      </w:r>
      <w:r w:rsidRPr="00E35BAF">
        <w:t xml:space="preserve">work alongside the disabled community to design a process for a nationwide transformation of the disability support system </w:t>
      </w:r>
      <w:r>
        <w:t xml:space="preserve">starting with </w:t>
      </w:r>
      <w:r w:rsidR="00261051">
        <w:t xml:space="preserve">the </w:t>
      </w:r>
      <w:proofErr w:type="spellStart"/>
      <w:r>
        <w:t>MidCentral</w:t>
      </w:r>
      <w:proofErr w:type="spellEnd"/>
      <w:r>
        <w:t xml:space="preserve"> DHB region [SOC-17-MIN-0007 refers]. T</w:t>
      </w:r>
      <w:r w:rsidRPr="007F1542">
        <w:t xml:space="preserve">he initial </w:t>
      </w:r>
      <w:r>
        <w:t>scope</w:t>
      </w:r>
      <w:r w:rsidRPr="007F1542">
        <w:t xml:space="preserve"> </w:t>
      </w:r>
      <w:r>
        <w:t xml:space="preserve">for system transformation was for </w:t>
      </w:r>
      <w:r w:rsidRPr="007F1542">
        <w:t>people eligible</w:t>
      </w:r>
      <w:r>
        <w:t xml:space="preserve"> for </w:t>
      </w:r>
      <w:r w:rsidRPr="007F1542">
        <w:t xml:space="preserve">ongoing support through Disability Support Services (DSS) </w:t>
      </w:r>
      <w:r>
        <w:t xml:space="preserve">funded through </w:t>
      </w:r>
      <w:r w:rsidRPr="007F1542">
        <w:t>the Ministry of Health.</w:t>
      </w:r>
      <w:r>
        <w:t xml:space="preserve"> </w:t>
      </w:r>
    </w:p>
    <w:p w:rsidR="0075379A" w:rsidRDefault="0075379A" w:rsidP="0075379A">
      <w:pPr>
        <w:pStyle w:val="BodyText"/>
      </w:pPr>
      <w:r>
        <w:t xml:space="preserve">The high level design was developed through a co-design process with a group involving disabled people, </w:t>
      </w:r>
      <w:proofErr w:type="spellStart"/>
      <w:r>
        <w:t>whānau</w:t>
      </w:r>
      <w:proofErr w:type="spellEnd"/>
      <w:r>
        <w:t>, providers and officials</w:t>
      </w:r>
      <w:r w:rsidR="00B12A12">
        <w:t xml:space="preserve"> (see Appendix 2)</w:t>
      </w:r>
      <w:r>
        <w:t>. Detailed design was developed with a range of working groups involving at least a third disabled people on each group.</w:t>
      </w:r>
      <w:r w:rsidR="00525C87">
        <w:t xml:space="preserve"> While there has been extensive involvement from disabled people, it has been challenging to include the voices of disabled children and disabled people with high and complex needs such as challenging behaviours</w:t>
      </w:r>
      <w:r w:rsidR="009843F7">
        <w:t>,</w:t>
      </w:r>
      <w:r w:rsidR="00525C87">
        <w:t xml:space="preserve"> communication challenges </w:t>
      </w:r>
      <w:r w:rsidR="003C3D4F">
        <w:t xml:space="preserve">(e.g. non-verbal) </w:t>
      </w:r>
      <w:r w:rsidR="00525C87">
        <w:t>and people in residential care.</w:t>
      </w:r>
    </w:p>
    <w:p w:rsidR="0075379A" w:rsidRDefault="0075379A" w:rsidP="0075379A">
      <w:pPr>
        <w:pStyle w:val="BodyText"/>
      </w:pPr>
      <w:r>
        <w:rPr>
          <w:lang w:eastAsia="en-NZ"/>
        </w:rPr>
        <w:t xml:space="preserve">In July 2017, Cabinet noted the high level design and invited </w:t>
      </w:r>
      <w:r>
        <w:t xml:space="preserve">the Minister for Disability Issues and Associate Minister of Health </w:t>
      </w:r>
      <w:r>
        <w:rPr>
          <w:lang w:eastAsia="en-NZ"/>
        </w:rPr>
        <w:t xml:space="preserve">[SOC-17-MIN-0085 refers] </w:t>
      </w:r>
      <w:r>
        <w:t xml:space="preserve">to report back in </w:t>
      </w:r>
      <w:r>
        <w:rPr>
          <w:lang w:eastAsia="en-NZ"/>
        </w:rPr>
        <w:t>February</w:t>
      </w:r>
      <w:r>
        <w:t xml:space="preserve"> 2018 on the design of the transformed disability support system and high level implementation plan for the </w:t>
      </w:r>
      <w:proofErr w:type="spellStart"/>
      <w:r>
        <w:t>MidCentral</w:t>
      </w:r>
      <w:proofErr w:type="spellEnd"/>
      <w:r>
        <w:t xml:space="preserve"> region.</w:t>
      </w:r>
    </w:p>
    <w:p w:rsidR="0083490F" w:rsidRPr="0083490F" w:rsidRDefault="0075379A" w:rsidP="001F7360">
      <w:pPr>
        <w:pStyle w:val="BodyText"/>
      </w:pPr>
      <w:r>
        <w:t>In</w:t>
      </w:r>
      <w:r w:rsidR="00850722" w:rsidRPr="00642E76">
        <w:t xml:space="preserve"> February 2018, Cabinet agreed to extend the expiry date of </w:t>
      </w:r>
      <w:r w:rsidR="00961E47">
        <w:t>a</w:t>
      </w:r>
      <w:r w:rsidR="00850722" w:rsidRPr="00642E76">
        <w:t xml:space="preserve"> Budget 2017 tagged contingency Disability Support Services – Enabling Good Lives from 1 February 2018 to </w:t>
      </w:r>
      <w:r w:rsidR="001A46C9">
        <w:t xml:space="preserve">    </w:t>
      </w:r>
      <w:r w:rsidR="00850722" w:rsidRPr="00642E76">
        <w:t>3 April 2018</w:t>
      </w:r>
      <w:r w:rsidR="00CB598B" w:rsidRPr="00642E76">
        <w:t xml:space="preserve"> [CAB-</w:t>
      </w:r>
      <w:r w:rsidR="00CB598B" w:rsidRPr="009D714A">
        <w:t>18-MIN-0021 refers]</w:t>
      </w:r>
      <w:r w:rsidR="00850722" w:rsidRPr="009D714A">
        <w:t xml:space="preserve">. The Cabinet </w:t>
      </w:r>
      <w:r w:rsidR="002F29EA">
        <w:t xml:space="preserve">Business Committee </w:t>
      </w:r>
      <w:r w:rsidR="00850722" w:rsidRPr="009D714A">
        <w:t xml:space="preserve">minute noted that </w:t>
      </w:r>
      <w:r w:rsidR="00642E76" w:rsidRPr="009D714A">
        <w:t xml:space="preserve">the </w:t>
      </w:r>
      <w:r w:rsidR="00BD464E">
        <w:t xml:space="preserve">February 2018 </w:t>
      </w:r>
      <w:r w:rsidR="00642E76" w:rsidRPr="009D714A">
        <w:t>report back would be delivered a month later than previously agreed by Cabinet to enable officials to fully brief and engage with Ministers on the proposal</w:t>
      </w:r>
      <w:r w:rsidR="00CB598B" w:rsidRPr="009D714A">
        <w:t xml:space="preserve"> [CBC-18-MIN-0018</w:t>
      </w:r>
      <w:r w:rsidR="005A4006" w:rsidRPr="009D714A">
        <w:t xml:space="preserve"> refers</w:t>
      </w:r>
      <w:r w:rsidR="00CB598B" w:rsidRPr="009D714A">
        <w:t>]</w:t>
      </w:r>
      <w:r w:rsidR="00642E76" w:rsidRPr="009D714A">
        <w:t>.</w:t>
      </w:r>
      <w:r w:rsidR="001F7360">
        <w:t xml:space="preserve"> On 28 March 2018, the Cabinet Social Wellbeing Committee agreed to extend the expiry date for the tagged budget contingency until 30 July 2018 [</w:t>
      </w:r>
      <w:r w:rsidR="001F7360" w:rsidRPr="00945217">
        <w:t>SWC-18-MIN-0026</w:t>
      </w:r>
      <w:r w:rsidR="001F7360">
        <w:t>].</w:t>
      </w:r>
    </w:p>
    <w:p w:rsidR="0022497B" w:rsidRPr="0061361A" w:rsidRDefault="0022497B" w:rsidP="0022497B">
      <w:pPr>
        <w:pStyle w:val="Heading1"/>
        <w:spacing w:after="200"/>
        <w:jc w:val="both"/>
        <w:rPr>
          <w:sz w:val="22"/>
          <w:lang w:eastAsia="en-NZ"/>
        </w:rPr>
      </w:pPr>
      <w:r>
        <w:rPr>
          <w:sz w:val="22"/>
          <w:lang w:eastAsia="en-NZ"/>
        </w:rPr>
        <w:t xml:space="preserve">Approval is sought for the </w:t>
      </w:r>
      <w:proofErr w:type="spellStart"/>
      <w:r>
        <w:rPr>
          <w:sz w:val="22"/>
          <w:lang w:eastAsia="en-NZ"/>
        </w:rPr>
        <w:t>M</w:t>
      </w:r>
      <w:r w:rsidRPr="0061361A">
        <w:rPr>
          <w:sz w:val="22"/>
          <w:lang w:eastAsia="en-NZ"/>
        </w:rPr>
        <w:t>idCentral</w:t>
      </w:r>
      <w:proofErr w:type="spellEnd"/>
      <w:r w:rsidRPr="0061361A">
        <w:rPr>
          <w:sz w:val="22"/>
          <w:lang w:eastAsia="en-NZ"/>
        </w:rPr>
        <w:t xml:space="preserve"> </w:t>
      </w:r>
      <w:r w:rsidRPr="0061361A">
        <w:rPr>
          <w:sz w:val="22"/>
        </w:rPr>
        <w:t>Prototype</w:t>
      </w:r>
      <w:r w:rsidRPr="0061361A">
        <w:rPr>
          <w:sz w:val="22"/>
          <w:lang w:eastAsia="en-NZ"/>
        </w:rPr>
        <w:t xml:space="preserve"> </w:t>
      </w:r>
      <w:r>
        <w:rPr>
          <w:sz w:val="22"/>
          <w:lang w:eastAsia="en-NZ"/>
        </w:rPr>
        <w:t>to start</w:t>
      </w:r>
      <w:r w:rsidRPr="0061361A">
        <w:rPr>
          <w:sz w:val="22"/>
          <w:lang w:eastAsia="en-NZ"/>
        </w:rPr>
        <w:t xml:space="preserve"> on 1 October 2018</w:t>
      </w:r>
    </w:p>
    <w:p w:rsidR="0022497B" w:rsidRDefault="0022497B" w:rsidP="00645C8A">
      <w:pPr>
        <w:pStyle w:val="BodyText"/>
        <w:rPr>
          <w:lang w:eastAsia="en-NZ"/>
        </w:rPr>
      </w:pPr>
      <w:r w:rsidRPr="00945217">
        <w:t xml:space="preserve">A prototype for a national transformation of the disability support system is proposed for the </w:t>
      </w:r>
      <w:proofErr w:type="spellStart"/>
      <w:r w:rsidRPr="00945217">
        <w:t>MidCentral</w:t>
      </w:r>
      <w:proofErr w:type="spellEnd"/>
      <w:r w:rsidRPr="00945217">
        <w:t xml:space="preserve"> DHB region, starting on 1 October 2018.</w:t>
      </w:r>
      <w:r w:rsidR="00645C8A" w:rsidRPr="00945217">
        <w:t xml:space="preserve"> </w:t>
      </w:r>
      <w:r w:rsidR="00525C87" w:rsidRPr="00945217">
        <w:t>A ‘try, learn and adjust’ approach will be taken.</w:t>
      </w:r>
      <w:r w:rsidR="00525C87">
        <w:t xml:space="preserve"> </w:t>
      </w:r>
      <w:r>
        <w:rPr>
          <w:lang w:eastAsia="en-NZ"/>
        </w:rPr>
        <w:t xml:space="preserve">It was initially planned to launch the prototype on 1 July 2018 but the amount of work required to design and plan the prototype, the </w:t>
      </w:r>
      <w:r w:rsidR="0075379A">
        <w:rPr>
          <w:lang w:eastAsia="en-NZ"/>
        </w:rPr>
        <w:t>time taken t</w:t>
      </w:r>
      <w:r>
        <w:rPr>
          <w:lang w:eastAsia="en-NZ"/>
        </w:rPr>
        <w:t>o use a co-design process, and the need to ensure all elements are in place at the start, me</w:t>
      </w:r>
      <w:r w:rsidR="00462C23">
        <w:rPr>
          <w:lang w:eastAsia="en-NZ"/>
        </w:rPr>
        <w:t>ans that more time is required.</w:t>
      </w:r>
    </w:p>
    <w:p w:rsidR="0075379A" w:rsidRDefault="0075379A" w:rsidP="00854FAA">
      <w:pPr>
        <w:pStyle w:val="BodyText"/>
      </w:pPr>
      <w:r>
        <w:t xml:space="preserve">On 1 October 2018, there will be a new disability support system in </w:t>
      </w:r>
      <w:r w:rsidR="00FC12DE">
        <w:t xml:space="preserve">the </w:t>
      </w:r>
      <w:proofErr w:type="spellStart"/>
      <w:r>
        <w:t>MidCentral</w:t>
      </w:r>
      <w:proofErr w:type="spellEnd"/>
      <w:r>
        <w:t xml:space="preserve"> region. D</w:t>
      </w:r>
      <w:r w:rsidR="0003149E">
        <w:t xml:space="preserve">isabled people and </w:t>
      </w:r>
      <w:proofErr w:type="spellStart"/>
      <w:r w:rsidR="0003149E">
        <w:t>whānau</w:t>
      </w:r>
      <w:proofErr w:type="spellEnd"/>
      <w:r>
        <w:t xml:space="preserve"> will continue to receive the support they were receiving on 30 September 2018 until they contact a Connector or disability information specialist to explore change</w:t>
      </w:r>
      <w:r w:rsidR="0003149E">
        <w:t>. Alternatively</w:t>
      </w:r>
      <w:r w:rsidR="003C3D4F">
        <w:t>,</w:t>
      </w:r>
      <w:r>
        <w:t xml:space="preserve"> </w:t>
      </w:r>
      <w:r w:rsidR="0003149E">
        <w:t>a</w:t>
      </w:r>
      <w:r>
        <w:t xml:space="preserve"> </w:t>
      </w:r>
      <w:r w:rsidR="00FC12DE">
        <w:t>C</w:t>
      </w:r>
      <w:r>
        <w:t xml:space="preserve">onnector </w:t>
      </w:r>
      <w:r w:rsidR="0003149E">
        <w:t xml:space="preserve">will </w:t>
      </w:r>
      <w:r w:rsidR="00645C8A">
        <w:t>engage</w:t>
      </w:r>
      <w:r>
        <w:t xml:space="preserve"> with </w:t>
      </w:r>
      <w:r w:rsidR="0003149E">
        <w:t xml:space="preserve">disabled people and </w:t>
      </w:r>
      <w:proofErr w:type="spellStart"/>
      <w:r w:rsidR="0003149E">
        <w:t>whānau</w:t>
      </w:r>
      <w:proofErr w:type="spellEnd"/>
      <w:r w:rsidR="0003149E">
        <w:t xml:space="preserve"> </w:t>
      </w:r>
      <w:r>
        <w:t>on the</w:t>
      </w:r>
      <w:r w:rsidR="0003149E">
        <w:t>ir</w:t>
      </w:r>
      <w:r>
        <w:t xml:space="preserve"> regular review date. The key</w:t>
      </w:r>
      <w:r w:rsidRPr="00A6025B">
        <w:t xml:space="preserve"> </w:t>
      </w:r>
      <w:r>
        <w:t>features of the new system</w:t>
      </w:r>
      <w:r w:rsidRPr="00A6025B">
        <w:t xml:space="preserve"> are</w:t>
      </w:r>
      <w:r>
        <w:t xml:space="preserve"> set out below and described further in </w:t>
      </w:r>
      <w:r w:rsidRPr="005C76B1">
        <w:t xml:space="preserve">Appendix </w:t>
      </w:r>
      <w:r w:rsidR="0003149E">
        <w:t>3</w:t>
      </w:r>
      <w:r w:rsidR="000B21A7">
        <w:t xml:space="preserve"> </w:t>
      </w:r>
      <w:r w:rsidR="00835770">
        <w:t xml:space="preserve">(a visual representation) </w:t>
      </w:r>
      <w:r w:rsidR="000B21A7">
        <w:t xml:space="preserve">and </w:t>
      </w:r>
      <w:r w:rsidR="00835770">
        <w:t>Appendix 4</w:t>
      </w:r>
      <w:r w:rsidRPr="00A6025B">
        <w:t>:</w:t>
      </w:r>
    </w:p>
    <w:p w:rsidR="0005764C" w:rsidRPr="0005764C" w:rsidRDefault="0005764C" w:rsidP="0005764C">
      <w:pPr>
        <w:pStyle w:val="BodyTextIndent"/>
        <w:ind w:left="1134" w:hanging="567"/>
        <w:rPr>
          <w:szCs w:val="22"/>
        </w:rPr>
      </w:pPr>
      <w:r w:rsidRPr="0005764C">
        <w:rPr>
          <w:b/>
          <w:szCs w:val="22"/>
        </w:rPr>
        <w:lastRenderedPageBreak/>
        <w:t>People are welcomed into the system</w:t>
      </w:r>
      <w:r w:rsidRPr="0005764C">
        <w:rPr>
          <w:szCs w:val="22"/>
        </w:rPr>
        <w:t xml:space="preserve"> in multiple ways, and can then be provided with information, linked with a Connector, peer network, government agency or disability organisation</w:t>
      </w:r>
    </w:p>
    <w:p w:rsidR="0005764C" w:rsidRPr="0005764C" w:rsidRDefault="00CD0861" w:rsidP="0005764C">
      <w:pPr>
        <w:pStyle w:val="BodyTextIndent"/>
        <w:ind w:left="1134" w:hanging="567"/>
        <w:rPr>
          <w:szCs w:val="22"/>
        </w:rPr>
      </w:pPr>
      <w:r>
        <w:rPr>
          <w:b/>
          <w:szCs w:val="22"/>
        </w:rPr>
        <w:t xml:space="preserve">Access to </w:t>
      </w:r>
      <w:r w:rsidR="0005764C" w:rsidRPr="0005764C">
        <w:rPr>
          <w:b/>
          <w:szCs w:val="22"/>
        </w:rPr>
        <w:t>Connectors</w:t>
      </w:r>
      <w:r w:rsidR="0005764C" w:rsidRPr="0005764C">
        <w:rPr>
          <w:szCs w:val="22"/>
        </w:rPr>
        <w:t xml:space="preserve"> who can walk alongside disabled people and </w:t>
      </w:r>
      <w:proofErr w:type="spellStart"/>
      <w:r w:rsidR="0005764C" w:rsidRPr="0005764C">
        <w:rPr>
          <w:szCs w:val="22"/>
        </w:rPr>
        <w:t>whānau</w:t>
      </w:r>
      <w:proofErr w:type="spellEnd"/>
      <w:r>
        <w:rPr>
          <w:szCs w:val="22"/>
        </w:rPr>
        <w:t xml:space="preserve"> if they choose, </w:t>
      </w:r>
      <w:r w:rsidR="0005764C" w:rsidRPr="0005764C">
        <w:rPr>
          <w:szCs w:val="22"/>
        </w:rPr>
        <w:t xml:space="preserve">to help them </w:t>
      </w:r>
      <w:r w:rsidR="0005764C" w:rsidRPr="0005764C">
        <w:t>identify</w:t>
      </w:r>
      <w:r w:rsidR="0005764C" w:rsidRPr="0005764C">
        <w:rPr>
          <w:szCs w:val="22"/>
        </w:rPr>
        <w:t xml:space="preserve"> what they want in their lives, how to build th</w:t>
      </w:r>
      <w:r w:rsidR="009843F7">
        <w:rPr>
          <w:szCs w:val="22"/>
        </w:rPr>
        <w:t>eir</w:t>
      </w:r>
      <w:r w:rsidR="0005764C" w:rsidRPr="0005764C">
        <w:rPr>
          <w:szCs w:val="22"/>
        </w:rPr>
        <w:t xml:space="preserve"> life, and the range of supports available to live th</w:t>
      </w:r>
      <w:r w:rsidR="009843F7">
        <w:rPr>
          <w:szCs w:val="22"/>
        </w:rPr>
        <w:t>eir</w:t>
      </w:r>
      <w:r w:rsidR="0005764C" w:rsidRPr="0005764C">
        <w:rPr>
          <w:szCs w:val="22"/>
        </w:rPr>
        <w:t xml:space="preserve"> life </w:t>
      </w:r>
    </w:p>
    <w:p w:rsidR="0005764C" w:rsidRPr="0005764C" w:rsidRDefault="0005764C" w:rsidP="0005764C">
      <w:pPr>
        <w:pStyle w:val="BodyTextIndent"/>
        <w:ind w:left="1134" w:hanging="567"/>
        <w:rPr>
          <w:szCs w:val="22"/>
        </w:rPr>
      </w:pPr>
      <w:r w:rsidRPr="0005764C">
        <w:rPr>
          <w:b/>
          <w:szCs w:val="22"/>
        </w:rPr>
        <w:t xml:space="preserve">Easy to use information and processes </w:t>
      </w:r>
      <w:r w:rsidRPr="0005764C">
        <w:rPr>
          <w:szCs w:val="22"/>
        </w:rPr>
        <w:t xml:space="preserve">that </w:t>
      </w:r>
      <w:r w:rsidR="0003149E">
        <w:rPr>
          <w:szCs w:val="22"/>
        </w:rPr>
        <w:t xml:space="preserve">meet </w:t>
      </w:r>
      <w:r w:rsidRPr="0005764C">
        <w:rPr>
          <w:szCs w:val="22"/>
        </w:rPr>
        <w:t xml:space="preserve">the diverse needs of disabled people and their </w:t>
      </w:r>
      <w:proofErr w:type="spellStart"/>
      <w:r w:rsidRPr="0005764C">
        <w:rPr>
          <w:szCs w:val="22"/>
        </w:rPr>
        <w:t>whānau</w:t>
      </w:r>
      <w:proofErr w:type="spellEnd"/>
    </w:p>
    <w:p w:rsidR="0005764C" w:rsidRPr="0005764C" w:rsidRDefault="0005764C" w:rsidP="0005764C">
      <w:pPr>
        <w:pStyle w:val="BodyTextIndent"/>
        <w:ind w:left="1134" w:hanging="567"/>
        <w:rPr>
          <w:szCs w:val="22"/>
        </w:rPr>
      </w:pPr>
      <w:r w:rsidRPr="0005764C">
        <w:rPr>
          <w:b/>
          <w:szCs w:val="22"/>
        </w:rPr>
        <w:t xml:space="preserve">Seamless support across government, </w:t>
      </w:r>
      <w:r w:rsidRPr="0005764C">
        <w:rPr>
          <w:szCs w:val="22"/>
        </w:rPr>
        <w:t>with</w:t>
      </w:r>
      <w:r w:rsidRPr="0005764C">
        <w:rPr>
          <w:b/>
          <w:szCs w:val="22"/>
        </w:rPr>
        <w:t xml:space="preserve"> </w:t>
      </w:r>
      <w:r w:rsidRPr="0005764C">
        <w:rPr>
          <w:szCs w:val="22"/>
        </w:rPr>
        <w:t xml:space="preserve">Government Liaison supporting people in the background to access other government services (e.g. benefit applications), and to build positive relationships with other parts of government (e.g. learning support in school)  </w:t>
      </w:r>
    </w:p>
    <w:p w:rsidR="0005764C" w:rsidRPr="0005764C" w:rsidRDefault="0005764C" w:rsidP="0005764C">
      <w:pPr>
        <w:pStyle w:val="BodyTextIndent"/>
        <w:ind w:left="1134" w:hanging="567"/>
        <w:rPr>
          <w:szCs w:val="22"/>
        </w:rPr>
      </w:pPr>
      <w:r w:rsidRPr="0005764C">
        <w:rPr>
          <w:b/>
          <w:szCs w:val="22"/>
        </w:rPr>
        <w:t>A straightforward process</w:t>
      </w:r>
      <w:r w:rsidRPr="0005764C">
        <w:rPr>
          <w:szCs w:val="22"/>
        </w:rPr>
        <w:t xml:space="preserve"> </w:t>
      </w:r>
      <w:r w:rsidRPr="0005764C">
        <w:rPr>
          <w:b/>
          <w:szCs w:val="22"/>
        </w:rPr>
        <w:t>for accessing funding</w:t>
      </w:r>
      <w:r w:rsidRPr="0005764C">
        <w:rPr>
          <w:szCs w:val="22"/>
        </w:rPr>
        <w:t xml:space="preserve">, with flexibility about what can be purchased and how it can be administered, and easy reporting on how funding has been used. The intention is for this </w:t>
      </w:r>
      <w:r w:rsidR="00261051">
        <w:rPr>
          <w:szCs w:val="22"/>
        </w:rPr>
        <w:t>t</w:t>
      </w:r>
      <w:r w:rsidRPr="0005764C">
        <w:rPr>
          <w:szCs w:val="22"/>
        </w:rPr>
        <w:t>o integrate multiple sources of funding from across government following Cabinet consideration in June 2018</w:t>
      </w:r>
    </w:p>
    <w:p w:rsidR="0005764C" w:rsidRPr="0005764C" w:rsidRDefault="0005764C" w:rsidP="0005764C">
      <w:pPr>
        <w:pStyle w:val="BodyTextIndent"/>
        <w:ind w:left="1134" w:hanging="567"/>
        <w:rPr>
          <w:szCs w:val="22"/>
        </w:rPr>
      </w:pPr>
      <w:r w:rsidRPr="0005764C">
        <w:rPr>
          <w:b/>
          <w:szCs w:val="22"/>
        </w:rPr>
        <w:t>Capability funding</w:t>
      </w:r>
      <w:r w:rsidRPr="0005764C">
        <w:rPr>
          <w:szCs w:val="22"/>
        </w:rPr>
        <w:t xml:space="preserve"> for disabled people and </w:t>
      </w:r>
      <w:proofErr w:type="spellStart"/>
      <w:r w:rsidRPr="0005764C">
        <w:rPr>
          <w:szCs w:val="22"/>
        </w:rPr>
        <w:t>whānau</w:t>
      </w:r>
      <w:proofErr w:type="spellEnd"/>
      <w:r w:rsidRPr="0005764C">
        <w:rPr>
          <w:szCs w:val="22"/>
        </w:rPr>
        <w:t xml:space="preserve"> </w:t>
      </w:r>
      <w:r w:rsidR="00B12A12">
        <w:rPr>
          <w:szCs w:val="22"/>
        </w:rPr>
        <w:t xml:space="preserve">with decisions made by the </w:t>
      </w:r>
      <w:r w:rsidRPr="0005764C">
        <w:rPr>
          <w:szCs w:val="22"/>
        </w:rPr>
        <w:t xml:space="preserve">Regional </w:t>
      </w:r>
      <w:r w:rsidR="00B12A12">
        <w:rPr>
          <w:szCs w:val="22"/>
        </w:rPr>
        <w:t>Governance</w:t>
      </w:r>
      <w:r w:rsidRPr="0005764C">
        <w:rPr>
          <w:szCs w:val="22"/>
        </w:rPr>
        <w:t xml:space="preserve"> Group</w:t>
      </w:r>
    </w:p>
    <w:p w:rsidR="0005764C" w:rsidRPr="0005764C" w:rsidRDefault="0005764C" w:rsidP="0005764C">
      <w:pPr>
        <w:pStyle w:val="BodyTextIndent"/>
        <w:ind w:left="1134" w:hanging="567"/>
        <w:rPr>
          <w:szCs w:val="22"/>
        </w:rPr>
      </w:pPr>
      <w:r w:rsidRPr="0005764C">
        <w:rPr>
          <w:b/>
          <w:szCs w:val="22"/>
        </w:rPr>
        <w:t xml:space="preserve">Greater system accountability to disabled people and their </w:t>
      </w:r>
      <w:proofErr w:type="spellStart"/>
      <w:r w:rsidRPr="0005764C">
        <w:rPr>
          <w:b/>
          <w:szCs w:val="22"/>
        </w:rPr>
        <w:t>whānau</w:t>
      </w:r>
      <w:proofErr w:type="spellEnd"/>
      <w:r w:rsidRPr="0005764C">
        <w:rPr>
          <w:szCs w:val="22"/>
        </w:rPr>
        <w:t xml:space="preserve"> </w:t>
      </w:r>
      <w:r w:rsidR="00261051">
        <w:rPr>
          <w:szCs w:val="22"/>
        </w:rPr>
        <w:t xml:space="preserve">so that </w:t>
      </w:r>
      <w:r w:rsidRPr="0005764C">
        <w:rPr>
          <w:szCs w:val="22"/>
        </w:rPr>
        <w:t xml:space="preserve">disabled people and </w:t>
      </w:r>
      <w:proofErr w:type="spellStart"/>
      <w:r w:rsidRPr="0005764C">
        <w:rPr>
          <w:szCs w:val="22"/>
        </w:rPr>
        <w:t>whānau</w:t>
      </w:r>
      <w:proofErr w:type="spellEnd"/>
      <w:r w:rsidRPr="0005764C">
        <w:rPr>
          <w:szCs w:val="22"/>
        </w:rPr>
        <w:t xml:space="preserve"> are involved in monitoring and evaluating the system, and making recommendations to Ministers about changes to the system.</w:t>
      </w:r>
    </w:p>
    <w:p w:rsidR="003840D5" w:rsidRDefault="003840D5" w:rsidP="0005764C">
      <w:pPr>
        <w:pStyle w:val="BodyText"/>
      </w:pPr>
      <w:r>
        <w:t xml:space="preserve">The Ministry of Health is working with its </w:t>
      </w:r>
      <w:proofErr w:type="spellStart"/>
      <w:r>
        <w:t>Oranga</w:t>
      </w:r>
      <w:proofErr w:type="spellEnd"/>
      <w:r>
        <w:t xml:space="preserve"> </w:t>
      </w:r>
      <w:proofErr w:type="spellStart"/>
      <w:r>
        <w:t>Tamariki</w:t>
      </w:r>
      <w:proofErr w:type="spellEnd"/>
      <w:r>
        <w:t xml:space="preserve"> and Ministry of Education partners to strengthen </w:t>
      </w:r>
      <w:r w:rsidR="00434A79">
        <w:t xml:space="preserve">a joined-up view to delivering effective responses to disabled children and their </w:t>
      </w:r>
      <w:proofErr w:type="spellStart"/>
      <w:r w:rsidR="00DE0E28" w:rsidRPr="003E49FA">
        <w:t>whānau</w:t>
      </w:r>
      <w:proofErr w:type="spellEnd"/>
      <w:r w:rsidR="00434A79">
        <w:t>. The aim is to ensure that disabled children and young people with complex needs are supported by holistic and integrated supports and services.</w:t>
      </w:r>
    </w:p>
    <w:p w:rsidR="0005764C" w:rsidRDefault="0005764C" w:rsidP="0005764C">
      <w:pPr>
        <w:pStyle w:val="BodyText"/>
      </w:pPr>
      <w:r w:rsidRPr="0005764C">
        <w:t xml:space="preserve">As part of developing the detailed design for the new system, </w:t>
      </w:r>
      <w:r w:rsidR="0075379A">
        <w:t>officials</w:t>
      </w:r>
      <w:r w:rsidRPr="0005764C">
        <w:t xml:space="preserve"> have also undertaken design work</w:t>
      </w:r>
      <w:r w:rsidR="0075379A">
        <w:t xml:space="preserve"> with the sector</w:t>
      </w:r>
      <w:r w:rsidRPr="0005764C">
        <w:t xml:space="preserve"> on several underpinning elements including: network building, </w:t>
      </w:r>
      <w:r>
        <w:t>s</w:t>
      </w:r>
      <w:r w:rsidRPr="005C76B1">
        <w:t>afeguarding</w:t>
      </w:r>
      <w:r>
        <w:rPr>
          <w:rStyle w:val="FootnoteReference"/>
        </w:rPr>
        <w:footnoteReference w:id="6"/>
      </w:r>
      <w:r>
        <w:t>,</w:t>
      </w:r>
      <w:r w:rsidRPr="0005764C">
        <w:t xml:space="preserve"> market stewardship, provider capability and analysis, responsiveness to Māori, </w:t>
      </w:r>
      <w:r>
        <w:t xml:space="preserve">implications for </w:t>
      </w:r>
      <w:r w:rsidR="0075379A">
        <w:t xml:space="preserve">people with </w:t>
      </w:r>
      <w:r w:rsidRPr="00EB009F">
        <w:t>high and complex needs</w:t>
      </w:r>
      <w:r>
        <w:t>, equipment and modifications, and</w:t>
      </w:r>
      <w:r w:rsidRPr="0005764C">
        <w:t xml:space="preserve"> how the interfaces will work with different government agencies</w:t>
      </w:r>
      <w:r>
        <w:t>.</w:t>
      </w:r>
    </w:p>
    <w:p w:rsidR="00CF26BC" w:rsidRDefault="00CF26BC" w:rsidP="00CF26BC">
      <w:pPr>
        <w:pStyle w:val="BodyText"/>
      </w:pPr>
      <w:r w:rsidRPr="00CF26BC">
        <w:t xml:space="preserve">Decisions on </w:t>
      </w:r>
      <w:r w:rsidR="00A817AF">
        <w:t xml:space="preserve">the </w:t>
      </w:r>
      <w:r w:rsidRPr="00CF26BC">
        <w:t>detailed design of the funding allocation, accountability for funding, and financial risk management will be sought from Ministers</w:t>
      </w:r>
      <w:r w:rsidR="00462C23">
        <w:t xml:space="preserve"> in June 2018</w:t>
      </w:r>
      <w:r w:rsidRPr="00CF26BC">
        <w:t>.</w:t>
      </w:r>
    </w:p>
    <w:p w:rsidR="00A85B7F" w:rsidRPr="0075379A" w:rsidRDefault="00A85B7F" w:rsidP="00A85B7F">
      <w:pPr>
        <w:spacing w:after="120"/>
        <w:rPr>
          <w:b/>
        </w:rPr>
      </w:pPr>
      <w:r>
        <w:rPr>
          <w:b/>
        </w:rPr>
        <w:t>There are benefits and risks with the transformed system</w:t>
      </w:r>
    </w:p>
    <w:p w:rsidR="00A85B7F" w:rsidRDefault="00A85B7F" w:rsidP="00A85B7F">
      <w:pPr>
        <w:pStyle w:val="BodyText"/>
      </w:pPr>
      <w:r>
        <w:t>A</w:t>
      </w:r>
      <w:r w:rsidRPr="00131663">
        <w:t xml:space="preserve"> change of the size and complexity of </w:t>
      </w:r>
      <w:r w:rsidR="0003149E">
        <w:t>the d</w:t>
      </w:r>
      <w:r>
        <w:t xml:space="preserve">isability </w:t>
      </w:r>
      <w:r w:rsidR="0003149E">
        <w:t>s</w:t>
      </w:r>
      <w:r>
        <w:t xml:space="preserve">ystem </w:t>
      </w:r>
      <w:r w:rsidR="0003149E">
        <w:t>t</w:t>
      </w:r>
      <w:r>
        <w:t xml:space="preserve">ransformation </w:t>
      </w:r>
      <w:r w:rsidRPr="00131663">
        <w:t xml:space="preserve">will </w:t>
      </w:r>
      <w:r>
        <w:t>have impacts for</w:t>
      </w:r>
      <w:r w:rsidRPr="003F5A4B">
        <w:t xml:space="preserve"> </w:t>
      </w:r>
      <w:r>
        <w:t xml:space="preserve">a range of people and groups including: disabled </w:t>
      </w:r>
      <w:r w:rsidR="009843F7">
        <w:t>children, young people and adults</w:t>
      </w:r>
      <w:r>
        <w:t xml:space="preserve"> and</w:t>
      </w:r>
      <w:r w:rsidRPr="00876291">
        <w:t xml:space="preserve"> </w:t>
      </w:r>
      <w:r>
        <w:t>their</w:t>
      </w:r>
      <w:r w:rsidRPr="00932483">
        <w:t xml:space="preserve"> </w:t>
      </w:r>
      <w:proofErr w:type="spellStart"/>
      <w:r>
        <w:t>wh</w:t>
      </w:r>
      <w:r w:rsidR="00DF749F">
        <w:t>ā</w:t>
      </w:r>
      <w:r>
        <w:t>nau</w:t>
      </w:r>
      <w:proofErr w:type="spellEnd"/>
      <w:r>
        <w:t xml:space="preserve">, </w:t>
      </w:r>
      <w:r w:rsidR="00DF749F">
        <w:t xml:space="preserve">Māori, Pacific peoples, </w:t>
      </w:r>
      <w:r>
        <w:t>providers, workforce,</w:t>
      </w:r>
      <w:r w:rsidR="00DE0E28">
        <w:t xml:space="preserve"> </w:t>
      </w:r>
      <w:r w:rsidR="00821394">
        <w:t xml:space="preserve">Needs Assessment and Service Coordination </w:t>
      </w:r>
      <w:r w:rsidR="00800A59">
        <w:t>(</w:t>
      </w:r>
      <w:r w:rsidR="00DE0E28">
        <w:t>NASC</w:t>
      </w:r>
      <w:r w:rsidR="00800A59">
        <w:t xml:space="preserve">) </w:t>
      </w:r>
      <w:r w:rsidR="0003149E">
        <w:t>organisation</w:t>
      </w:r>
      <w:r w:rsidR="00DE0E28">
        <w:t>s</w:t>
      </w:r>
      <w:r w:rsidR="00BE3A5B">
        <w:rPr>
          <w:rStyle w:val="FootnoteReference"/>
        </w:rPr>
        <w:footnoteReference w:id="7"/>
      </w:r>
      <w:r w:rsidR="00800A59">
        <w:t>,</w:t>
      </w:r>
      <w:r w:rsidR="00DE0E28">
        <w:t xml:space="preserve"> and government agencies.</w:t>
      </w:r>
      <w:r w:rsidR="00DF749F">
        <w:t xml:space="preserve"> Appendix F</w:t>
      </w:r>
      <w:r w:rsidR="00B12A12">
        <w:t>ive</w:t>
      </w:r>
      <w:r w:rsidR="00DF749F">
        <w:t xml:space="preserve"> describes what system transformation means for various groups.</w:t>
      </w:r>
    </w:p>
    <w:p w:rsidR="00AC2FD9" w:rsidRDefault="00AC2FD9">
      <w:pPr>
        <w:rPr>
          <w:lang w:eastAsia="en-GB"/>
        </w:rPr>
      </w:pPr>
      <w:r>
        <w:br w:type="page"/>
      </w:r>
    </w:p>
    <w:p w:rsidR="00A85B7F" w:rsidRDefault="00A85B7F" w:rsidP="00A85B7F">
      <w:pPr>
        <w:pStyle w:val="BodyText"/>
      </w:pPr>
      <w:r>
        <w:lastRenderedPageBreak/>
        <w:t>The benefits include:</w:t>
      </w:r>
    </w:p>
    <w:p w:rsidR="00A85B7F" w:rsidRPr="00854FAA" w:rsidRDefault="00A85B7F" w:rsidP="00A85B7F">
      <w:pPr>
        <w:pStyle w:val="BodyTextIndent"/>
        <w:ind w:left="1134" w:hanging="567"/>
      </w:pPr>
      <w:r w:rsidRPr="00854FAA">
        <w:rPr>
          <w:color w:val="000000"/>
          <w:lang w:eastAsia="en-NZ"/>
        </w:rPr>
        <w:t xml:space="preserve">better outcomes for disabled people and </w:t>
      </w:r>
      <w:r>
        <w:t>their</w:t>
      </w:r>
      <w:r w:rsidRPr="00932483">
        <w:t xml:space="preserve"> </w:t>
      </w:r>
      <w:proofErr w:type="spellStart"/>
      <w:r>
        <w:t>whānau</w:t>
      </w:r>
      <w:proofErr w:type="spellEnd"/>
      <w:r w:rsidRPr="00854FAA">
        <w:rPr>
          <w:color w:val="000000"/>
          <w:lang w:eastAsia="en-NZ"/>
        </w:rPr>
        <w:t xml:space="preserve"> in all aspects of their lives, such as employment, education</w:t>
      </w:r>
      <w:r w:rsidR="00261051">
        <w:rPr>
          <w:color w:val="000000"/>
          <w:lang w:eastAsia="en-NZ"/>
        </w:rPr>
        <w:t xml:space="preserve"> and </w:t>
      </w:r>
      <w:r w:rsidRPr="00854FAA">
        <w:rPr>
          <w:color w:val="000000"/>
          <w:lang w:eastAsia="en-NZ"/>
        </w:rPr>
        <w:t>overall wellbeing</w:t>
      </w:r>
    </w:p>
    <w:p w:rsidR="00A85B7F" w:rsidRPr="00854FAA" w:rsidRDefault="00A85B7F" w:rsidP="00A85B7F">
      <w:pPr>
        <w:pStyle w:val="BodyTextIndent"/>
        <w:ind w:left="1134" w:hanging="567"/>
      </w:pPr>
      <w:r>
        <w:rPr>
          <w:color w:val="000000"/>
          <w:lang w:eastAsia="en-NZ"/>
        </w:rPr>
        <w:t xml:space="preserve">improved quality of life for disabled people and </w:t>
      </w:r>
      <w:r>
        <w:t>their</w:t>
      </w:r>
      <w:r w:rsidRPr="00932483">
        <w:t xml:space="preserve"> </w:t>
      </w:r>
      <w:proofErr w:type="spellStart"/>
      <w:r>
        <w:t>whānau</w:t>
      </w:r>
      <w:proofErr w:type="spellEnd"/>
      <w:r>
        <w:rPr>
          <w:color w:val="000000"/>
          <w:lang w:eastAsia="en-NZ"/>
        </w:rPr>
        <w:t>, but also an increase in economic contribution by disabled people</w:t>
      </w:r>
      <w:r w:rsidRPr="00876291">
        <w:t xml:space="preserve"> </w:t>
      </w:r>
      <w:r>
        <w:t>and their</w:t>
      </w:r>
      <w:r w:rsidRPr="00932483">
        <w:t xml:space="preserve"> </w:t>
      </w:r>
      <w:proofErr w:type="spellStart"/>
      <w:r>
        <w:t>whānau</w:t>
      </w:r>
      <w:proofErr w:type="spellEnd"/>
      <w:r>
        <w:rPr>
          <w:color w:val="000000"/>
          <w:lang w:eastAsia="en-NZ"/>
        </w:rPr>
        <w:t xml:space="preserve"> with increased employment participation and greater levels of education and training</w:t>
      </w:r>
    </w:p>
    <w:p w:rsidR="00A85B7F" w:rsidRDefault="00A85B7F" w:rsidP="00A85B7F">
      <w:pPr>
        <w:pStyle w:val="BodyTextIndent"/>
        <w:ind w:left="1134" w:hanging="567"/>
      </w:pPr>
      <w:r>
        <w:rPr>
          <w:color w:val="000000"/>
          <w:lang w:eastAsia="en-NZ"/>
        </w:rPr>
        <w:t xml:space="preserve">potential to reduce some government costs through beginning early with disabled people and their </w:t>
      </w:r>
      <w:proofErr w:type="spellStart"/>
      <w:r w:rsidRPr="003E49FA">
        <w:t>whānau</w:t>
      </w:r>
      <w:proofErr w:type="spellEnd"/>
      <w:r>
        <w:t xml:space="preserve"> to support them to achieve in education, employment, </w:t>
      </w:r>
      <w:r w:rsidR="008C5B95">
        <w:t xml:space="preserve">and </w:t>
      </w:r>
      <w:r>
        <w:t>remain in the community</w:t>
      </w:r>
      <w:r w:rsidR="001F7360">
        <w:t xml:space="preserve">, and </w:t>
      </w:r>
      <w:r w:rsidR="008C5B95">
        <w:t>preventing negative outcomes such as interactions with</w:t>
      </w:r>
      <w:r w:rsidR="001F7360">
        <w:t xml:space="preserve"> the justice system</w:t>
      </w:r>
    </w:p>
    <w:p w:rsidR="00A85B7F" w:rsidRPr="00854FAA" w:rsidRDefault="00A85B7F" w:rsidP="00A85B7F">
      <w:pPr>
        <w:pStyle w:val="BodyTextIndent"/>
        <w:ind w:left="1134" w:hanging="567"/>
      </w:pPr>
      <w:r>
        <w:t xml:space="preserve">disabled </w:t>
      </w:r>
      <w:r w:rsidRPr="00462C23">
        <w:rPr>
          <w:color w:val="000000"/>
          <w:lang w:eastAsia="en-NZ"/>
        </w:rPr>
        <w:t>people</w:t>
      </w:r>
      <w:r>
        <w:t xml:space="preserve"> and their </w:t>
      </w:r>
      <w:proofErr w:type="spellStart"/>
      <w:r w:rsidR="00DE0E28" w:rsidRPr="003E49FA">
        <w:t>whānau</w:t>
      </w:r>
      <w:proofErr w:type="spellEnd"/>
      <w:r w:rsidR="00DE0E28">
        <w:t xml:space="preserve"> </w:t>
      </w:r>
      <w:r>
        <w:t xml:space="preserve">will have </w:t>
      </w:r>
      <w:r>
        <w:rPr>
          <w:color w:val="000000"/>
          <w:lang w:eastAsia="en-NZ"/>
        </w:rPr>
        <w:t>greater options about the supports they use to live the lives they want  and greater autonomy over their lives</w:t>
      </w:r>
    </w:p>
    <w:p w:rsidR="00A85B7F" w:rsidRPr="00854FAA" w:rsidRDefault="00A85B7F" w:rsidP="00A85B7F">
      <w:pPr>
        <w:pStyle w:val="BodyTextIndent"/>
        <w:ind w:left="1134" w:hanging="567"/>
      </w:pPr>
      <w:proofErr w:type="gramStart"/>
      <w:r>
        <w:t>disabled</w:t>
      </w:r>
      <w:proofErr w:type="gramEnd"/>
      <w:r>
        <w:t xml:space="preserve"> people and their </w:t>
      </w:r>
      <w:proofErr w:type="spellStart"/>
      <w:r w:rsidRPr="003E49FA">
        <w:t>whānau</w:t>
      </w:r>
      <w:proofErr w:type="spellEnd"/>
      <w:r>
        <w:t xml:space="preserve"> </w:t>
      </w:r>
      <w:r>
        <w:rPr>
          <w:color w:val="000000"/>
          <w:lang w:eastAsia="en-NZ"/>
        </w:rPr>
        <w:t xml:space="preserve">will have a better experience </w:t>
      </w:r>
      <w:r w:rsidR="00A817AF">
        <w:rPr>
          <w:color w:val="000000"/>
          <w:lang w:eastAsia="en-NZ"/>
        </w:rPr>
        <w:t>of</w:t>
      </w:r>
      <w:r w:rsidR="00DE0E28">
        <w:rPr>
          <w:color w:val="000000"/>
          <w:lang w:eastAsia="en-NZ"/>
        </w:rPr>
        <w:t xml:space="preserve"> the disability support system</w:t>
      </w:r>
      <w:r>
        <w:rPr>
          <w:color w:val="000000"/>
          <w:lang w:eastAsia="en-NZ"/>
        </w:rPr>
        <w:t xml:space="preserve">. There will be real opportunities to create higher levels of trust with government agencies while reducing </w:t>
      </w:r>
      <w:r w:rsidR="009843F7">
        <w:rPr>
          <w:color w:val="000000"/>
          <w:lang w:eastAsia="en-NZ"/>
        </w:rPr>
        <w:t xml:space="preserve">the stress of </w:t>
      </w:r>
      <w:r>
        <w:rPr>
          <w:color w:val="000000"/>
          <w:lang w:eastAsia="en-NZ"/>
        </w:rPr>
        <w:t>disabled people</w:t>
      </w:r>
      <w:r w:rsidR="009843F7">
        <w:rPr>
          <w:color w:val="000000"/>
          <w:lang w:eastAsia="en-NZ"/>
        </w:rPr>
        <w:t xml:space="preserve"> and their</w:t>
      </w:r>
      <w:r w:rsidR="009843F7" w:rsidRPr="009843F7">
        <w:t xml:space="preserve"> </w:t>
      </w:r>
      <w:proofErr w:type="spellStart"/>
      <w:r w:rsidR="009843F7" w:rsidRPr="003E49FA">
        <w:t>whānau</w:t>
      </w:r>
      <w:proofErr w:type="spellEnd"/>
    </w:p>
    <w:p w:rsidR="00A85B7F" w:rsidRPr="00227DDA" w:rsidRDefault="00A85B7F" w:rsidP="00A85B7F">
      <w:pPr>
        <w:pStyle w:val="BodyTextIndent"/>
        <w:ind w:left="1134" w:hanging="567"/>
      </w:pPr>
      <w:r>
        <w:rPr>
          <w:color w:val="000000"/>
          <w:lang w:eastAsia="en-NZ"/>
        </w:rPr>
        <w:t xml:space="preserve">reduction in compliance costs for disabled people, </w:t>
      </w:r>
      <w:proofErr w:type="spellStart"/>
      <w:r w:rsidR="009843F7" w:rsidRPr="003E49FA">
        <w:t>whānau</w:t>
      </w:r>
      <w:proofErr w:type="spellEnd"/>
      <w:r>
        <w:t xml:space="preserve">, providers, and government </w:t>
      </w:r>
      <w:r w:rsidRPr="00462C23">
        <w:rPr>
          <w:color w:val="000000"/>
          <w:lang w:eastAsia="en-NZ"/>
        </w:rPr>
        <w:t>agencies</w:t>
      </w:r>
    </w:p>
    <w:p w:rsidR="00A85B7F" w:rsidRPr="00854FAA" w:rsidRDefault="00A85B7F" w:rsidP="00A85B7F">
      <w:pPr>
        <w:pStyle w:val="BodyTextIndent"/>
        <w:ind w:left="1134" w:hanging="567"/>
      </w:pPr>
      <w:proofErr w:type="gramStart"/>
      <w:r>
        <w:t>m</w:t>
      </w:r>
      <w:r w:rsidRPr="005D7738">
        <w:t>ore</w:t>
      </w:r>
      <w:proofErr w:type="gramEnd"/>
      <w:r w:rsidRPr="005D7738">
        <w:t xml:space="preserve"> </w:t>
      </w:r>
      <w:r w:rsidRPr="00462C23">
        <w:rPr>
          <w:color w:val="000000"/>
          <w:lang w:eastAsia="en-NZ"/>
        </w:rPr>
        <w:t>flexible</w:t>
      </w:r>
      <w:r w:rsidRPr="005D7738">
        <w:t xml:space="preserve"> and individualised support options are likely to be attractive and result in higher demand for support</w:t>
      </w:r>
      <w:r>
        <w:t xml:space="preserve"> from people who have not been using the current services, and requests for higher levels of support.</w:t>
      </w:r>
    </w:p>
    <w:p w:rsidR="00A85B7F" w:rsidRDefault="00A85B7F" w:rsidP="00A85B7F">
      <w:pPr>
        <w:pStyle w:val="BodyText"/>
      </w:pPr>
      <w:r>
        <w:t>The risks include:</w:t>
      </w:r>
    </w:p>
    <w:p w:rsidR="00A85B7F" w:rsidRDefault="00DE0E28" w:rsidP="00A85B7F">
      <w:pPr>
        <w:pStyle w:val="BodyTextIndent"/>
        <w:ind w:left="1134" w:hanging="567"/>
      </w:pPr>
      <w:r>
        <w:t xml:space="preserve">increased demand from people who have not been accessing services </w:t>
      </w:r>
      <w:r w:rsidR="00A817AF">
        <w:t>may</w:t>
      </w:r>
      <w:r>
        <w:t xml:space="preserve"> mean that more funding is required</w:t>
      </w:r>
    </w:p>
    <w:p w:rsidR="00A85B7F" w:rsidRDefault="005F7170" w:rsidP="00A85B7F">
      <w:pPr>
        <w:pStyle w:val="BodyTextIndent"/>
        <w:ind w:left="1134" w:hanging="567"/>
      </w:pPr>
      <w:r>
        <w:rPr>
          <w:color w:val="000000"/>
        </w:rPr>
        <w:t xml:space="preserve">there </w:t>
      </w:r>
      <w:r w:rsidR="00A817AF">
        <w:rPr>
          <w:color w:val="000000"/>
        </w:rPr>
        <w:t xml:space="preserve">may be </w:t>
      </w:r>
      <w:r>
        <w:rPr>
          <w:color w:val="000000"/>
        </w:rPr>
        <w:t>tensions between increasing</w:t>
      </w:r>
      <w:r w:rsidR="00DE0E28">
        <w:rPr>
          <w:color w:val="000000"/>
        </w:rPr>
        <w:t xml:space="preserve"> </w:t>
      </w:r>
      <w:r w:rsidR="00A85B7F" w:rsidRPr="00686BCC">
        <w:t xml:space="preserve">flexibility </w:t>
      </w:r>
      <w:r w:rsidR="00A85B7F">
        <w:t xml:space="preserve">and choice </w:t>
      </w:r>
      <w:r w:rsidR="004F6869">
        <w:t>for</w:t>
      </w:r>
      <w:r w:rsidR="00A85B7F">
        <w:t xml:space="preserve"> </w:t>
      </w:r>
      <w:r w:rsidR="00A85B7F" w:rsidRPr="00686BCC">
        <w:t xml:space="preserve">disabled people </w:t>
      </w:r>
      <w:r w:rsidR="00A85B7F">
        <w:t xml:space="preserve">and their </w:t>
      </w:r>
      <w:proofErr w:type="spellStart"/>
      <w:r w:rsidR="00A85B7F">
        <w:t>whānau</w:t>
      </w:r>
      <w:proofErr w:type="spellEnd"/>
      <w:r w:rsidR="00A85B7F">
        <w:t xml:space="preserve"> </w:t>
      </w:r>
      <w:r w:rsidR="00DE0E28">
        <w:t>and safeguard</w:t>
      </w:r>
      <w:r>
        <w:t>ing</w:t>
      </w:r>
      <w:r w:rsidR="00DE0E28">
        <w:t xml:space="preserve"> existing </w:t>
      </w:r>
      <w:r w:rsidR="00A85B7F" w:rsidRPr="00686BCC">
        <w:t>working conditions</w:t>
      </w:r>
      <w:r w:rsidR="00A85B7F">
        <w:t xml:space="preserve"> for workers</w:t>
      </w:r>
    </w:p>
    <w:p w:rsidR="00A85B7F" w:rsidRDefault="00A85B7F" w:rsidP="00A85B7F">
      <w:pPr>
        <w:pStyle w:val="BodyTextIndent"/>
        <w:ind w:left="1134" w:hanging="567"/>
      </w:pPr>
      <w:r>
        <w:t>providers may not be able to continue providing the same range of supports in an environment where they are funded by individuals rather than through bulk contracts</w:t>
      </w:r>
    </w:p>
    <w:p w:rsidR="00DE0E28" w:rsidRDefault="00DE0E28" w:rsidP="00A85B7F">
      <w:pPr>
        <w:pStyle w:val="BodyTextIndent"/>
        <w:ind w:left="1134" w:hanging="567"/>
      </w:pPr>
      <w:r>
        <w:t xml:space="preserve">disabled people </w:t>
      </w:r>
      <w:r w:rsidRPr="00462C23">
        <w:rPr>
          <w:color w:val="000000"/>
          <w:lang w:eastAsia="en-NZ"/>
        </w:rPr>
        <w:t>and</w:t>
      </w:r>
      <w:r>
        <w:t xml:space="preserve"> </w:t>
      </w:r>
      <w:proofErr w:type="spellStart"/>
      <w:r w:rsidRPr="003E49FA">
        <w:t>whānau</w:t>
      </w:r>
      <w:proofErr w:type="spellEnd"/>
      <w:r>
        <w:t xml:space="preserve"> may not use their funding for the purpose intended</w:t>
      </w:r>
    </w:p>
    <w:p w:rsidR="00A85B7F" w:rsidRDefault="00A85B7F" w:rsidP="00A85B7F">
      <w:pPr>
        <w:pStyle w:val="BodyTextIndent"/>
        <w:ind w:left="1134" w:hanging="567"/>
      </w:pPr>
      <w:r>
        <w:t>d</w:t>
      </w:r>
      <w:r w:rsidRPr="00EA3E63">
        <w:t xml:space="preserve">isabled people and their </w:t>
      </w:r>
      <w:proofErr w:type="spellStart"/>
      <w:r w:rsidR="00651D3A" w:rsidRPr="00EA3E63">
        <w:t>whānau</w:t>
      </w:r>
      <w:proofErr w:type="spellEnd"/>
      <w:r w:rsidR="00651D3A" w:rsidRPr="00EA3E63">
        <w:t xml:space="preserve"> </w:t>
      </w:r>
      <w:r w:rsidRPr="00EA3E63">
        <w:t>in other regions may be frustrated as they cannot access the transformed system sooner</w:t>
      </w:r>
    </w:p>
    <w:p w:rsidR="00A85B7F" w:rsidRDefault="00A85B7F" w:rsidP="00A85B7F">
      <w:pPr>
        <w:pStyle w:val="BodyTextIndent"/>
        <w:ind w:left="1134" w:hanging="567"/>
      </w:pPr>
      <w:r>
        <w:t>cost-shifting may occur as a result of the transformed system being easier to access and more flexible than other government systems</w:t>
      </w:r>
    </w:p>
    <w:p w:rsidR="000B111E" w:rsidRPr="000B111E" w:rsidRDefault="00A85B7F" w:rsidP="00A85B7F">
      <w:pPr>
        <w:pStyle w:val="BodyTextIndent"/>
        <w:ind w:left="1134" w:hanging="567"/>
      </w:pPr>
      <w:r>
        <w:rPr>
          <w:color w:val="000000"/>
          <w:lang w:eastAsia="en-NZ"/>
        </w:rPr>
        <w:t xml:space="preserve">some </w:t>
      </w:r>
      <w:r w:rsidRPr="00A85B7F">
        <w:t>groups</w:t>
      </w:r>
      <w:r>
        <w:rPr>
          <w:color w:val="000000"/>
          <w:lang w:eastAsia="en-NZ"/>
        </w:rPr>
        <w:t xml:space="preserve"> of clients (e.g. high and complex clients or disabled children living in challenging family situations) may not be able to access support from providers that works </w:t>
      </w:r>
      <w:r w:rsidR="0003149E">
        <w:rPr>
          <w:color w:val="000000"/>
          <w:lang w:eastAsia="en-NZ"/>
        </w:rPr>
        <w:t>flexibly</w:t>
      </w:r>
      <w:r>
        <w:rPr>
          <w:color w:val="000000"/>
          <w:lang w:eastAsia="en-NZ"/>
        </w:rPr>
        <w:t xml:space="preserve"> for them</w:t>
      </w:r>
    </w:p>
    <w:p w:rsidR="00A85B7F" w:rsidRPr="00DE0E28" w:rsidRDefault="000B111E" w:rsidP="00DE0E28">
      <w:pPr>
        <w:pStyle w:val="BodyTextIndent"/>
        <w:ind w:left="1134" w:hanging="567"/>
      </w:pPr>
      <w:proofErr w:type="gramStart"/>
      <w:r w:rsidRPr="00DE0E28">
        <w:rPr>
          <w:color w:val="000000"/>
          <w:lang w:eastAsia="en-NZ"/>
        </w:rPr>
        <w:t>the</w:t>
      </w:r>
      <w:proofErr w:type="gramEnd"/>
      <w:r w:rsidRPr="00DE0E28">
        <w:rPr>
          <w:color w:val="000000"/>
          <w:lang w:eastAsia="en-NZ"/>
        </w:rPr>
        <w:t xml:space="preserve"> extent of </w:t>
      </w:r>
      <w:r w:rsidR="00DE0E28" w:rsidRPr="00DE0E28">
        <w:rPr>
          <w:color w:val="000000"/>
          <w:lang w:eastAsia="en-NZ"/>
        </w:rPr>
        <w:t xml:space="preserve">the resources for the change </w:t>
      </w:r>
      <w:r w:rsidRPr="00DE0E28">
        <w:rPr>
          <w:color w:val="000000"/>
          <w:lang w:eastAsia="en-NZ"/>
        </w:rPr>
        <w:t xml:space="preserve">management process to assist and facilitate change of this scale </w:t>
      </w:r>
      <w:r w:rsidR="00A817AF">
        <w:rPr>
          <w:color w:val="000000"/>
          <w:lang w:eastAsia="en-NZ"/>
        </w:rPr>
        <w:t xml:space="preserve">may be </w:t>
      </w:r>
      <w:r w:rsidRPr="00DE0E28">
        <w:rPr>
          <w:color w:val="000000"/>
          <w:lang w:eastAsia="en-NZ"/>
        </w:rPr>
        <w:t>under</w:t>
      </w:r>
      <w:r w:rsidR="00E96196" w:rsidRPr="00DE0E28">
        <w:rPr>
          <w:color w:val="000000"/>
          <w:lang w:eastAsia="en-NZ"/>
        </w:rPr>
        <w:t>estimated</w:t>
      </w:r>
      <w:r w:rsidR="00A85B7F" w:rsidRPr="00DE0E28">
        <w:rPr>
          <w:color w:val="000000"/>
          <w:lang w:eastAsia="en-NZ"/>
        </w:rPr>
        <w:t>.</w:t>
      </w:r>
    </w:p>
    <w:p w:rsidR="00E7670B" w:rsidRPr="002351FC" w:rsidRDefault="00852BBC" w:rsidP="00E7670B">
      <w:pPr>
        <w:pStyle w:val="Heading1"/>
        <w:spacing w:after="200"/>
        <w:jc w:val="both"/>
      </w:pPr>
      <w:r>
        <w:t>Organisational arrangements for the prototype</w:t>
      </w:r>
    </w:p>
    <w:p w:rsidR="00A83808" w:rsidRDefault="00A83808" w:rsidP="006C0A11">
      <w:pPr>
        <w:pStyle w:val="BodyText"/>
      </w:pPr>
      <w:r>
        <w:t xml:space="preserve">As an interim and pragmatic step ahead of decisions on future organisational arrangements for the </w:t>
      </w:r>
      <w:r w:rsidR="00A817AF">
        <w:t xml:space="preserve">transformed </w:t>
      </w:r>
      <w:r>
        <w:t>disability support system, two teams will be establish</w:t>
      </w:r>
      <w:r w:rsidR="0075379A">
        <w:t xml:space="preserve">ed for the </w:t>
      </w:r>
      <w:proofErr w:type="spellStart"/>
      <w:r w:rsidR="0075379A">
        <w:t>MidCentral</w:t>
      </w:r>
      <w:proofErr w:type="spellEnd"/>
      <w:r w:rsidR="0075379A">
        <w:t xml:space="preserve"> prototype</w:t>
      </w:r>
      <w:r w:rsidR="001A46C9">
        <w:t xml:space="preserve"> and located in the </w:t>
      </w:r>
      <w:proofErr w:type="spellStart"/>
      <w:r w:rsidR="001A46C9">
        <w:t>MidCentral</w:t>
      </w:r>
      <w:proofErr w:type="spellEnd"/>
      <w:r w:rsidR="001A46C9">
        <w:t xml:space="preserve"> region</w:t>
      </w:r>
      <w:r w:rsidR="0075379A">
        <w:t>:</w:t>
      </w:r>
    </w:p>
    <w:p w:rsidR="006C0A11" w:rsidRDefault="006C0A11" w:rsidP="006C0A11">
      <w:pPr>
        <w:pStyle w:val="BodyTextIndent"/>
        <w:ind w:left="1134" w:hanging="567"/>
      </w:pPr>
      <w:r>
        <w:lastRenderedPageBreak/>
        <w:t xml:space="preserve">The </w:t>
      </w:r>
      <w:r w:rsidRPr="006C0A11">
        <w:rPr>
          <w:b/>
        </w:rPr>
        <w:t xml:space="preserve">Disabled People and </w:t>
      </w:r>
      <w:proofErr w:type="spellStart"/>
      <w:r w:rsidRPr="006C0A11">
        <w:rPr>
          <w:b/>
        </w:rPr>
        <w:t>Whānau</w:t>
      </w:r>
      <w:proofErr w:type="spellEnd"/>
      <w:r>
        <w:t xml:space="preserve"> supporting team will be a new team </w:t>
      </w:r>
      <w:r w:rsidR="00B12A12">
        <w:t xml:space="preserve">established within the Ministry of Health comprising </w:t>
      </w:r>
      <w:r w:rsidR="00462C23">
        <w:t>C</w:t>
      </w:r>
      <w:r>
        <w:t xml:space="preserve">onnectors and </w:t>
      </w:r>
      <w:r w:rsidR="00462C23">
        <w:t>N</w:t>
      </w:r>
      <w:r>
        <w:t xml:space="preserve">etwork </w:t>
      </w:r>
      <w:r w:rsidR="00462C23">
        <w:t>B</w:t>
      </w:r>
      <w:r>
        <w:t xml:space="preserve">uilders, reporting to a manager who will be given the authority to operate as if they were the manager of a separate organisation within the new system </w:t>
      </w:r>
    </w:p>
    <w:p w:rsidR="00844875" w:rsidRDefault="00844875" w:rsidP="006C0A11">
      <w:pPr>
        <w:pStyle w:val="BodyTextIndent"/>
        <w:ind w:left="1134" w:hanging="567"/>
      </w:pPr>
      <w:r>
        <w:t xml:space="preserve">The </w:t>
      </w:r>
      <w:r w:rsidRPr="006C0A11">
        <w:rPr>
          <w:b/>
        </w:rPr>
        <w:t>System Enabling</w:t>
      </w:r>
      <w:r>
        <w:t xml:space="preserve"> team will be delivered through a contract with Enable (the existing </w:t>
      </w:r>
      <w:proofErr w:type="spellStart"/>
      <w:r w:rsidR="00800A59">
        <w:t>MidCentral</w:t>
      </w:r>
      <w:proofErr w:type="spellEnd"/>
      <w:r w:rsidR="00800A59">
        <w:t xml:space="preserve"> </w:t>
      </w:r>
      <w:r>
        <w:t>NASC) following a reorganisation of the existing team to establish and fill new roles. The new team will be made up of a mix of current employees and new staff recruited into the team.</w:t>
      </w:r>
    </w:p>
    <w:p w:rsidR="006C0A11" w:rsidRDefault="006C0A11" w:rsidP="006C0A11">
      <w:pPr>
        <w:pStyle w:val="BodyText"/>
      </w:pPr>
      <w:r>
        <w:t xml:space="preserve">The disability sector </w:t>
      </w:r>
      <w:r w:rsidR="00A83808">
        <w:t>may</w:t>
      </w:r>
      <w:r>
        <w:t xml:space="preserve"> be concerned that using the existing NASC and infrastructure (including buildings, fleet, IT systems and website) as the basis for the System Enabling team will undermine the intention of the transformation and reduce change. We think this risk can be managed through:</w:t>
      </w:r>
    </w:p>
    <w:p w:rsidR="006C0A11" w:rsidRDefault="006C0A11" w:rsidP="006C0A11">
      <w:pPr>
        <w:pStyle w:val="BodyTextIndent"/>
        <w:ind w:left="1134" w:hanging="567"/>
      </w:pPr>
      <w:r>
        <w:t>National and Regional Enabling Good Lives Leadership group representation on recruitment panels and involvement in induction</w:t>
      </w:r>
      <w:r w:rsidR="001A46C9">
        <w:t xml:space="preserve"> of key roles</w:t>
      </w:r>
    </w:p>
    <w:p w:rsidR="006C0A11" w:rsidRDefault="006C0A11" w:rsidP="006C0A11">
      <w:pPr>
        <w:pStyle w:val="BodyTextIndent"/>
        <w:ind w:left="1134" w:hanging="567"/>
      </w:pPr>
      <w:r>
        <w:t xml:space="preserve">governance arrangements over the prototype with a strong voice from disabled people and </w:t>
      </w:r>
      <w:r w:rsidR="000B111E">
        <w:t xml:space="preserve">their </w:t>
      </w:r>
      <w:proofErr w:type="spellStart"/>
      <w:r w:rsidR="000B111E" w:rsidRPr="003E49FA">
        <w:t>whānau</w:t>
      </w:r>
      <w:proofErr w:type="spellEnd"/>
    </w:p>
    <w:p w:rsidR="006C0A11" w:rsidRDefault="006C0A11" w:rsidP="006C0A11">
      <w:pPr>
        <w:pStyle w:val="BodyTextIndent"/>
        <w:ind w:left="1134" w:hanging="567"/>
      </w:pPr>
      <w:r>
        <w:t>a relationship</w:t>
      </w:r>
      <w:r w:rsidR="001A46C9">
        <w:t>-</w:t>
      </w:r>
      <w:r>
        <w:t>based contract between the Ministry of Health and Enable that sets out expectations, outcome measures, processes for decision making and includ</w:t>
      </w:r>
      <w:r w:rsidR="00A817AF">
        <w:t>es</w:t>
      </w:r>
      <w:r>
        <w:t xml:space="preserve"> the voice of disabled people and </w:t>
      </w:r>
      <w:proofErr w:type="spellStart"/>
      <w:r w:rsidRPr="003E49FA">
        <w:t>whānau</w:t>
      </w:r>
      <w:proofErr w:type="spellEnd"/>
      <w:r>
        <w:t>, and ensures regular feedback is provided</w:t>
      </w:r>
      <w:r w:rsidRPr="003E49FA">
        <w:t xml:space="preserve"> </w:t>
      </w:r>
    </w:p>
    <w:p w:rsidR="006C0A11" w:rsidRDefault="006C0A11" w:rsidP="006C0A11">
      <w:pPr>
        <w:pStyle w:val="BodyTextIndent"/>
        <w:ind w:left="1134" w:hanging="567"/>
      </w:pPr>
      <w:r>
        <w:t xml:space="preserve">close working relationships between the managers </w:t>
      </w:r>
      <w:r w:rsidR="00645C8A">
        <w:t>o</w:t>
      </w:r>
      <w:r>
        <w:t xml:space="preserve">f the two teams with shared </w:t>
      </w:r>
      <w:r w:rsidR="001A46C9">
        <w:t xml:space="preserve">responsibilities for </w:t>
      </w:r>
      <w:r>
        <w:t>vision and goals, measures, and integrated teams</w:t>
      </w:r>
    </w:p>
    <w:p w:rsidR="00360782" w:rsidRDefault="00FC12DE" w:rsidP="003A2E01">
      <w:pPr>
        <w:pStyle w:val="BodyTextIndent"/>
        <w:ind w:left="1134" w:hanging="567"/>
      </w:pPr>
      <w:r>
        <w:t>frequent and timely</w:t>
      </w:r>
      <w:r w:rsidR="006C0A11">
        <w:t xml:space="preserve"> feedback through monitoring and evaluation about the experience of disabled people and </w:t>
      </w:r>
      <w:proofErr w:type="spellStart"/>
      <w:r w:rsidR="006C0A11" w:rsidRPr="003E49FA">
        <w:t>whānau</w:t>
      </w:r>
      <w:proofErr w:type="spellEnd"/>
    </w:p>
    <w:p w:rsidR="00B27FC0" w:rsidRDefault="00360782" w:rsidP="003A2E01">
      <w:pPr>
        <w:pStyle w:val="BodyTextIndent"/>
        <w:ind w:left="1134" w:hanging="567"/>
      </w:pPr>
      <w:proofErr w:type="gramStart"/>
      <w:r>
        <w:t>an</w:t>
      </w:r>
      <w:proofErr w:type="gramEnd"/>
      <w:r>
        <w:t xml:space="preserve"> independent and accessible complaint mechanism</w:t>
      </w:r>
      <w:r w:rsidR="006C0A11" w:rsidRPr="004B5534">
        <w:t>.</w:t>
      </w:r>
    </w:p>
    <w:p w:rsidR="00B25C09" w:rsidRPr="00B25C09" w:rsidRDefault="00B25C09" w:rsidP="00B25C09">
      <w:pPr>
        <w:pStyle w:val="BodyText"/>
        <w:numPr>
          <w:ilvl w:val="0"/>
          <w:numId w:val="0"/>
        </w:numPr>
        <w:ind w:left="567" w:hanging="567"/>
        <w:rPr>
          <w:b/>
          <w:sz w:val="24"/>
          <w:szCs w:val="24"/>
        </w:rPr>
      </w:pPr>
      <w:r w:rsidRPr="00B25C09">
        <w:rPr>
          <w:b/>
        </w:rPr>
        <w:t xml:space="preserve">Governance for the </w:t>
      </w:r>
      <w:proofErr w:type="spellStart"/>
      <w:r w:rsidRPr="00B25C09">
        <w:rPr>
          <w:b/>
        </w:rPr>
        <w:t>MidCentral</w:t>
      </w:r>
      <w:proofErr w:type="spellEnd"/>
      <w:r w:rsidRPr="00B25C09">
        <w:rPr>
          <w:b/>
        </w:rPr>
        <w:t xml:space="preserve"> Prototype</w:t>
      </w:r>
      <w:r w:rsidRPr="00B25C09">
        <w:rPr>
          <w:b/>
          <w:sz w:val="24"/>
          <w:szCs w:val="24"/>
        </w:rPr>
        <w:t xml:space="preserve"> </w:t>
      </w:r>
    </w:p>
    <w:p w:rsidR="00B25C09" w:rsidRPr="00B25C09" w:rsidRDefault="00B25C09" w:rsidP="00B25C09">
      <w:pPr>
        <w:pStyle w:val="BodyText"/>
        <w:rPr>
          <w:sz w:val="24"/>
          <w:szCs w:val="24"/>
        </w:rPr>
      </w:pPr>
      <w:r w:rsidRPr="00B25C09">
        <w:t xml:space="preserve">A range of governance and advisory groups have been put in place to ensure that a wide range of perspectives are heard and taken into account </w:t>
      </w:r>
      <w:r w:rsidR="00A817AF">
        <w:t>in</w:t>
      </w:r>
      <w:r w:rsidRPr="00B25C09">
        <w:t xml:space="preserve"> the design of the new disability support system and implementation of the </w:t>
      </w:r>
      <w:proofErr w:type="spellStart"/>
      <w:r w:rsidRPr="00B25C09">
        <w:t>MidCentral</w:t>
      </w:r>
      <w:proofErr w:type="spellEnd"/>
      <w:r w:rsidRPr="00B25C09">
        <w:t xml:space="preserve"> prototype. The voices of disabled people and </w:t>
      </w:r>
      <w:proofErr w:type="spellStart"/>
      <w:r w:rsidR="00261051">
        <w:t>whānau</w:t>
      </w:r>
      <w:proofErr w:type="spellEnd"/>
      <w:r w:rsidRPr="00B25C09">
        <w:t xml:space="preserve"> are part of each governance and advisory group. </w:t>
      </w:r>
    </w:p>
    <w:p w:rsidR="00B25C09" w:rsidRPr="00B25C09" w:rsidRDefault="00B25C09" w:rsidP="00B25C09">
      <w:pPr>
        <w:pStyle w:val="BodyText"/>
        <w:rPr>
          <w:sz w:val="24"/>
          <w:szCs w:val="24"/>
        </w:rPr>
      </w:pPr>
      <w:r w:rsidRPr="00B25C09">
        <w:t xml:space="preserve">A subgroup of the </w:t>
      </w:r>
      <w:proofErr w:type="spellStart"/>
      <w:r w:rsidRPr="00B25C09">
        <w:t>MidCentral</w:t>
      </w:r>
      <w:proofErr w:type="spellEnd"/>
      <w:r w:rsidRPr="00B25C09">
        <w:t xml:space="preserve"> Regional Leadership Group</w:t>
      </w:r>
      <w:r w:rsidRPr="00B25C09">
        <w:rPr>
          <w:color w:val="000000"/>
        </w:rPr>
        <w:t xml:space="preserve">, the </w:t>
      </w:r>
      <w:proofErr w:type="spellStart"/>
      <w:r w:rsidRPr="00B25C09">
        <w:rPr>
          <w:color w:val="000000"/>
        </w:rPr>
        <w:t>MidCentral</w:t>
      </w:r>
      <w:proofErr w:type="spellEnd"/>
      <w:r w:rsidRPr="00B25C09">
        <w:rPr>
          <w:color w:val="000000"/>
        </w:rPr>
        <w:t xml:space="preserve"> Regional Governance Group (the Governance Group),</w:t>
      </w:r>
      <w:r w:rsidRPr="00B25C09">
        <w:t xml:space="preserve"> will make decisions relating to, for example, the two new teams and the detailed implementation and operation of the </w:t>
      </w:r>
      <w:proofErr w:type="spellStart"/>
      <w:r w:rsidRPr="00B25C09">
        <w:t>MidCentral</w:t>
      </w:r>
      <w:proofErr w:type="spellEnd"/>
      <w:r w:rsidRPr="00B25C09">
        <w:t xml:space="preserve"> prototype. To satisfy the Ministry of Health’s </w:t>
      </w:r>
      <w:r w:rsidR="00261051">
        <w:t xml:space="preserve">(the Ministry) </w:t>
      </w:r>
      <w:r w:rsidRPr="00B25C09">
        <w:t xml:space="preserve">accountability requirements, </w:t>
      </w:r>
      <w:r w:rsidRPr="00B25C09">
        <w:rPr>
          <w:color w:val="000000"/>
        </w:rPr>
        <w:t>the Governance Group</w:t>
      </w:r>
      <w:r w:rsidRPr="00B25C09">
        <w:t xml:space="preserve"> will be formally advising the Ministry, although with a strong expectation that the Ministry will follow its advice.</w:t>
      </w:r>
    </w:p>
    <w:p w:rsidR="00B25C09" w:rsidRPr="00B25C09" w:rsidRDefault="00B25C09" w:rsidP="00B25C09">
      <w:pPr>
        <w:pStyle w:val="BodyText"/>
        <w:rPr>
          <w:sz w:val="24"/>
          <w:szCs w:val="24"/>
        </w:rPr>
      </w:pPr>
      <w:r w:rsidRPr="00B25C09">
        <w:t xml:space="preserve">Consistent with the co-design approach taken to date, if the Ministry and the </w:t>
      </w:r>
      <w:r w:rsidRPr="00B25C09">
        <w:rPr>
          <w:color w:val="000000"/>
        </w:rPr>
        <w:t>Governance Group</w:t>
      </w:r>
      <w:r w:rsidRPr="00B25C09">
        <w:t xml:space="preserve"> cannot agree on how to approach an issue, Ministers will be asked to make a decision after considering the advice from both the Ministry and the </w:t>
      </w:r>
      <w:r w:rsidRPr="00B25C09">
        <w:rPr>
          <w:color w:val="000000"/>
        </w:rPr>
        <w:t>Governance Group</w:t>
      </w:r>
      <w:r w:rsidRPr="00B25C09">
        <w:t xml:space="preserve">. The Minister for Disability Issues and Associate Minister of Health will approve the terms of reference for </w:t>
      </w:r>
      <w:r w:rsidRPr="00B25C09">
        <w:rPr>
          <w:color w:val="000000"/>
        </w:rPr>
        <w:t>the Governance Group</w:t>
      </w:r>
      <w:r w:rsidRPr="00B25C09">
        <w:t>.</w:t>
      </w:r>
    </w:p>
    <w:p w:rsidR="00712FC1" w:rsidRPr="00F34A7D" w:rsidRDefault="00712FC1" w:rsidP="00712FC1">
      <w:pPr>
        <w:spacing w:after="120"/>
        <w:rPr>
          <w:b/>
        </w:rPr>
      </w:pPr>
      <w:r w:rsidRPr="00F34A7D">
        <w:rPr>
          <w:b/>
        </w:rPr>
        <w:t>The transformed system will be monitored and evaluated</w:t>
      </w:r>
    </w:p>
    <w:p w:rsidR="00E64229" w:rsidRDefault="00E64229" w:rsidP="00E64229">
      <w:pPr>
        <w:pStyle w:val="BodyText"/>
      </w:pPr>
      <w:r>
        <w:t>Successful system transformation requires monitoring and evaluating throughout the entire transformation process</w:t>
      </w:r>
      <w:r w:rsidR="006C407F">
        <w:t>. This includes</w:t>
      </w:r>
      <w:r w:rsidR="0022497B">
        <w:t xml:space="preserve"> a baseline study, outcomes evaluation, impact </w:t>
      </w:r>
      <w:r w:rsidR="00645C8A">
        <w:lastRenderedPageBreak/>
        <w:t>e</w:t>
      </w:r>
      <w:r w:rsidR="0022497B">
        <w:t>valuation</w:t>
      </w:r>
      <w:r w:rsidR="006C407F">
        <w:t xml:space="preserve">, </w:t>
      </w:r>
      <w:r w:rsidR="0022497B">
        <w:t>system-level evaluation and cost benefit analysis</w:t>
      </w:r>
      <w:r>
        <w:t>.</w:t>
      </w:r>
      <w:r w:rsidR="003431B7">
        <w:t xml:space="preserve"> Disabled people will be involved in the evaluation.</w:t>
      </w:r>
      <w:r w:rsidR="00E27F90">
        <w:t xml:space="preserve"> </w:t>
      </w:r>
    </w:p>
    <w:p w:rsidR="00E64229" w:rsidRDefault="00E64229" w:rsidP="00FC62C8">
      <w:pPr>
        <w:pStyle w:val="BodyText"/>
        <w:spacing w:after="120"/>
      </w:pPr>
      <w:r w:rsidRPr="00E84A0C">
        <w:t xml:space="preserve">The purpose of the evaluation is to help </w:t>
      </w:r>
      <w:r w:rsidR="003431B7">
        <w:t>us</w:t>
      </w:r>
      <w:r w:rsidRPr="00E84A0C">
        <w:t xml:space="preserve"> </w:t>
      </w:r>
      <w:r>
        <w:t>understand:</w:t>
      </w:r>
    </w:p>
    <w:p w:rsidR="00E64229" w:rsidRDefault="00E64229" w:rsidP="00FC62C8">
      <w:pPr>
        <w:pStyle w:val="BodyTextIndent"/>
        <w:spacing w:after="120"/>
        <w:ind w:left="1276" w:hanging="567"/>
      </w:pPr>
      <w:r w:rsidRPr="00E84A0C">
        <w:t xml:space="preserve">if the </w:t>
      </w:r>
      <w:r>
        <w:t>transformed system leads to improved life outcomes</w:t>
      </w:r>
      <w:r w:rsidR="006C407F">
        <w:t xml:space="preserve"> for disabled people and their </w:t>
      </w:r>
      <w:proofErr w:type="spellStart"/>
      <w:r w:rsidR="00261051">
        <w:t>whāna</w:t>
      </w:r>
      <w:r w:rsidR="00CD3979">
        <w:t>u</w:t>
      </w:r>
      <w:proofErr w:type="spellEnd"/>
      <w:r w:rsidR="00CD3979">
        <w:t xml:space="preserve"> </w:t>
      </w:r>
      <w:r>
        <w:t xml:space="preserve">(including health and wellbeing, physical and financial security, relationships, social inclusion, self-determination, and self-fulfilment) </w:t>
      </w:r>
    </w:p>
    <w:p w:rsidR="00E64229" w:rsidRDefault="00E64229" w:rsidP="00FC62C8">
      <w:pPr>
        <w:pStyle w:val="BodyTextIndent"/>
        <w:spacing w:after="120"/>
        <w:ind w:left="1276" w:hanging="567"/>
      </w:pPr>
      <w:r>
        <w:t xml:space="preserve">where improvements are needed </w:t>
      </w:r>
    </w:p>
    <w:p w:rsidR="00E64229" w:rsidRDefault="00E64229" w:rsidP="00E64229">
      <w:pPr>
        <w:pStyle w:val="BodyTextIndent"/>
        <w:ind w:left="1276" w:hanging="567"/>
      </w:pPr>
      <w:proofErr w:type="gramStart"/>
      <w:r w:rsidRPr="00E84A0C">
        <w:t>if</w:t>
      </w:r>
      <w:proofErr w:type="gramEnd"/>
      <w:r w:rsidRPr="00E84A0C">
        <w:t xml:space="preserve"> and how the approach should be expanded.</w:t>
      </w:r>
    </w:p>
    <w:p w:rsidR="00E64229" w:rsidRDefault="00E64229" w:rsidP="00E64229">
      <w:pPr>
        <w:pStyle w:val="BodyText"/>
      </w:pPr>
      <w:r w:rsidRPr="006914F7">
        <w:t xml:space="preserve">A </w:t>
      </w:r>
      <w:r w:rsidRPr="006216ED">
        <w:t>Developmental Evaluation</w:t>
      </w:r>
      <w:r w:rsidRPr="006914F7">
        <w:t xml:space="preserve"> </w:t>
      </w:r>
      <w:r w:rsidRPr="00E64229">
        <w:rPr>
          <w:color w:val="000000" w:themeColor="text1"/>
        </w:rPr>
        <w:t>approach</w:t>
      </w:r>
      <w:r w:rsidRPr="006914F7">
        <w:t xml:space="preserve"> will </w:t>
      </w:r>
      <w:r>
        <w:t xml:space="preserve">also </w:t>
      </w:r>
      <w:r w:rsidR="006C407F">
        <w:t xml:space="preserve">be used to </w:t>
      </w:r>
      <w:r w:rsidRPr="006914F7">
        <w:t>provide frequent information and insights to affi</w:t>
      </w:r>
      <w:r>
        <w:t>rm or inform meaningful change</w:t>
      </w:r>
      <w:r w:rsidR="002D6D2F">
        <w:t xml:space="preserve"> in the prototype</w:t>
      </w:r>
      <w:r w:rsidR="006C407F">
        <w:t xml:space="preserve">. This approach </w:t>
      </w:r>
      <w:r w:rsidRPr="006914F7">
        <w:t xml:space="preserve">is </w:t>
      </w:r>
      <w:r w:rsidR="002D6D2F">
        <w:t xml:space="preserve">appropriate </w:t>
      </w:r>
      <w:r w:rsidRPr="006914F7">
        <w:t xml:space="preserve">for </w:t>
      </w:r>
      <w:r w:rsidR="006C407F">
        <w:t xml:space="preserve">evaluating </w:t>
      </w:r>
      <w:r w:rsidRPr="006914F7">
        <w:t>innovations in complex</w:t>
      </w:r>
      <w:r w:rsidR="006C407F">
        <w:t xml:space="preserve"> and </w:t>
      </w:r>
      <w:r w:rsidRPr="006914F7">
        <w:t>dynamic systems where the path to success</w:t>
      </w:r>
      <w:r w:rsidR="006C407F">
        <w:t>ful outcomes</w:t>
      </w:r>
      <w:r w:rsidRPr="006914F7">
        <w:t xml:space="preserve"> is emergent and developing. </w:t>
      </w:r>
      <w:r w:rsidR="003641CC">
        <w:t xml:space="preserve">Opportunities will be sought to </w:t>
      </w:r>
      <w:r w:rsidR="007F19C9">
        <w:t xml:space="preserve">align the </w:t>
      </w:r>
      <w:r w:rsidR="003641CC">
        <w:t xml:space="preserve">evaluation </w:t>
      </w:r>
      <w:r w:rsidR="007F19C9">
        <w:t xml:space="preserve">with </w:t>
      </w:r>
      <w:r w:rsidR="003641CC">
        <w:t>the New Zealand Disability Strategy (2016-2026) outcome indicators.</w:t>
      </w:r>
    </w:p>
    <w:p w:rsidR="00F827B6" w:rsidRPr="0075379A" w:rsidRDefault="00F827B6" w:rsidP="00F827B6">
      <w:pPr>
        <w:spacing w:after="120"/>
        <w:rPr>
          <w:b/>
        </w:rPr>
      </w:pPr>
      <w:r>
        <w:rPr>
          <w:b/>
        </w:rPr>
        <w:t xml:space="preserve">The high level implementation plan for the </w:t>
      </w:r>
      <w:proofErr w:type="spellStart"/>
      <w:r>
        <w:rPr>
          <w:b/>
        </w:rPr>
        <w:t>MidCentral</w:t>
      </w:r>
      <w:proofErr w:type="spellEnd"/>
      <w:r>
        <w:rPr>
          <w:b/>
        </w:rPr>
        <w:t xml:space="preserve"> prototype has been developed</w:t>
      </w:r>
    </w:p>
    <w:p w:rsidR="00F827B6" w:rsidRDefault="00F827B6" w:rsidP="00F827B6">
      <w:pPr>
        <w:pStyle w:val="BodyText"/>
      </w:pPr>
      <w:r>
        <w:rPr>
          <w:noProof/>
          <w:lang w:eastAsia="en-NZ"/>
        </w:rPr>
        <w:drawing>
          <wp:anchor distT="0" distB="0" distL="114300" distR="114300" simplePos="0" relativeHeight="251659264" behindDoc="1" locked="0" layoutInCell="1" allowOverlap="1" wp14:anchorId="24E671F2" wp14:editId="5DBF1544">
            <wp:simplePos x="0" y="0"/>
            <wp:positionH relativeFrom="page">
              <wp:posOffset>390525</wp:posOffset>
            </wp:positionH>
            <wp:positionV relativeFrom="paragraph">
              <wp:posOffset>1013460</wp:posOffset>
            </wp:positionV>
            <wp:extent cx="6781800" cy="2714625"/>
            <wp:effectExtent l="38100" t="0" r="19050" b="0"/>
            <wp:wrapTight wrapText="bothSides">
              <wp:wrapPolygon edited="0">
                <wp:start x="0" y="2577"/>
                <wp:lineTo x="-121" y="2880"/>
                <wp:lineTo x="-121" y="17432"/>
                <wp:lineTo x="0" y="18947"/>
                <wp:lineTo x="21600" y="18947"/>
                <wp:lineTo x="21600" y="2577"/>
                <wp:lineTo x="0" y="2577"/>
              </wp:wrapPolygon>
            </wp:wrapTight>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r>
        <w:t xml:space="preserve">Following Cabinet decisions on the rollout of the </w:t>
      </w:r>
      <w:proofErr w:type="spellStart"/>
      <w:r>
        <w:t>MidCentral</w:t>
      </w:r>
      <w:proofErr w:type="spellEnd"/>
      <w:r>
        <w:t xml:space="preserve"> prototype, and alongside further policy work, the focus will shift from a prototype design phase to an implementation phase. Communication, engagement and change management strategies will continue throughout the implementation phase. </w:t>
      </w:r>
      <w:r w:rsidRPr="006D4F69">
        <w:t xml:space="preserve">Appendix </w:t>
      </w:r>
      <w:r w:rsidR="009A187F">
        <w:t>Six</w:t>
      </w:r>
      <w:r>
        <w:t xml:space="preserve"> shows the high level implementation plan for the rollout of the </w:t>
      </w:r>
      <w:proofErr w:type="spellStart"/>
      <w:r>
        <w:t>MidCentral</w:t>
      </w:r>
      <w:proofErr w:type="spellEnd"/>
      <w:r>
        <w:t xml:space="preserve"> prototype. A summary of the implementation phase leading up to rollout is in </w:t>
      </w:r>
      <w:r w:rsidR="009843F7">
        <w:t>T</w:t>
      </w:r>
      <w:r>
        <w:t xml:space="preserve">able </w:t>
      </w:r>
      <w:r w:rsidR="009843F7">
        <w:t>2</w:t>
      </w:r>
      <w:r>
        <w:t>:</w:t>
      </w:r>
    </w:p>
    <w:p w:rsidR="00F827B6" w:rsidRDefault="00F827B6" w:rsidP="00F827B6">
      <w:pPr>
        <w:pStyle w:val="BodyText"/>
        <w:numPr>
          <w:ilvl w:val="0"/>
          <w:numId w:val="0"/>
        </w:numPr>
        <w:ind w:left="567"/>
      </w:pPr>
      <w:r w:rsidRPr="0014680C">
        <w:rPr>
          <w:b/>
          <w:sz w:val="20"/>
          <w:szCs w:val="20"/>
        </w:rPr>
        <w:t xml:space="preserve">Table </w:t>
      </w:r>
      <w:r w:rsidR="009843F7" w:rsidRPr="0014680C">
        <w:rPr>
          <w:b/>
          <w:sz w:val="20"/>
          <w:szCs w:val="20"/>
        </w:rPr>
        <w:t>2</w:t>
      </w:r>
      <w:r w:rsidRPr="0014680C">
        <w:rPr>
          <w:b/>
          <w:sz w:val="20"/>
          <w:szCs w:val="20"/>
        </w:rPr>
        <w:t xml:space="preserve">:  </w:t>
      </w:r>
      <w:proofErr w:type="spellStart"/>
      <w:r w:rsidRPr="0014680C">
        <w:rPr>
          <w:b/>
          <w:sz w:val="20"/>
          <w:szCs w:val="20"/>
        </w:rPr>
        <w:t>MidCentral</w:t>
      </w:r>
      <w:proofErr w:type="spellEnd"/>
      <w:r w:rsidRPr="0014680C">
        <w:rPr>
          <w:b/>
          <w:sz w:val="20"/>
          <w:szCs w:val="20"/>
        </w:rPr>
        <w:t xml:space="preserve"> Prototype Implementation phases</w:t>
      </w:r>
    </w:p>
    <w:p w:rsidR="002C41DB" w:rsidRDefault="002C41DB" w:rsidP="0055466A">
      <w:pPr>
        <w:pStyle w:val="Heading1"/>
        <w:spacing w:after="240"/>
      </w:pPr>
      <w:r w:rsidRPr="00332F58">
        <w:t>F</w:t>
      </w:r>
      <w:r w:rsidR="002D6D2F">
        <w:t xml:space="preserve">unding for the </w:t>
      </w:r>
      <w:proofErr w:type="spellStart"/>
      <w:r w:rsidR="002D6D2F">
        <w:t>MidCentral</w:t>
      </w:r>
      <w:proofErr w:type="spellEnd"/>
      <w:r w:rsidR="002D6D2F">
        <w:t xml:space="preserve"> Prototype</w:t>
      </w:r>
      <w:r w:rsidRPr="00332F58">
        <w:t xml:space="preserve"> </w:t>
      </w:r>
    </w:p>
    <w:p w:rsidR="002C41DB" w:rsidRDefault="002C41DB" w:rsidP="002C41DB">
      <w:pPr>
        <w:pStyle w:val="BodyText"/>
        <w:tabs>
          <w:tab w:val="clear" w:pos="567"/>
        </w:tabs>
        <w:rPr>
          <w:lang w:eastAsia="en-US"/>
        </w:rPr>
      </w:pPr>
      <w:r>
        <w:rPr>
          <w:lang w:eastAsia="en-US"/>
        </w:rPr>
        <w:t xml:space="preserve">Additional funding is required for several purposes in the </w:t>
      </w:r>
      <w:proofErr w:type="spellStart"/>
      <w:r>
        <w:rPr>
          <w:lang w:eastAsia="en-US"/>
        </w:rPr>
        <w:t>MidCentral</w:t>
      </w:r>
      <w:proofErr w:type="spellEnd"/>
      <w:r>
        <w:rPr>
          <w:lang w:eastAsia="en-US"/>
        </w:rPr>
        <w:t xml:space="preserve"> prototype, and to continue the EGL </w:t>
      </w:r>
      <w:r w:rsidR="00310B7B">
        <w:rPr>
          <w:lang w:eastAsia="en-US"/>
        </w:rPr>
        <w:t>d</w:t>
      </w:r>
      <w:r>
        <w:rPr>
          <w:lang w:eastAsia="en-US"/>
        </w:rPr>
        <w:t xml:space="preserve">emonstrations in Christchurch and Waikato. </w:t>
      </w:r>
      <w:r w:rsidR="004F6869">
        <w:t>The Minister of Health is seeking agreement to spend the tagged budget contingency for th</w:t>
      </w:r>
      <w:r w:rsidR="00461933">
        <w:t xml:space="preserve">is purpose </w:t>
      </w:r>
      <w:r w:rsidR="004F6869" w:rsidRPr="00BA5DA6">
        <w:t xml:space="preserve">in a separate </w:t>
      </w:r>
      <w:r w:rsidR="00461933">
        <w:t xml:space="preserve">Cabinet </w:t>
      </w:r>
      <w:r w:rsidR="004F6869" w:rsidRPr="00BA5DA6">
        <w:t>paper</w:t>
      </w:r>
      <w:r w:rsidR="004F6869">
        <w:t xml:space="preserve">. </w:t>
      </w:r>
      <w:r>
        <w:rPr>
          <w:lang w:eastAsia="en-US"/>
        </w:rPr>
        <w:t xml:space="preserve">These additional costs can be met from within a Budget 2017 EGL </w:t>
      </w:r>
      <w:r>
        <w:t>tagged contingency [</w:t>
      </w:r>
      <w:r>
        <w:rPr>
          <w:lang w:eastAsia="en-US"/>
        </w:rPr>
        <w:t>CBC-18-M</w:t>
      </w:r>
      <w:r w:rsidR="000350CD">
        <w:rPr>
          <w:lang w:eastAsia="en-US"/>
        </w:rPr>
        <w:t>IN</w:t>
      </w:r>
      <w:r>
        <w:rPr>
          <w:lang w:eastAsia="en-US"/>
        </w:rPr>
        <w:t>-0018 refers]</w:t>
      </w:r>
      <w:r w:rsidR="00CD3979">
        <w:rPr>
          <w:lang w:eastAsia="en-US"/>
        </w:rPr>
        <w:t xml:space="preserve"> and are summarised in Table </w:t>
      </w:r>
      <w:r w:rsidR="009843F7">
        <w:rPr>
          <w:lang w:eastAsia="en-US"/>
        </w:rPr>
        <w:t>3</w:t>
      </w:r>
      <w:r w:rsidR="00CD3979">
        <w:rPr>
          <w:lang w:eastAsia="en-US"/>
        </w:rPr>
        <w:t xml:space="preserve"> </w:t>
      </w:r>
      <w:r w:rsidR="00723ACC">
        <w:rPr>
          <w:lang w:eastAsia="en-US"/>
        </w:rPr>
        <w:t>on the next page</w:t>
      </w:r>
      <w:r>
        <w:rPr>
          <w:lang w:eastAsia="en-US"/>
        </w:rPr>
        <w:t>.</w:t>
      </w:r>
    </w:p>
    <w:p w:rsidR="00723ACC" w:rsidRDefault="00723ACC">
      <w:pPr>
        <w:rPr>
          <w:b/>
          <w:bCs/>
          <w:iCs/>
          <w:sz w:val="20"/>
          <w:szCs w:val="20"/>
        </w:rPr>
      </w:pPr>
      <w:r>
        <w:rPr>
          <w:sz w:val="20"/>
          <w:szCs w:val="20"/>
        </w:rPr>
        <w:br w:type="page"/>
      </w:r>
    </w:p>
    <w:p w:rsidR="002C41DB" w:rsidRDefault="002C41DB" w:rsidP="002C41DB">
      <w:pPr>
        <w:pStyle w:val="Heading2"/>
        <w:ind w:left="567"/>
        <w:rPr>
          <w:sz w:val="20"/>
          <w:szCs w:val="20"/>
        </w:rPr>
      </w:pPr>
      <w:r w:rsidRPr="004013DF">
        <w:rPr>
          <w:sz w:val="20"/>
          <w:szCs w:val="20"/>
        </w:rPr>
        <w:lastRenderedPageBreak/>
        <w:t xml:space="preserve">Table </w:t>
      </w:r>
      <w:r w:rsidR="009843F7">
        <w:rPr>
          <w:sz w:val="20"/>
          <w:szCs w:val="20"/>
        </w:rPr>
        <w:t>3</w:t>
      </w:r>
      <w:r w:rsidRPr="004013DF">
        <w:rPr>
          <w:sz w:val="20"/>
          <w:szCs w:val="20"/>
        </w:rPr>
        <w:t xml:space="preserve">: Proposed use of </w:t>
      </w:r>
      <w:r w:rsidR="0014680C">
        <w:rPr>
          <w:sz w:val="20"/>
          <w:szCs w:val="20"/>
        </w:rPr>
        <w:t>B</w:t>
      </w:r>
      <w:r w:rsidRPr="004013DF">
        <w:rPr>
          <w:sz w:val="20"/>
          <w:szCs w:val="20"/>
        </w:rPr>
        <w:t xml:space="preserve">udget 2017 contingency funding </w:t>
      </w:r>
    </w:p>
    <w:tbl>
      <w:tblPr>
        <w:tblW w:w="8784" w:type="dxa"/>
        <w:tblInd w:w="56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395"/>
        <w:gridCol w:w="1463"/>
        <w:gridCol w:w="1463"/>
        <w:gridCol w:w="1463"/>
      </w:tblGrid>
      <w:tr w:rsidR="002C41DB" w:rsidRPr="005A0A1E" w:rsidTr="002C41DB">
        <w:tc>
          <w:tcPr>
            <w:tcW w:w="8784" w:type="dxa"/>
            <w:gridSpan w:val="4"/>
            <w:tcBorders>
              <w:top w:val="single" w:sz="4" w:space="0" w:color="auto"/>
              <w:bottom w:val="single" w:sz="4" w:space="0" w:color="auto"/>
            </w:tcBorders>
            <w:shd w:val="clear" w:color="auto" w:fill="auto"/>
            <w:noWrap/>
            <w:vAlign w:val="bottom"/>
            <w:hideMark/>
          </w:tcPr>
          <w:p w:rsidR="002C41DB" w:rsidRPr="005A0A1E" w:rsidRDefault="002C41DB" w:rsidP="002C41DB">
            <w:pPr>
              <w:spacing w:before="40" w:after="40"/>
              <w:jc w:val="center"/>
              <w:rPr>
                <w:b/>
                <w:bCs/>
                <w:color w:val="000000"/>
                <w:sz w:val="20"/>
                <w:szCs w:val="20"/>
                <w:lang w:eastAsia="en-NZ"/>
              </w:rPr>
            </w:pPr>
            <w:r w:rsidRPr="005A0A1E">
              <w:rPr>
                <w:b/>
                <w:bCs/>
                <w:color w:val="000000"/>
                <w:sz w:val="20"/>
                <w:szCs w:val="20"/>
                <w:lang w:eastAsia="en-NZ"/>
              </w:rPr>
              <w:t>System Transformation: Estimated Additional Expenditure ($ million)</w:t>
            </w:r>
          </w:p>
        </w:tc>
      </w:tr>
      <w:tr w:rsidR="002C41DB" w:rsidRPr="005A0A1E" w:rsidTr="002C41DB">
        <w:trPr>
          <w:trHeight w:val="255"/>
        </w:trPr>
        <w:tc>
          <w:tcPr>
            <w:tcW w:w="4395" w:type="dxa"/>
            <w:tcBorders>
              <w:top w:val="single" w:sz="4" w:space="0" w:color="auto"/>
              <w:right w:val="single" w:sz="4" w:space="0" w:color="auto"/>
            </w:tcBorders>
            <w:shd w:val="clear" w:color="auto" w:fill="auto"/>
            <w:noWrap/>
            <w:vAlign w:val="bottom"/>
            <w:hideMark/>
          </w:tcPr>
          <w:p w:rsidR="002C41DB" w:rsidRPr="005A0A1E" w:rsidRDefault="0063573F" w:rsidP="002C41DB">
            <w:pPr>
              <w:rPr>
                <w:b/>
                <w:bCs/>
                <w:color w:val="000000"/>
                <w:sz w:val="20"/>
                <w:szCs w:val="20"/>
                <w:lang w:eastAsia="en-NZ"/>
              </w:rPr>
            </w:pPr>
            <w:r>
              <w:rPr>
                <w:b/>
                <w:bCs/>
                <w:color w:val="000000"/>
                <w:sz w:val="20"/>
                <w:szCs w:val="20"/>
                <w:lang w:eastAsia="en-NZ"/>
              </w:rPr>
              <w:t>Expenditure category</w:t>
            </w:r>
            <w:r w:rsidR="00D264D5">
              <w:rPr>
                <w:rStyle w:val="FootnoteReference"/>
                <w:b/>
                <w:bCs/>
                <w:color w:val="000000"/>
                <w:sz w:val="20"/>
                <w:szCs w:val="20"/>
                <w:lang w:eastAsia="en-NZ"/>
              </w:rPr>
              <w:footnoteReference w:id="8"/>
            </w:r>
          </w:p>
        </w:tc>
        <w:tc>
          <w:tcPr>
            <w:tcW w:w="1463" w:type="dxa"/>
            <w:tcBorders>
              <w:top w:val="single" w:sz="4" w:space="0" w:color="auto"/>
              <w:left w:val="single" w:sz="4" w:space="0" w:color="auto"/>
              <w:bottom w:val="nil"/>
              <w:right w:val="single" w:sz="4" w:space="0" w:color="auto"/>
            </w:tcBorders>
            <w:shd w:val="clear" w:color="auto" w:fill="auto"/>
            <w:noWrap/>
            <w:vAlign w:val="bottom"/>
            <w:hideMark/>
          </w:tcPr>
          <w:p w:rsidR="002C41DB" w:rsidRPr="005A0A1E" w:rsidRDefault="002C41DB" w:rsidP="002C41DB">
            <w:pPr>
              <w:jc w:val="center"/>
              <w:rPr>
                <w:b/>
                <w:bCs/>
                <w:color w:val="000000"/>
                <w:sz w:val="20"/>
                <w:szCs w:val="20"/>
                <w:lang w:eastAsia="en-NZ"/>
              </w:rPr>
            </w:pPr>
            <w:r w:rsidRPr="005A0A1E">
              <w:rPr>
                <w:b/>
                <w:bCs/>
                <w:color w:val="000000"/>
                <w:sz w:val="20"/>
                <w:szCs w:val="20"/>
                <w:lang w:eastAsia="en-NZ"/>
              </w:rPr>
              <w:t>2018/19</w:t>
            </w:r>
          </w:p>
        </w:tc>
        <w:tc>
          <w:tcPr>
            <w:tcW w:w="1463" w:type="dxa"/>
            <w:tcBorders>
              <w:top w:val="single" w:sz="4" w:space="0" w:color="auto"/>
              <w:left w:val="single" w:sz="4" w:space="0" w:color="auto"/>
              <w:bottom w:val="nil"/>
              <w:right w:val="single" w:sz="4" w:space="0" w:color="auto"/>
            </w:tcBorders>
            <w:shd w:val="clear" w:color="auto" w:fill="auto"/>
            <w:noWrap/>
            <w:vAlign w:val="bottom"/>
            <w:hideMark/>
          </w:tcPr>
          <w:p w:rsidR="002C41DB" w:rsidRPr="005A0A1E" w:rsidRDefault="002C41DB" w:rsidP="002C41DB">
            <w:pPr>
              <w:jc w:val="center"/>
              <w:rPr>
                <w:b/>
                <w:bCs/>
                <w:color w:val="000000"/>
                <w:sz w:val="20"/>
                <w:szCs w:val="20"/>
                <w:lang w:eastAsia="en-NZ"/>
              </w:rPr>
            </w:pPr>
            <w:r w:rsidRPr="005A0A1E">
              <w:rPr>
                <w:b/>
                <w:bCs/>
                <w:color w:val="000000"/>
                <w:sz w:val="20"/>
                <w:szCs w:val="20"/>
                <w:lang w:eastAsia="en-NZ"/>
              </w:rPr>
              <w:t>2019/20</w:t>
            </w:r>
          </w:p>
        </w:tc>
        <w:tc>
          <w:tcPr>
            <w:tcW w:w="1463" w:type="dxa"/>
            <w:tcBorders>
              <w:top w:val="single" w:sz="4" w:space="0" w:color="auto"/>
              <w:left w:val="single" w:sz="4" w:space="0" w:color="auto"/>
              <w:bottom w:val="nil"/>
            </w:tcBorders>
            <w:shd w:val="clear" w:color="auto" w:fill="auto"/>
            <w:noWrap/>
            <w:vAlign w:val="bottom"/>
            <w:hideMark/>
          </w:tcPr>
          <w:p w:rsidR="002C41DB" w:rsidRPr="005A0A1E" w:rsidRDefault="002C41DB" w:rsidP="002C41DB">
            <w:pPr>
              <w:jc w:val="center"/>
              <w:rPr>
                <w:b/>
                <w:bCs/>
                <w:color w:val="000000"/>
                <w:sz w:val="20"/>
                <w:szCs w:val="20"/>
                <w:lang w:eastAsia="en-NZ"/>
              </w:rPr>
            </w:pPr>
            <w:r w:rsidRPr="005A0A1E">
              <w:rPr>
                <w:b/>
                <w:bCs/>
                <w:color w:val="000000"/>
                <w:sz w:val="20"/>
                <w:szCs w:val="20"/>
                <w:lang w:eastAsia="en-NZ"/>
              </w:rPr>
              <w:t xml:space="preserve">Total </w:t>
            </w:r>
          </w:p>
        </w:tc>
      </w:tr>
      <w:tr w:rsidR="002C41DB" w:rsidRPr="005A0A1E" w:rsidTr="002C41DB">
        <w:trPr>
          <w:trHeight w:val="255"/>
        </w:trPr>
        <w:tc>
          <w:tcPr>
            <w:tcW w:w="4395" w:type="dxa"/>
            <w:tcBorders>
              <w:right w:val="single" w:sz="4" w:space="0" w:color="auto"/>
            </w:tcBorders>
            <w:shd w:val="clear" w:color="auto" w:fill="auto"/>
            <w:noWrap/>
            <w:vAlign w:val="bottom"/>
            <w:hideMark/>
          </w:tcPr>
          <w:p w:rsidR="002C41DB" w:rsidRPr="005A0A1E" w:rsidRDefault="002C41DB" w:rsidP="009A187F">
            <w:pPr>
              <w:rPr>
                <w:color w:val="000000"/>
                <w:sz w:val="20"/>
                <w:szCs w:val="20"/>
                <w:lang w:eastAsia="en-NZ"/>
              </w:rPr>
            </w:pPr>
            <w:r w:rsidRPr="005A0A1E">
              <w:rPr>
                <w:color w:val="000000"/>
                <w:sz w:val="20"/>
                <w:szCs w:val="20"/>
                <w:lang w:eastAsia="en-NZ"/>
              </w:rPr>
              <w:t>Additional di</w:t>
            </w:r>
            <w:r w:rsidR="009A187F">
              <w:rPr>
                <w:color w:val="000000"/>
                <w:sz w:val="20"/>
                <w:szCs w:val="20"/>
                <w:lang w:eastAsia="en-NZ"/>
              </w:rPr>
              <w:t>rect</w:t>
            </w:r>
            <w:r w:rsidRPr="005A0A1E">
              <w:rPr>
                <w:color w:val="000000"/>
                <w:sz w:val="20"/>
                <w:szCs w:val="20"/>
                <w:lang w:eastAsia="en-NZ"/>
              </w:rPr>
              <w:t xml:space="preserve"> support </w:t>
            </w:r>
          </w:p>
        </w:tc>
        <w:tc>
          <w:tcPr>
            <w:tcW w:w="1463" w:type="dxa"/>
            <w:tcBorders>
              <w:top w:val="nil"/>
              <w:left w:val="single" w:sz="4" w:space="0" w:color="auto"/>
              <w:bottom w:val="nil"/>
              <w:right w:val="single" w:sz="4" w:space="0" w:color="auto"/>
            </w:tcBorders>
            <w:shd w:val="clear" w:color="auto" w:fill="auto"/>
            <w:noWrap/>
            <w:vAlign w:val="bottom"/>
            <w:hideMark/>
          </w:tcPr>
          <w:p w:rsidR="002C41DB" w:rsidRPr="005A0A1E" w:rsidRDefault="002C1DBE" w:rsidP="00BF72A6">
            <w:pPr>
              <w:jc w:val="right"/>
              <w:rPr>
                <w:color w:val="000000"/>
                <w:sz w:val="20"/>
                <w:szCs w:val="20"/>
                <w:lang w:eastAsia="en-NZ"/>
              </w:rPr>
            </w:pPr>
            <w:r>
              <w:rPr>
                <w:color w:val="000000"/>
                <w:sz w:val="20"/>
                <w:szCs w:val="20"/>
                <w:lang w:eastAsia="en-NZ"/>
              </w:rPr>
              <w:t>2.939</w:t>
            </w:r>
          </w:p>
        </w:tc>
        <w:tc>
          <w:tcPr>
            <w:tcW w:w="1463" w:type="dxa"/>
            <w:tcBorders>
              <w:top w:val="nil"/>
              <w:left w:val="single" w:sz="4" w:space="0" w:color="auto"/>
              <w:bottom w:val="nil"/>
              <w:right w:val="single" w:sz="4" w:space="0" w:color="auto"/>
            </w:tcBorders>
            <w:shd w:val="clear" w:color="auto" w:fill="auto"/>
            <w:noWrap/>
            <w:vAlign w:val="bottom"/>
            <w:hideMark/>
          </w:tcPr>
          <w:p w:rsidR="002C41DB" w:rsidRPr="005A0A1E" w:rsidRDefault="002C41DB" w:rsidP="002C1DBE">
            <w:pPr>
              <w:jc w:val="right"/>
              <w:rPr>
                <w:color w:val="000000"/>
                <w:sz w:val="20"/>
                <w:szCs w:val="20"/>
                <w:lang w:eastAsia="en-NZ"/>
              </w:rPr>
            </w:pPr>
            <w:r w:rsidRPr="005A0A1E">
              <w:rPr>
                <w:color w:val="000000"/>
                <w:sz w:val="20"/>
                <w:szCs w:val="20"/>
                <w:lang w:eastAsia="en-NZ"/>
              </w:rPr>
              <w:t>3.</w:t>
            </w:r>
            <w:r w:rsidR="00BF72A6">
              <w:rPr>
                <w:color w:val="000000"/>
                <w:sz w:val="20"/>
                <w:szCs w:val="20"/>
                <w:lang w:eastAsia="en-NZ"/>
              </w:rPr>
              <w:t>5</w:t>
            </w:r>
            <w:r w:rsidR="002C1DBE">
              <w:rPr>
                <w:color w:val="000000"/>
                <w:sz w:val="20"/>
                <w:szCs w:val="20"/>
                <w:lang w:eastAsia="en-NZ"/>
              </w:rPr>
              <w:t>46</w:t>
            </w:r>
          </w:p>
        </w:tc>
        <w:tc>
          <w:tcPr>
            <w:tcW w:w="1463" w:type="dxa"/>
            <w:tcBorders>
              <w:top w:val="nil"/>
              <w:left w:val="single" w:sz="4" w:space="0" w:color="auto"/>
              <w:bottom w:val="nil"/>
            </w:tcBorders>
            <w:shd w:val="clear" w:color="auto" w:fill="auto"/>
            <w:noWrap/>
            <w:vAlign w:val="bottom"/>
            <w:hideMark/>
          </w:tcPr>
          <w:p w:rsidR="002C41DB" w:rsidRPr="005A0A1E" w:rsidRDefault="00BF72A6" w:rsidP="002C1DBE">
            <w:pPr>
              <w:jc w:val="right"/>
              <w:rPr>
                <w:color w:val="000000"/>
                <w:sz w:val="20"/>
                <w:szCs w:val="20"/>
                <w:lang w:eastAsia="en-NZ"/>
              </w:rPr>
            </w:pPr>
            <w:r>
              <w:rPr>
                <w:color w:val="000000"/>
                <w:sz w:val="20"/>
                <w:szCs w:val="20"/>
                <w:lang w:eastAsia="en-NZ"/>
              </w:rPr>
              <w:t>6.4</w:t>
            </w:r>
            <w:r w:rsidR="002C1DBE">
              <w:rPr>
                <w:color w:val="000000"/>
                <w:sz w:val="20"/>
                <w:szCs w:val="20"/>
                <w:lang w:eastAsia="en-NZ"/>
              </w:rPr>
              <w:t>85</w:t>
            </w:r>
          </w:p>
        </w:tc>
      </w:tr>
      <w:tr w:rsidR="002C41DB" w:rsidRPr="005A0A1E" w:rsidTr="002C41DB">
        <w:trPr>
          <w:trHeight w:val="255"/>
        </w:trPr>
        <w:tc>
          <w:tcPr>
            <w:tcW w:w="4395" w:type="dxa"/>
            <w:tcBorders>
              <w:right w:val="single" w:sz="4" w:space="0" w:color="auto"/>
            </w:tcBorders>
            <w:shd w:val="clear" w:color="auto" w:fill="auto"/>
            <w:noWrap/>
            <w:vAlign w:val="bottom"/>
            <w:hideMark/>
          </w:tcPr>
          <w:p w:rsidR="002C41DB" w:rsidRPr="005A0A1E" w:rsidRDefault="002C41DB" w:rsidP="002C41DB">
            <w:pPr>
              <w:rPr>
                <w:color w:val="000000"/>
                <w:sz w:val="20"/>
                <w:szCs w:val="20"/>
                <w:lang w:eastAsia="en-NZ"/>
              </w:rPr>
            </w:pPr>
            <w:r w:rsidRPr="005A0A1E">
              <w:rPr>
                <w:color w:val="000000"/>
                <w:sz w:val="20"/>
                <w:szCs w:val="20"/>
                <w:lang w:eastAsia="en-NZ"/>
              </w:rPr>
              <w:t xml:space="preserve">Additional indirect support </w:t>
            </w:r>
          </w:p>
        </w:tc>
        <w:tc>
          <w:tcPr>
            <w:tcW w:w="1463" w:type="dxa"/>
            <w:tcBorders>
              <w:top w:val="nil"/>
              <w:left w:val="single" w:sz="4" w:space="0" w:color="auto"/>
              <w:bottom w:val="nil"/>
              <w:right w:val="single" w:sz="4" w:space="0" w:color="auto"/>
            </w:tcBorders>
            <w:shd w:val="clear" w:color="auto" w:fill="auto"/>
            <w:noWrap/>
            <w:vAlign w:val="bottom"/>
            <w:hideMark/>
          </w:tcPr>
          <w:p w:rsidR="002C41DB" w:rsidRPr="005A0A1E" w:rsidRDefault="00BF72A6" w:rsidP="002C1DBE">
            <w:pPr>
              <w:jc w:val="right"/>
              <w:rPr>
                <w:color w:val="000000"/>
                <w:sz w:val="20"/>
                <w:szCs w:val="20"/>
                <w:lang w:eastAsia="en-NZ"/>
              </w:rPr>
            </w:pPr>
            <w:r>
              <w:rPr>
                <w:color w:val="000000"/>
                <w:sz w:val="20"/>
                <w:szCs w:val="20"/>
                <w:lang w:eastAsia="en-NZ"/>
              </w:rPr>
              <w:t>3.1</w:t>
            </w:r>
            <w:r w:rsidR="002C1DBE">
              <w:rPr>
                <w:color w:val="000000"/>
                <w:sz w:val="20"/>
                <w:szCs w:val="20"/>
                <w:lang w:eastAsia="en-NZ"/>
              </w:rPr>
              <w:t>18</w:t>
            </w:r>
          </w:p>
        </w:tc>
        <w:tc>
          <w:tcPr>
            <w:tcW w:w="1463" w:type="dxa"/>
            <w:tcBorders>
              <w:top w:val="nil"/>
              <w:left w:val="single" w:sz="4" w:space="0" w:color="auto"/>
              <w:bottom w:val="nil"/>
              <w:right w:val="single" w:sz="4" w:space="0" w:color="auto"/>
            </w:tcBorders>
            <w:shd w:val="clear" w:color="auto" w:fill="auto"/>
            <w:noWrap/>
            <w:vAlign w:val="bottom"/>
            <w:hideMark/>
          </w:tcPr>
          <w:p w:rsidR="002C41DB" w:rsidRPr="005A0A1E" w:rsidRDefault="002C41DB" w:rsidP="00BF72A6">
            <w:pPr>
              <w:jc w:val="right"/>
              <w:rPr>
                <w:color w:val="000000"/>
                <w:sz w:val="20"/>
                <w:szCs w:val="20"/>
                <w:lang w:eastAsia="en-NZ"/>
              </w:rPr>
            </w:pPr>
            <w:r>
              <w:rPr>
                <w:color w:val="000000"/>
                <w:sz w:val="20"/>
                <w:szCs w:val="20"/>
                <w:lang w:eastAsia="en-NZ"/>
              </w:rPr>
              <w:t>3.0</w:t>
            </w:r>
            <w:r w:rsidR="00BF72A6">
              <w:rPr>
                <w:color w:val="000000"/>
                <w:sz w:val="20"/>
                <w:szCs w:val="20"/>
                <w:lang w:eastAsia="en-NZ"/>
              </w:rPr>
              <w:t>5</w:t>
            </w:r>
            <w:r w:rsidR="002C1DBE">
              <w:rPr>
                <w:color w:val="000000"/>
                <w:sz w:val="20"/>
                <w:szCs w:val="20"/>
                <w:lang w:eastAsia="en-NZ"/>
              </w:rPr>
              <w:t>5</w:t>
            </w:r>
          </w:p>
        </w:tc>
        <w:tc>
          <w:tcPr>
            <w:tcW w:w="1463" w:type="dxa"/>
            <w:tcBorders>
              <w:top w:val="nil"/>
              <w:left w:val="single" w:sz="4" w:space="0" w:color="auto"/>
              <w:bottom w:val="nil"/>
            </w:tcBorders>
            <w:shd w:val="clear" w:color="auto" w:fill="auto"/>
            <w:noWrap/>
            <w:vAlign w:val="bottom"/>
            <w:hideMark/>
          </w:tcPr>
          <w:p w:rsidR="002C41DB" w:rsidRPr="005A0A1E" w:rsidRDefault="002C41DB" w:rsidP="00BF72A6">
            <w:pPr>
              <w:jc w:val="right"/>
              <w:rPr>
                <w:color w:val="000000"/>
                <w:sz w:val="20"/>
                <w:szCs w:val="20"/>
                <w:lang w:eastAsia="en-NZ"/>
              </w:rPr>
            </w:pPr>
            <w:r>
              <w:rPr>
                <w:color w:val="000000"/>
                <w:sz w:val="20"/>
                <w:szCs w:val="20"/>
                <w:lang w:eastAsia="en-NZ"/>
              </w:rPr>
              <w:t>6.</w:t>
            </w:r>
            <w:r w:rsidR="00BF72A6">
              <w:rPr>
                <w:color w:val="000000"/>
                <w:sz w:val="20"/>
                <w:szCs w:val="20"/>
                <w:lang w:eastAsia="en-NZ"/>
              </w:rPr>
              <w:t>17</w:t>
            </w:r>
            <w:r w:rsidR="002C1DBE">
              <w:rPr>
                <w:color w:val="000000"/>
                <w:sz w:val="20"/>
                <w:szCs w:val="20"/>
                <w:lang w:eastAsia="en-NZ"/>
              </w:rPr>
              <w:t>3</w:t>
            </w:r>
          </w:p>
        </w:tc>
      </w:tr>
      <w:tr w:rsidR="002C41DB" w:rsidRPr="005A0A1E" w:rsidTr="002C41DB">
        <w:trPr>
          <w:trHeight w:val="255"/>
        </w:trPr>
        <w:tc>
          <w:tcPr>
            <w:tcW w:w="4395" w:type="dxa"/>
            <w:tcBorders>
              <w:right w:val="single" w:sz="4" w:space="0" w:color="auto"/>
            </w:tcBorders>
            <w:shd w:val="clear" w:color="auto" w:fill="auto"/>
            <w:noWrap/>
            <w:vAlign w:val="bottom"/>
            <w:hideMark/>
          </w:tcPr>
          <w:p w:rsidR="002C41DB" w:rsidRPr="005A0A1E" w:rsidRDefault="002C41DB" w:rsidP="002C41DB">
            <w:pPr>
              <w:rPr>
                <w:color w:val="000000"/>
                <w:sz w:val="20"/>
                <w:szCs w:val="20"/>
                <w:lang w:eastAsia="en-NZ"/>
              </w:rPr>
            </w:pPr>
            <w:r w:rsidRPr="005A0A1E">
              <w:rPr>
                <w:color w:val="000000"/>
                <w:sz w:val="20"/>
                <w:szCs w:val="20"/>
                <w:lang w:eastAsia="en-NZ"/>
              </w:rPr>
              <w:t xml:space="preserve">Infrastructure </w:t>
            </w:r>
          </w:p>
        </w:tc>
        <w:tc>
          <w:tcPr>
            <w:tcW w:w="1463" w:type="dxa"/>
            <w:tcBorders>
              <w:top w:val="nil"/>
              <w:left w:val="single" w:sz="4" w:space="0" w:color="auto"/>
              <w:bottom w:val="nil"/>
              <w:right w:val="single" w:sz="4" w:space="0" w:color="auto"/>
            </w:tcBorders>
            <w:shd w:val="clear" w:color="auto" w:fill="auto"/>
            <w:noWrap/>
            <w:vAlign w:val="bottom"/>
            <w:hideMark/>
          </w:tcPr>
          <w:p w:rsidR="002C41DB" w:rsidRPr="005A0A1E" w:rsidRDefault="002C41DB" w:rsidP="002C1DBE">
            <w:pPr>
              <w:jc w:val="right"/>
              <w:rPr>
                <w:color w:val="000000"/>
                <w:sz w:val="20"/>
                <w:szCs w:val="20"/>
                <w:lang w:eastAsia="en-NZ"/>
              </w:rPr>
            </w:pPr>
            <w:r>
              <w:rPr>
                <w:color w:val="000000"/>
                <w:sz w:val="20"/>
                <w:szCs w:val="20"/>
                <w:lang w:eastAsia="en-NZ"/>
              </w:rPr>
              <w:t>1.</w:t>
            </w:r>
            <w:r w:rsidR="00BF72A6">
              <w:rPr>
                <w:color w:val="000000"/>
                <w:sz w:val="20"/>
                <w:szCs w:val="20"/>
                <w:lang w:eastAsia="en-NZ"/>
              </w:rPr>
              <w:t>3</w:t>
            </w:r>
            <w:r w:rsidR="002C1DBE">
              <w:rPr>
                <w:color w:val="000000"/>
                <w:sz w:val="20"/>
                <w:szCs w:val="20"/>
                <w:lang w:eastAsia="en-NZ"/>
              </w:rPr>
              <w:t>29</w:t>
            </w:r>
          </w:p>
        </w:tc>
        <w:tc>
          <w:tcPr>
            <w:tcW w:w="1463" w:type="dxa"/>
            <w:tcBorders>
              <w:top w:val="nil"/>
              <w:left w:val="single" w:sz="4" w:space="0" w:color="auto"/>
              <w:bottom w:val="nil"/>
              <w:right w:val="single" w:sz="4" w:space="0" w:color="auto"/>
            </w:tcBorders>
            <w:shd w:val="clear" w:color="auto" w:fill="auto"/>
            <w:noWrap/>
            <w:vAlign w:val="bottom"/>
            <w:hideMark/>
          </w:tcPr>
          <w:p w:rsidR="002C41DB" w:rsidRPr="005A0A1E" w:rsidRDefault="002C41DB" w:rsidP="00BF72A6">
            <w:pPr>
              <w:jc w:val="right"/>
              <w:rPr>
                <w:color w:val="000000"/>
                <w:sz w:val="20"/>
                <w:szCs w:val="20"/>
                <w:lang w:eastAsia="en-NZ"/>
              </w:rPr>
            </w:pPr>
            <w:r w:rsidRPr="005A0A1E">
              <w:rPr>
                <w:color w:val="000000"/>
                <w:sz w:val="20"/>
                <w:szCs w:val="20"/>
                <w:lang w:eastAsia="en-NZ"/>
              </w:rPr>
              <w:t>0.</w:t>
            </w:r>
            <w:r w:rsidR="00BF72A6">
              <w:rPr>
                <w:color w:val="000000"/>
                <w:sz w:val="20"/>
                <w:szCs w:val="20"/>
                <w:lang w:eastAsia="en-NZ"/>
              </w:rPr>
              <w:t>57</w:t>
            </w:r>
            <w:r w:rsidR="002C1DBE">
              <w:rPr>
                <w:color w:val="000000"/>
                <w:sz w:val="20"/>
                <w:szCs w:val="20"/>
                <w:lang w:eastAsia="en-NZ"/>
              </w:rPr>
              <w:t>6</w:t>
            </w:r>
          </w:p>
        </w:tc>
        <w:tc>
          <w:tcPr>
            <w:tcW w:w="1463" w:type="dxa"/>
            <w:tcBorders>
              <w:top w:val="nil"/>
              <w:left w:val="single" w:sz="4" w:space="0" w:color="auto"/>
              <w:bottom w:val="nil"/>
            </w:tcBorders>
            <w:shd w:val="clear" w:color="auto" w:fill="auto"/>
            <w:noWrap/>
            <w:vAlign w:val="bottom"/>
            <w:hideMark/>
          </w:tcPr>
          <w:p w:rsidR="002C41DB" w:rsidRPr="005A0A1E" w:rsidRDefault="002C41DB" w:rsidP="00BF72A6">
            <w:pPr>
              <w:jc w:val="right"/>
              <w:rPr>
                <w:color w:val="000000"/>
                <w:sz w:val="20"/>
                <w:szCs w:val="20"/>
                <w:lang w:eastAsia="en-NZ"/>
              </w:rPr>
            </w:pPr>
            <w:r w:rsidRPr="005A0A1E">
              <w:rPr>
                <w:color w:val="000000"/>
                <w:sz w:val="20"/>
                <w:szCs w:val="20"/>
                <w:lang w:eastAsia="en-NZ"/>
              </w:rPr>
              <w:t>1.</w:t>
            </w:r>
            <w:r w:rsidR="00BF72A6">
              <w:rPr>
                <w:color w:val="000000"/>
                <w:sz w:val="20"/>
                <w:szCs w:val="20"/>
                <w:lang w:eastAsia="en-NZ"/>
              </w:rPr>
              <w:t>90</w:t>
            </w:r>
            <w:r w:rsidR="002C1DBE">
              <w:rPr>
                <w:color w:val="000000"/>
                <w:sz w:val="20"/>
                <w:szCs w:val="20"/>
                <w:lang w:eastAsia="en-NZ"/>
              </w:rPr>
              <w:t>5</w:t>
            </w:r>
          </w:p>
        </w:tc>
      </w:tr>
      <w:tr w:rsidR="002C41DB" w:rsidRPr="005A0A1E" w:rsidTr="002C41DB">
        <w:trPr>
          <w:trHeight w:val="255"/>
        </w:trPr>
        <w:tc>
          <w:tcPr>
            <w:tcW w:w="4395" w:type="dxa"/>
            <w:tcBorders>
              <w:right w:val="single" w:sz="4" w:space="0" w:color="auto"/>
            </w:tcBorders>
            <w:shd w:val="clear" w:color="auto" w:fill="auto"/>
            <w:noWrap/>
            <w:vAlign w:val="bottom"/>
            <w:hideMark/>
          </w:tcPr>
          <w:p w:rsidR="002C41DB" w:rsidRPr="005A0A1E" w:rsidRDefault="002C41DB" w:rsidP="002C41DB">
            <w:pPr>
              <w:rPr>
                <w:color w:val="000000"/>
                <w:sz w:val="20"/>
                <w:szCs w:val="20"/>
                <w:lang w:eastAsia="en-NZ"/>
              </w:rPr>
            </w:pPr>
            <w:r w:rsidRPr="005A0A1E">
              <w:rPr>
                <w:color w:val="000000"/>
                <w:sz w:val="20"/>
                <w:szCs w:val="20"/>
                <w:lang w:eastAsia="en-NZ"/>
              </w:rPr>
              <w:t xml:space="preserve">One-off transitional and implementation costs </w:t>
            </w:r>
          </w:p>
        </w:tc>
        <w:tc>
          <w:tcPr>
            <w:tcW w:w="1463" w:type="dxa"/>
            <w:tcBorders>
              <w:top w:val="nil"/>
              <w:left w:val="single" w:sz="4" w:space="0" w:color="auto"/>
              <w:bottom w:val="nil"/>
              <w:right w:val="single" w:sz="4" w:space="0" w:color="auto"/>
            </w:tcBorders>
            <w:shd w:val="clear" w:color="auto" w:fill="auto"/>
            <w:noWrap/>
            <w:vAlign w:val="bottom"/>
            <w:hideMark/>
          </w:tcPr>
          <w:p w:rsidR="002C41DB" w:rsidRPr="005A0A1E" w:rsidRDefault="002C41DB" w:rsidP="00F9286A">
            <w:pPr>
              <w:jc w:val="right"/>
              <w:rPr>
                <w:color w:val="000000"/>
                <w:sz w:val="20"/>
                <w:szCs w:val="20"/>
                <w:lang w:eastAsia="en-NZ"/>
              </w:rPr>
            </w:pPr>
            <w:r>
              <w:rPr>
                <w:color w:val="000000"/>
                <w:sz w:val="20"/>
                <w:szCs w:val="20"/>
                <w:lang w:eastAsia="en-NZ"/>
              </w:rPr>
              <w:t>3.9</w:t>
            </w:r>
            <w:r w:rsidR="00F9286A">
              <w:rPr>
                <w:color w:val="000000"/>
                <w:sz w:val="20"/>
                <w:szCs w:val="20"/>
                <w:lang w:eastAsia="en-NZ"/>
              </w:rPr>
              <w:t>0</w:t>
            </w:r>
            <w:r w:rsidR="002C1DBE">
              <w:rPr>
                <w:color w:val="000000"/>
                <w:sz w:val="20"/>
                <w:szCs w:val="20"/>
                <w:lang w:eastAsia="en-NZ"/>
              </w:rPr>
              <w:t>7</w:t>
            </w:r>
          </w:p>
        </w:tc>
        <w:tc>
          <w:tcPr>
            <w:tcW w:w="1463" w:type="dxa"/>
            <w:tcBorders>
              <w:top w:val="nil"/>
              <w:left w:val="single" w:sz="4" w:space="0" w:color="auto"/>
              <w:bottom w:val="nil"/>
              <w:right w:val="single" w:sz="4" w:space="0" w:color="auto"/>
            </w:tcBorders>
            <w:shd w:val="clear" w:color="auto" w:fill="auto"/>
            <w:noWrap/>
            <w:vAlign w:val="bottom"/>
            <w:hideMark/>
          </w:tcPr>
          <w:p w:rsidR="002C41DB" w:rsidRPr="005A0A1E" w:rsidRDefault="002C41DB" w:rsidP="002C1DBE">
            <w:pPr>
              <w:jc w:val="right"/>
              <w:rPr>
                <w:color w:val="000000"/>
                <w:sz w:val="20"/>
                <w:szCs w:val="20"/>
                <w:lang w:eastAsia="en-NZ"/>
              </w:rPr>
            </w:pPr>
            <w:r>
              <w:rPr>
                <w:color w:val="000000"/>
                <w:sz w:val="20"/>
                <w:szCs w:val="20"/>
                <w:lang w:eastAsia="en-NZ"/>
              </w:rPr>
              <w:t>2.</w:t>
            </w:r>
            <w:r w:rsidR="00BF72A6">
              <w:rPr>
                <w:color w:val="000000"/>
                <w:sz w:val="20"/>
                <w:szCs w:val="20"/>
                <w:lang w:eastAsia="en-NZ"/>
              </w:rPr>
              <w:t>7</w:t>
            </w:r>
            <w:r w:rsidR="002C1DBE">
              <w:rPr>
                <w:color w:val="000000"/>
                <w:sz w:val="20"/>
                <w:szCs w:val="20"/>
                <w:lang w:eastAsia="en-NZ"/>
              </w:rPr>
              <w:t>72</w:t>
            </w:r>
          </w:p>
        </w:tc>
        <w:tc>
          <w:tcPr>
            <w:tcW w:w="1463" w:type="dxa"/>
            <w:tcBorders>
              <w:top w:val="nil"/>
              <w:left w:val="single" w:sz="4" w:space="0" w:color="auto"/>
              <w:bottom w:val="nil"/>
            </w:tcBorders>
            <w:shd w:val="clear" w:color="auto" w:fill="auto"/>
            <w:noWrap/>
            <w:vAlign w:val="bottom"/>
            <w:hideMark/>
          </w:tcPr>
          <w:p w:rsidR="002C41DB" w:rsidRPr="005A0A1E" w:rsidRDefault="002C41DB" w:rsidP="002C1DBE">
            <w:pPr>
              <w:jc w:val="right"/>
              <w:rPr>
                <w:color w:val="000000"/>
                <w:sz w:val="20"/>
                <w:szCs w:val="20"/>
                <w:lang w:eastAsia="en-NZ"/>
              </w:rPr>
            </w:pPr>
            <w:r>
              <w:rPr>
                <w:color w:val="000000"/>
                <w:sz w:val="20"/>
                <w:szCs w:val="20"/>
                <w:lang w:eastAsia="en-NZ"/>
              </w:rPr>
              <w:t>6.</w:t>
            </w:r>
            <w:r w:rsidR="00BF72A6">
              <w:rPr>
                <w:color w:val="000000"/>
                <w:sz w:val="20"/>
                <w:szCs w:val="20"/>
                <w:lang w:eastAsia="en-NZ"/>
              </w:rPr>
              <w:t>6</w:t>
            </w:r>
            <w:r w:rsidR="002C1DBE">
              <w:rPr>
                <w:color w:val="000000"/>
                <w:sz w:val="20"/>
                <w:szCs w:val="20"/>
                <w:lang w:eastAsia="en-NZ"/>
              </w:rPr>
              <w:t>79</w:t>
            </w:r>
          </w:p>
        </w:tc>
      </w:tr>
      <w:tr w:rsidR="002C41DB" w:rsidRPr="005A0A1E" w:rsidTr="002C41DB">
        <w:trPr>
          <w:trHeight w:val="255"/>
        </w:trPr>
        <w:tc>
          <w:tcPr>
            <w:tcW w:w="4395" w:type="dxa"/>
            <w:tcBorders>
              <w:bottom w:val="single" w:sz="4" w:space="0" w:color="auto"/>
              <w:right w:val="single" w:sz="4" w:space="0" w:color="auto"/>
            </w:tcBorders>
            <w:shd w:val="clear" w:color="auto" w:fill="auto"/>
            <w:noWrap/>
            <w:vAlign w:val="bottom"/>
            <w:hideMark/>
          </w:tcPr>
          <w:p w:rsidR="002C41DB" w:rsidRPr="005A0A1E" w:rsidRDefault="002C41DB" w:rsidP="002C41DB">
            <w:pPr>
              <w:rPr>
                <w:color w:val="000000"/>
                <w:sz w:val="20"/>
                <w:szCs w:val="20"/>
                <w:lang w:eastAsia="en-NZ"/>
              </w:rPr>
            </w:pPr>
            <w:r w:rsidRPr="005A0A1E">
              <w:rPr>
                <w:color w:val="000000"/>
                <w:sz w:val="20"/>
                <w:szCs w:val="20"/>
                <w:lang w:eastAsia="en-NZ"/>
              </w:rPr>
              <w:t xml:space="preserve">Continuation of existing EGL demonstrations </w:t>
            </w:r>
          </w:p>
        </w:tc>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2C41DB" w:rsidRPr="005A0A1E" w:rsidRDefault="002C41DB" w:rsidP="002C41DB">
            <w:pPr>
              <w:jc w:val="right"/>
              <w:rPr>
                <w:color w:val="000000"/>
                <w:sz w:val="20"/>
                <w:szCs w:val="20"/>
                <w:lang w:eastAsia="en-NZ"/>
              </w:rPr>
            </w:pPr>
            <w:r w:rsidRPr="005A0A1E">
              <w:rPr>
                <w:color w:val="000000"/>
                <w:sz w:val="20"/>
                <w:szCs w:val="20"/>
                <w:lang w:eastAsia="en-NZ"/>
              </w:rPr>
              <w:t>1.30</w:t>
            </w:r>
            <w:r w:rsidR="002C1DBE">
              <w:rPr>
                <w:color w:val="000000"/>
                <w:sz w:val="20"/>
                <w:szCs w:val="20"/>
                <w:lang w:eastAsia="en-NZ"/>
              </w:rPr>
              <w:t>0</w:t>
            </w:r>
          </w:p>
        </w:tc>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2C41DB" w:rsidRPr="005A0A1E" w:rsidRDefault="002C41DB" w:rsidP="002C41DB">
            <w:pPr>
              <w:jc w:val="right"/>
              <w:rPr>
                <w:color w:val="000000"/>
                <w:sz w:val="20"/>
                <w:szCs w:val="20"/>
                <w:lang w:eastAsia="en-NZ"/>
              </w:rPr>
            </w:pPr>
            <w:r w:rsidRPr="005A0A1E">
              <w:rPr>
                <w:color w:val="000000"/>
                <w:sz w:val="20"/>
                <w:szCs w:val="20"/>
                <w:lang w:eastAsia="en-NZ"/>
              </w:rPr>
              <w:t>1.30</w:t>
            </w:r>
            <w:r w:rsidR="002C1DBE">
              <w:rPr>
                <w:color w:val="000000"/>
                <w:sz w:val="20"/>
                <w:szCs w:val="20"/>
                <w:lang w:eastAsia="en-NZ"/>
              </w:rPr>
              <w:t>0</w:t>
            </w:r>
          </w:p>
        </w:tc>
        <w:tc>
          <w:tcPr>
            <w:tcW w:w="1463" w:type="dxa"/>
            <w:tcBorders>
              <w:top w:val="nil"/>
              <w:left w:val="single" w:sz="4" w:space="0" w:color="auto"/>
              <w:bottom w:val="single" w:sz="4" w:space="0" w:color="auto"/>
            </w:tcBorders>
            <w:shd w:val="clear" w:color="auto" w:fill="auto"/>
            <w:noWrap/>
            <w:vAlign w:val="bottom"/>
            <w:hideMark/>
          </w:tcPr>
          <w:p w:rsidR="002C41DB" w:rsidRPr="005A0A1E" w:rsidRDefault="002C41DB" w:rsidP="002C41DB">
            <w:pPr>
              <w:jc w:val="right"/>
              <w:rPr>
                <w:color w:val="000000"/>
                <w:sz w:val="20"/>
                <w:szCs w:val="20"/>
                <w:lang w:eastAsia="en-NZ"/>
              </w:rPr>
            </w:pPr>
            <w:r w:rsidRPr="005A0A1E">
              <w:rPr>
                <w:color w:val="000000"/>
                <w:sz w:val="20"/>
                <w:szCs w:val="20"/>
                <w:lang w:eastAsia="en-NZ"/>
              </w:rPr>
              <w:t>2.60</w:t>
            </w:r>
            <w:r w:rsidR="002C1DBE">
              <w:rPr>
                <w:color w:val="000000"/>
                <w:sz w:val="20"/>
                <w:szCs w:val="20"/>
                <w:lang w:eastAsia="en-NZ"/>
              </w:rPr>
              <w:t>0</w:t>
            </w:r>
            <w:r w:rsidRPr="005A0A1E">
              <w:rPr>
                <w:color w:val="000000"/>
                <w:sz w:val="20"/>
                <w:szCs w:val="20"/>
                <w:lang w:eastAsia="en-NZ"/>
              </w:rPr>
              <w:t xml:space="preserve"> </w:t>
            </w:r>
          </w:p>
        </w:tc>
      </w:tr>
      <w:tr w:rsidR="002C41DB" w:rsidRPr="005A0A1E" w:rsidTr="002C41DB">
        <w:trPr>
          <w:trHeight w:val="255"/>
        </w:trPr>
        <w:tc>
          <w:tcPr>
            <w:tcW w:w="4395" w:type="dxa"/>
            <w:tcBorders>
              <w:top w:val="single" w:sz="4" w:space="0" w:color="auto"/>
              <w:bottom w:val="single" w:sz="4" w:space="0" w:color="auto"/>
              <w:right w:val="single" w:sz="4" w:space="0" w:color="auto"/>
            </w:tcBorders>
            <w:shd w:val="clear" w:color="auto" w:fill="auto"/>
            <w:noWrap/>
            <w:vAlign w:val="bottom"/>
            <w:hideMark/>
          </w:tcPr>
          <w:p w:rsidR="002C41DB" w:rsidRPr="005A0A1E" w:rsidRDefault="002C41DB" w:rsidP="002C41DB">
            <w:pPr>
              <w:rPr>
                <w:b/>
                <w:bCs/>
                <w:color w:val="000000"/>
                <w:sz w:val="20"/>
                <w:szCs w:val="20"/>
                <w:lang w:eastAsia="en-NZ"/>
              </w:rPr>
            </w:pPr>
            <w:r w:rsidRPr="005A0A1E">
              <w:rPr>
                <w:b/>
                <w:bCs/>
                <w:color w:val="000000"/>
                <w:sz w:val="20"/>
                <w:szCs w:val="20"/>
                <w:lang w:eastAsia="en-NZ"/>
              </w:rPr>
              <w:t xml:space="preserve">Total </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41DB" w:rsidRPr="005A0A1E" w:rsidRDefault="002C41DB" w:rsidP="00BF72A6">
            <w:pPr>
              <w:jc w:val="right"/>
              <w:rPr>
                <w:b/>
                <w:bCs/>
                <w:color w:val="000000"/>
                <w:sz w:val="20"/>
                <w:szCs w:val="20"/>
                <w:lang w:eastAsia="en-NZ"/>
              </w:rPr>
            </w:pPr>
            <w:r w:rsidRPr="005A0A1E">
              <w:rPr>
                <w:b/>
                <w:bCs/>
                <w:color w:val="000000"/>
                <w:sz w:val="20"/>
                <w:szCs w:val="20"/>
                <w:lang w:eastAsia="en-NZ"/>
              </w:rPr>
              <w:t>12.</w:t>
            </w:r>
            <w:r w:rsidR="00BF72A6">
              <w:rPr>
                <w:b/>
                <w:bCs/>
                <w:color w:val="000000"/>
                <w:sz w:val="20"/>
                <w:szCs w:val="20"/>
                <w:lang w:eastAsia="en-NZ"/>
              </w:rPr>
              <w:t>59</w:t>
            </w:r>
            <w:r w:rsidR="002C1DBE">
              <w:rPr>
                <w:b/>
                <w:bCs/>
                <w:color w:val="000000"/>
                <w:sz w:val="20"/>
                <w:szCs w:val="20"/>
                <w:lang w:eastAsia="en-NZ"/>
              </w:rPr>
              <w:t>3</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41DB" w:rsidRPr="005A0A1E" w:rsidRDefault="002C41DB" w:rsidP="002C1DBE">
            <w:pPr>
              <w:jc w:val="right"/>
              <w:rPr>
                <w:b/>
                <w:bCs/>
                <w:color w:val="000000"/>
                <w:sz w:val="20"/>
                <w:szCs w:val="20"/>
                <w:lang w:eastAsia="en-NZ"/>
              </w:rPr>
            </w:pPr>
            <w:r w:rsidRPr="005A0A1E">
              <w:rPr>
                <w:b/>
                <w:bCs/>
                <w:color w:val="000000"/>
                <w:sz w:val="20"/>
                <w:szCs w:val="20"/>
                <w:lang w:eastAsia="en-NZ"/>
              </w:rPr>
              <w:t>1</w:t>
            </w:r>
            <w:r>
              <w:rPr>
                <w:b/>
                <w:bCs/>
                <w:color w:val="000000"/>
                <w:sz w:val="20"/>
                <w:szCs w:val="20"/>
                <w:lang w:eastAsia="en-NZ"/>
              </w:rPr>
              <w:t>1.2</w:t>
            </w:r>
            <w:r w:rsidR="002C1DBE">
              <w:rPr>
                <w:b/>
                <w:bCs/>
                <w:color w:val="000000"/>
                <w:sz w:val="20"/>
                <w:szCs w:val="20"/>
                <w:lang w:eastAsia="en-NZ"/>
              </w:rPr>
              <w:t>49</w:t>
            </w:r>
          </w:p>
        </w:tc>
        <w:tc>
          <w:tcPr>
            <w:tcW w:w="1463" w:type="dxa"/>
            <w:tcBorders>
              <w:top w:val="single" w:sz="4" w:space="0" w:color="auto"/>
              <w:left w:val="single" w:sz="4" w:space="0" w:color="auto"/>
              <w:bottom w:val="single" w:sz="4" w:space="0" w:color="auto"/>
            </w:tcBorders>
            <w:shd w:val="clear" w:color="auto" w:fill="auto"/>
            <w:noWrap/>
            <w:vAlign w:val="bottom"/>
            <w:hideMark/>
          </w:tcPr>
          <w:p w:rsidR="002C41DB" w:rsidRPr="005A0A1E" w:rsidRDefault="002C41DB" w:rsidP="002C41DB">
            <w:pPr>
              <w:jc w:val="right"/>
              <w:rPr>
                <w:b/>
                <w:bCs/>
                <w:color w:val="000000"/>
                <w:sz w:val="20"/>
                <w:szCs w:val="20"/>
                <w:lang w:eastAsia="en-NZ"/>
              </w:rPr>
            </w:pPr>
            <w:r w:rsidRPr="005A0A1E">
              <w:rPr>
                <w:b/>
                <w:bCs/>
                <w:color w:val="000000"/>
                <w:sz w:val="20"/>
                <w:szCs w:val="20"/>
                <w:lang w:eastAsia="en-NZ"/>
              </w:rPr>
              <w:t>23.84</w:t>
            </w:r>
            <w:r w:rsidR="002C1DBE">
              <w:rPr>
                <w:b/>
                <w:bCs/>
                <w:color w:val="000000"/>
                <w:sz w:val="20"/>
                <w:szCs w:val="20"/>
                <w:lang w:eastAsia="en-NZ"/>
              </w:rPr>
              <w:t>2</w:t>
            </w:r>
          </w:p>
        </w:tc>
      </w:tr>
    </w:tbl>
    <w:p w:rsidR="002C41DB" w:rsidRDefault="002C41DB" w:rsidP="002C41DB">
      <w:pPr>
        <w:pStyle w:val="NoSpacing"/>
      </w:pPr>
    </w:p>
    <w:p w:rsidR="002D6D2F" w:rsidRPr="001C74A0" w:rsidRDefault="001F7360" w:rsidP="005F7170">
      <w:pPr>
        <w:pStyle w:val="BodyText"/>
        <w:numPr>
          <w:ilvl w:val="0"/>
          <w:numId w:val="0"/>
        </w:numPr>
        <w:rPr>
          <w:b/>
        </w:rPr>
      </w:pPr>
      <w:r>
        <w:rPr>
          <w:b/>
        </w:rPr>
        <w:t>Advice will be provided about expanding beyond</w:t>
      </w:r>
      <w:r w:rsidR="000F427C">
        <w:rPr>
          <w:b/>
        </w:rPr>
        <w:t xml:space="preserve"> the</w:t>
      </w:r>
      <w:r>
        <w:rPr>
          <w:b/>
        </w:rPr>
        <w:t xml:space="preserve"> </w:t>
      </w:r>
      <w:proofErr w:type="spellStart"/>
      <w:r>
        <w:rPr>
          <w:b/>
        </w:rPr>
        <w:t>MidCentral</w:t>
      </w:r>
      <w:proofErr w:type="spellEnd"/>
      <w:r>
        <w:rPr>
          <w:b/>
        </w:rPr>
        <w:t xml:space="preserve"> </w:t>
      </w:r>
      <w:r w:rsidR="000F427C">
        <w:rPr>
          <w:b/>
        </w:rPr>
        <w:t>r</w:t>
      </w:r>
      <w:r>
        <w:rPr>
          <w:b/>
        </w:rPr>
        <w:t>egion in late 2020</w:t>
      </w:r>
    </w:p>
    <w:p w:rsidR="002D6D2F" w:rsidRDefault="002D6D2F" w:rsidP="001F7360">
      <w:pPr>
        <w:pStyle w:val="BodyText"/>
      </w:pPr>
      <w:r>
        <w:t xml:space="preserve">Given the scale of the change, and the impact on disabled people, </w:t>
      </w:r>
      <w:proofErr w:type="spellStart"/>
      <w:r w:rsidRPr="00040B71">
        <w:t>whānau</w:t>
      </w:r>
      <w:proofErr w:type="spellEnd"/>
      <w:r>
        <w:t xml:space="preserve">, providers, workforce, and government agencies, it is critical to take the time to get the model right. After the new disability support system </w:t>
      </w:r>
      <w:r w:rsidR="00FC12DE">
        <w:t xml:space="preserve">model has been refined </w:t>
      </w:r>
      <w:r>
        <w:t>using a ‘try, learn, adjust’ approach</w:t>
      </w:r>
      <w:r w:rsidR="00155E05">
        <w:t xml:space="preserve">, </w:t>
      </w:r>
      <w:r w:rsidR="001F7360">
        <w:t>d</w:t>
      </w:r>
      <w:r>
        <w:t>ecisions on the final model</w:t>
      </w:r>
      <w:r w:rsidR="00155E05">
        <w:t>, informed by the ongoing monitoring and evaluation,</w:t>
      </w:r>
      <w:r>
        <w:t xml:space="preserve"> and expansion beyond </w:t>
      </w:r>
      <w:proofErr w:type="spellStart"/>
      <w:r>
        <w:t>MidCentral</w:t>
      </w:r>
      <w:proofErr w:type="spellEnd"/>
      <w:r>
        <w:t xml:space="preserve"> will be sought from Cabinet in late </w:t>
      </w:r>
      <w:r w:rsidR="001F7360">
        <w:t>2020</w:t>
      </w:r>
      <w:r>
        <w:t xml:space="preserve">. </w:t>
      </w:r>
      <w:r w:rsidRPr="00945217">
        <w:t>At th</w:t>
      </w:r>
      <w:r w:rsidR="00A92FBA" w:rsidRPr="00945217">
        <w:t>at</w:t>
      </w:r>
      <w:r w:rsidRPr="00945217">
        <w:t xml:space="preserve"> stage, work will commence on developing </w:t>
      </w:r>
      <w:r w:rsidR="001315B6" w:rsidRPr="00945217">
        <w:t xml:space="preserve">the required </w:t>
      </w:r>
      <w:r w:rsidRPr="00945217">
        <w:t>IT systems.</w:t>
      </w:r>
    </w:p>
    <w:p w:rsidR="002C41DB" w:rsidRPr="004013DF" w:rsidRDefault="002C41DB" w:rsidP="002C41DB">
      <w:pPr>
        <w:pStyle w:val="Heading2"/>
        <w:rPr>
          <w:sz w:val="22"/>
        </w:rPr>
      </w:pPr>
      <w:r w:rsidRPr="004013DF">
        <w:rPr>
          <w:sz w:val="22"/>
        </w:rPr>
        <w:t xml:space="preserve">Financial implications of nationwide transformation </w:t>
      </w:r>
    </w:p>
    <w:p w:rsidR="002C41DB" w:rsidRDefault="001F7360" w:rsidP="00AE18DF">
      <w:pPr>
        <w:pStyle w:val="BodyText"/>
      </w:pPr>
      <w:r>
        <w:t xml:space="preserve">Any additional funding </w:t>
      </w:r>
      <w:r w:rsidR="002C41DB">
        <w:t xml:space="preserve">for a nationwide rollout of the transformed system would be sought through subsequent Budget processes. </w:t>
      </w:r>
      <w:r>
        <w:t xml:space="preserve">There are a </w:t>
      </w:r>
      <w:r w:rsidR="009561FC">
        <w:t xml:space="preserve">large </w:t>
      </w:r>
      <w:r>
        <w:t>number of uncertainties and assumptions that need to be tested through the prototype including</w:t>
      </w:r>
      <w:r w:rsidR="009561FC">
        <w:t xml:space="preserve"> benefits from early investment, numbers of </w:t>
      </w:r>
      <w:r w:rsidR="00945217">
        <w:t>C</w:t>
      </w:r>
      <w:r w:rsidR="009561FC">
        <w:t xml:space="preserve">onnectors, and the number of additional people who may access the transformed system. </w:t>
      </w:r>
      <w:r>
        <w:t>Initial estimates</w:t>
      </w:r>
      <w:r w:rsidR="002C41DB">
        <w:t xml:space="preserve"> </w:t>
      </w:r>
      <w:r w:rsidR="009561FC">
        <w:t xml:space="preserve">are </w:t>
      </w:r>
      <w:r w:rsidR="002C41DB" w:rsidRPr="00C32B20">
        <w:t>$140</w:t>
      </w:r>
      <w:r w:rsidR="000F286D" w:rsidRPr="00C32B20">
        <w:t>-</w:t>
      </w:r>
      <w:r w:rsidR="002C41DB" w:rsidRPr="00C32B20">
        <w:t>$160</w:t>
      </w:r>
      <w:r w:rsidR="002C41DB">
        <w:t xml:space="preserve"> million a year, plus provision for an updated nationwide IT solution and transitional costs for organis</w:t>
      </w:r>
      <w:r w:rsidR="00FE1149">
        <w:t>ational and governance changes</w:t>
      </w:r>
      <w:r w:rsidR="009561FC">
        <w:t>, but this does not include any benefits from early investment or savings across government.</w:t>
      </w:r>
    </w:p>
    <w:p w:rsidR="00040A4C" w:rsidRPr="00246DE8" w:rsidRDefault="00040A4C" w:rsidP="00040A4C">
      <w:pPr>
        <w:spacing w:after="160" w:line="259" w:lineRule="auto"/>
        <w:rPr>
          <w:b/>
          <w:sz w:val="24"/>
          <w:szCs w:val="24"/>
        </w:rPr>
      </w:pPr>
      <w:r w:rsidRPr="00246DE8">
        <w:rPr>
          <w:b/>
          <w:sz w:val="24"/>
          <w:szCs w:val="24"/>
        </w:rPr>
        <w:t>Future policy wor</w:t>
      </w:r>
      <w:r w:rsidR="00025582">
        <w:rPr>
          <w:b/>
          <w:sz w:val="24"/>
          <w:szCs w:val="24"/>
        </w:rPr>
        <w:t>k</w:t>
      </w:r>
    </w:p>
    <w:p w:rsidR="00040A4C" w:rsidRDefault="00040A4C" w:rsidP="00040A4C">
      <w:pPr>
        <w:pStyle w:val="BodyText"/>
        <w:tabs>
          <w:tab w:val="clear" w:pos="567"/>
        </w:tabs>
        <w:rPr>
          <w:lang w:eastAsia="en-US"/>
        </w:rPr>
      </w:pPr>
      <w:r>
        <w:rPr>
          <w:lang w:eastAsia="en-US"/>
        </w:rPr>
        <w:t xml:space="preserve">Developing and </w:t>
      </w:r>
      <w:r w:rsidRPr="000765BD">
        <w:rPr>
          <w:lang w:eastAsia="en-US"/>
        </w:rPr>
        <w:t>implementing</w:t>
      </w:r>
      <w:r>
        <w:rPr>
          <w:lang w:eastAsia="en-US"/>
        </w:rPr>
        <w:t xml:space="preserve"> a transformed system creates a wide range of policy and operational issues to be addressed. </w:t>
      </w:r>
      <w:r w:rsidR="00C32B20">
        <w:rPr>
          <w:lang w:eastAsia="en-US"/>
        </w:rPr>
        <w:t>Policy work is underway or planned on</w:t>
      </w:r>
      <w:r>
        <w:rPr>
          <w:lang w:eastAsia="en-US"/>
        </w:rPr>
        <w:t xml:space="preserve">: </w:t>
      </w:r>
    </w:p>
    <w:p w:rsidR="00025582" w:rsidRPr="00362A82" w:rsidRDefault="00025582" w:rsidP="00025582">
      <w:pPr>
        <w:pStyle w:val="BodyTextIndent"/>
        <w:ind w:left="1134" w:hanging="567"/>
        <w:rPr>
          <w:lang w:eastAsia="en-US"/>
        </w:rPr>
      </w:pPr>
      <w:r w:rsidRPr="000E2854">
        <w:rPr>
          <w:b/>
          <w:i/>
        </w:rPr>
        <w:t>Potential inclusion of disability support funding from across government</w:t>
      </w:r>
      <w:r w:rsidR="00047894">
        <w:rPr>
          <w:b/>
          <w:i/>
        </w:rPr>
        <w:t>.</w:t>
      </w:r>
      <w:r>
        <w:t xml:space="preserve"> This is in addition to </w:t>
      </w:r>
      <w:r w:rsidRPr="00362A82">
        <w:t>Vote Health’s National Disability Support Services Non-Departmental Appropriation. Officials and representatives from the disability community are considering whether a range of disability support funding from Votes Social Development and Education should be m</w:t>
      </w:r>
      <w:r w:rsidR="00313CAC">
        <w:t>oved to the transformed system</w:t>
      </w:r>
    </w:p>
    <w:p w:rsidR="00025582" w:rsidRPr="00216D7B" w:rsidRDefault="00393F97" w:rsidP="0053481A">
      <w:pPr>
        <w:pStyle w:val="BodyTextIndent"/>
        <w:ind w:left="1134" w:hanging="567"/>
      </w:pPr>
      <w:r>
        <w:rPr>
          <w:b/>
          <w:i/>
        </w:rPr>
        <w:t>Income aspects</w:t>
      </w:r>
      <w:r w:rsidR="00047894">
        <w:rPr>
          <w:b/>
          <w:i/>
        </w:rPr>
        <w:t>.</w:t>
      </w:r>
      <w:r>
        <w:t xml:space="preserve"> Inland Revenue is considering the appropriate tax treatment of disability support funding paid to disabled people and </w:t>
      </w:r>
      <w:proofErr w:type="spellStart"/>
      <w:r w:rsidR="00FC12DE" w:rsidRPr="008101EE">
        <w:t>whānau</w:t>
      </w:r>
      <w:proofErr w:type="spellEnd"/>
      <w:r>
        <w:t xml:space="preserve">. Once decisions are made on this paper, it will seek </w:t>
      </w:r>
      <w:r w:rsidR="00B05BB9">
        <w:t xml:space="preserve">Ministerial </w:t>
      </w:r>
      <w:r>
        <w:t xml:space="preserve">approval to consult on this issue, prior to the Minister of Revenue providing advice to Cabinet on possible changes. Any changes agreed by Cabinet would be included in the next available omnibus taxation bill to give disabled people and </w:t>
      </w:r>
      <w:proofErr w:type="spellStart"/>
      <w:r w:rsidR="00FC12DE" w:rsidRPr="008101EE">
        <w:t>whānau</w:t>
      </w:r>
      <w:proofErr w:type="spellEnd"/>
      <w:r>
        <w:t xml:space="preserve"> certainty over the tax treatment.</w:t>
      </w:r>
      <w:r w:rsidR="00025582">
        <w:t xml:space="preserve"> </w:t>
      </w:r>
      <w:r w:rsidR="0053481A" w:rsidRPr="0053481A">
        <w:t>In addition, the Ministry of Social Development is considering changes to its regulations on exempt income, so that personal budgets for disability support are not treated as chargeable income or cash assets for the purpose of determining eligibility to a benefit, supplementa</w:t>
      </w:r>
      <w:r w:rsidR="00313CAC">
        <w:t>ry assistance or social housing</w:t>
      </w:r>
    </w:p>
    <w:p w:rsidR="00025582" w:rsidRDefault="00047894" w:rsidP="00025582">
      <w:pPr>
        <w:pStyle w:val="BodyTextIndent"/>
        <w:ind w:left="1134" w:hanging="567"/>
      </w:pPr>
      <w:r>
        <w:rPr>
          <w:b/>
          <w:i/>
        </w:rPr>
        <w:lastRenderedPageBreak/>
        <w:t>To the extent feasible, determining h</w:t>
      </w:r>
      <w:r w:rsidR="00025582" w:rsidRPr="000E2854">
        <w:rPr>
          <w:b/>
          <w:i/>
        </w:rPr>
        <w:t>ow to bring the Intellectual Disability (Compulsory Care and Rehabilitation) Act 2001 into line with the transformed system</w:t>
      </w:r>
    </w:p>
    <w:p w:rsidR="00040A4C" w:rsidRDefault="00040A4C" w:rsidP="00040A4C">
      <w:pPr>
        <w:pStyle w:val="BodyTextIndent"/>
        <w:ind w:left="1134" w:hanging="567"/>
        <w:rPr>
          <w:lang w:eastAsia="en-US"/>
        </w:rPr>
      </w:pPr>
      <w:r w:rsidRPr="000E2854">
        <w:rPr>
          <w:b/>
          <w:i/>
        </w:rPr>
        <w:t>Further developing safeguarding arrangements</w:t>
      </w:r>
      <w:r w:rsidR="00047894">
        <w:rPr>
          <w:b/>
          <w:i/>
        </w:rPr>
        <w:t xml:space="preserve">. </w:t>
      </w:r>
      <w:r w:rsidR="000E2854">
        <w:t>W</w:t>
      </w:r>
      <w:r w:rsidRPr="00C40577">
        <w:t xml:space="preserve">hile safeguarding arrangements must be </w:t>
      </w:r>
      <w:r>
        <w:t xml:space="preserve">developed with each </w:t>
      </w:r>
      <w:r w:rsidRPr="00761794">
        <w:rPr>
          <w:rStyle w:val="TemplateNormalBodyChar"/>
        </w:rPr>
        <w:t>person</w:t>
      </w:r>
      <w:r>
        <w:t xml:space="preserve"> (often led by Connectors), those arrangements can be more </w:t>
      </w:r>
      <w:r w:rsidRPr="007D7611">
        <w:t>effective</w:t>
      </w:r>
      <w:r>
        <w:t xml:space="preserve"> when they are complemented by: </w:t>
      </w:r>
    </w:p>
    <w:p w:rsidR="00040A4C" w:rsidRDefault="00040A4C" w:rsidP="00040A4C">
      <w:pPr>
        <w:pStyle w:val="BodyTextIndent3"/>
        <w:ind w:left="1701" w:hanging="567"/>
      </w:pPr>
      <w:r>
        <w:t>community and contractual safeguarding arrangements</w:t>
      </w:r>
      <w:r w:rsidRPr="00B55E34">
        <w:t xml:space="preserve">, </w:t>
      </w:r>
      <w:r>
        <w:t xml:space="preserve">and </w:t>
      </w:r>
      <w:r w:rsidRPr="00B55E34">
        <w:t>quality monitoring</w:t>
      </w:r>
      <w:r>
        <w:t xml:space="preserve">, that reflect </w:t>
      </w:r>
      <w:r w:rsidRPr="007D7611">
        <w:t>the</w:t>
      </w:r>
      <w:r>
        <w:t xml:space="preserve"> EGL principles; </w:t>
      </w:r>
    </w:p>
    <w:p w:rsidR="00040A4C" w:rsidRDefault="00040A4C" w:rsidP="00040A4C">
      <w:pPr>
        <w:pStyle w:val="BodyTextIndent3"/>
        <w:ind w:left="1701" w:hanging="567"/>
      </w:pPr>
      <w:r>
        <w:t xml:space="preserve">effective safeguarding arrangements across the wide range of government agencies that disabled people interact with (e.g. police, health and education services); and </w:t>
      </w:r>
    </w:p>
    <w:p w:rsidR="00040A4C" w:rsidRDefault="00040A4C" w:rsidP="00040A4C">
      <w:pPr>
        <w:pStyle w:val="BodyTextIndent3"/>
        <w:ind w:left="1701" w:hanging="567"/>
      </w:pPr>
      <w:r>
        <w:t>supportive legislation, which could lead to proposals for amending health sector legislation (</w:t>
      </w:r>
      <w:r w:rsidR="000E2854">
        <w:t xml:space="preserve">e.g. </w:t>
      </w:r>
      <w:r>
        <w:t>the Health and Disability Services (Safety) Act 2001) and legislation administered by other agencies (</w:t>
      </w:r>
      <w:r w:rsidR="000E2854">
        <w:t xml:space="preserve">e.g. </w:t>
      </w:r>
      <w:r>
        <w:t>the Protection of Persona</w:t>
      </w:r>
      <w:r w:rsidR="00313CAC">
        <w:t>l and Property Rights Act 1988)</w:t>
      </w:r>
    </w:p>
    <w:p w:rsidR="00393F97" w:rsidRPr="00A91237" w:rsidRDefault="00393F97" w:rsidP="00216D7B">
      <w:pPr>
        <w:pStyle w:val="BodyTextIndent"/>
        <w:ind w:left="1134" w:hanging="567"/>
      </w:pPr>
      <w:r w:rsidRPr="00A91237">
        <w:rPr>
          <w:b/>
          <w:bCs w:val="0"/>
          <w:i/>
          <w:iCs w:val="0"/>
          <w:color w:val="000000"/>
          <w:lang w:eastAsia="en-NZ"/>
        </w:rPr>
        <w:t>Developing a response to the differential impact that GST will have within the transformed system</w:t>
      </w:r>
      <w:r w:rsidR="00047894" w:rsidRPr="00A91237">
        <w:rPr>
          <w:b/>
          <w:bCs w:val="0"/>
          <w:i/>
          <w:iCs w:val="0"/>
          <w:color w:val="000000"/>
          <w:lang w:eastAsia="en-NZ"/>
        </w:rPr>
        <w:t xml:space="preserve">. </w:t>
      </w:r>
      <w:r w:rsidRPr="00A91237">
        <w:rPr>
          <w:color w:val="000000"/>
          <w:lang w:eastAsia="en-NZ"/>
        </w:rPr>
        <w:t xml:space="preserve">Disabled people who purchase disability support themselves cannot claim ‘input GST’ from </w:t>
      </w:r>
      <w:r w:rsidR="00603001" w:rsidRPr="00A91237">
        <w:rPr>
          <w:color w:val="000000"/>
          <w:lang w:eastAsia="en-NZ"/>
        </w:rPr>
        <w:t xml:space="preserve">Inland Revenue </w:t>
      </w:r>
      <w:r w:rsidRPr="00A91237">
        <w:rPr>
          <w:color w:val="000000"/>
          <w:lang w:eastAsia="en-NZ"/>
        </w:rPr>
        <w:t>in the way that a provider can when buying support on their behalf. This means that the purchasing power of people's budgets is reduced by up to 15 percent</w:t>
      </w:r>
      <w:r w:rsidR="00A91237" w:rsidRPr="00A91237">
        <w:rPr>
          <w:color w:val="000000"/>
          <w:lang w:eastAsia="en-NZ"/>
        </w:rPr>
        <w:t>.</w:t>
      </w:r>
    </w:p>
    <w:p w:rsidR="000B4F1F" w:rsidRPr="00025582" w:rsidRDefault="000B4F1F" w:rsidP="00216D7B">
      <w:pPr>
        <w:pStyle w:val="BodyTextIndent"/>
        <w:ind w:left="1134" w:hanging="567"/>
        <w:rPr>
          <w:rStyle w:val="TemplateNormalBodyChar"/>
          <w:rFonts w:eastAsia="Times New Roman"/>
          <w:color w:val="auto"/>
          <w:kern w:val="0"/>
          <w:szCs w:val="28"/>
        </w:rPr>
      </w:pPr>
      <w:r>
        <w:rPr>
          <w:b/>
          <w:bCs w:val="0"/>
          <w:i/>
          <w:iCs w:val="0"/>
          <w:color w:val="000000"/>
          <w:lang w:eastAsia="en-NZ"/>
        </w:rPr>
        <w:t>How to implement the government’s approach to paying family carers within the transformed system</w:t>
      </w:r>
      <w:r w:rsidR="000E6590">
        <w:rPr>
          <w:b/>
          <w:bCs w:val="0"/>
          <w:i/>
          <w:iCs w:val="0"/>
          <w:color w:val="000000"/>
          <w:lang w:eastAsia="en-NZ"/>
        </w:rPr>
        <w:t xml:space="preserve">. </w:t>
      </w:r>
      <w:r>
        <w:rPr>
          <w:color w:val="000000"/>
          <w:lang w:eastAsia="en-NZ"/>
        </w:rPr>
        <w:t xml:space="preserve">This will include how to implement the funded family care policy settings through the new system elements e.g. personal budgets and new accountability arrangements and ensuring disabled people and </w:t>
      </w:r>
      <w:proofErr w:type="spellStart"/>
      <w:r w:rsidR="009843F7" w:rsidRPr="003E49FA">
        <w:t>whānau</w:t>
      </w:r>
      <w:proofErr w:type="spellEnd"/>
      <w:r w:rsidR="009843F7">
        <w:rPr>
          <w:color w:val="000000"/>
          <w:lang w:eastAsia="en-NZ"/>
        </w:rPr>
        <w:t xml:space="preserve"> </w:t>
      </w:r>
      <w:r>
        <w:rPr>
          <w:color w:val="000000"/>
          <w:lang w:eastAsia="en-NZ"/>
        </w:rPr>
        <w:t>understand the full range of options and have made an informed choice</w:t>
      </w:r>
    </w:p>
    <w:p w:rsidR="00EA3E63" w:rsidRDefault="00EA3E63" w:rsidP="0077395E">
      <w:pPr>
        <w:pStyle w:val="BodyTextIndent"/>
        <w:ind w:left="1134" w:hanging="567"/>
      </w:pPr>
      <w:r w:rsidRPr="00EA3E63">
        <w:rPr>
          <w:b/>
          <w:i/>
        </w:rPr>
        <w:t>Eligibility</w:t>
      </w:r>
      <w:r w:rsidR="000E6590">
        <w:rPr>
          <w:b/>
          <w:i/>
        </w:rPr>
        <w:t>.</w:t>
      </w:r>
      <w:r>
        <w:t xml:space="preserve"> </w:t>
      </w:r>
      <w:r w:rsidR="0051669B">
        <w:t>D</w:t>
      </w:r>
      <w:r>
        <w:t>eveloping options to streamline entry, where a lack of timely diagnosis limits or delays access to the disability support system</w:t>
      </w:r>
    </w:p>
    <w:p w:rsidR="00EA3E63" w:rsidRDefault="00EA3E63" w:rsidP="0077395E">
      <w:pPr>
        <w:pStyle w:val="BodyTextIndent"/>
        <w:ind w:left="1134" w:hanging="567"/>
      </w:pPr>
      <w:r w:rsidRPr="00EA3E63">
        <w:rPr>
          <w:b/>
          <w:i/>
        </w:rPr>
        <w:t>Means testing</w:t>
      </w:r>
      <w:r w:rsidR="000E6590">
        <w:rPr>
          <w:b/>
          <w:i/>
        </w:rPr>
        <w:t>.</w:t>
      </w:r>
      <w:r>
        <w:t xml:space="preserve"> </w:t>
      </w:r>
      <w:r w:rsidR="0051669B">
        <w:t>A</w:t>
      </w:r>
      <w:r>
        <w:t>ccess to some DSS s</w:t>
      </w:r>
      <w:r w:rsidR="009843F7">
        <w:t>upports</w:t>
      </w:r>
      <w:r>
        <w:t xml:space="preserve"> are means tested</w:t>
      </w:r>
      <w:r w:rsidR="009843F7">
        <w:t xml:space="preserve"> (e.g. household management)</w:t>
      </w:r>
      <w:r>
        <w:t>. These financial thresholds are reasonably low, and may mean that some clients receive little financial benefit from entering employment. We will provide advice on options to bring current means testing requirements into line with the transformed system.</w:t>
      </w:r>
    </w:p>
    <w:p w:rsidR="001E00B2" w:rsidRPr="001E00B2" w:rsidRDefault="001E00B2" w:rsidP="001E00B2">
      <w:pPr>
        <w:autoSpaceDE w:val="0"/>
        <w:autoSpaceDN w:val="0"/>
        <w:adjustRightInd w:val="0"/>
        <w:spacing w:after="120"/>
        <w:jc w:val="both"/>
        <w:rPr>
          <w:b/>
          <w:bCs/>
          <w:color w:val="000000"/>
          <w:lang w:eastAsia="en-NZ"/>
        </w:rPr>
      </w:pPr>
      <w:r w:rsidRPr="001E00B2">
        <w:rPr>
          <w:b/>
          <w:bCs/>
          <w:color w:val="000000"/>
          <w:lang w:eastAsia="en-NZ"/>
        </w:rPr>
        <w:t xml:space="preserve">Machinery of </w:t>
      </w:r>
      <w:r w:rsidR="003107C8">
        <w:rPr>
          <w:b/>
          <w:bCs/>
          <w:color w:val="000000"/>
          <w:lang w:eastAsia="en-NZ"/>
        </w:rPr>
        <w:t>g</w:t>
      </w:r>
      <w:r w:rsidRPr="001E00B2">
        <w:rPr>
          <w:b/>
          <w:bCs/>
          <w:color w:val="000000"/>
          <w:lang w:eastAsia="en-NZ"/>
        </w:rPr>
        <w:t xml:space="preserve">overnment </w:t>
      </w:r>
      <w:r w:rsidR="00100983">
        <w:rPr>
          <w:b/>
          <w:bCs/>
          <w:color w:val="000000"/>
          <w:lang w:eastAsia="en-NZ"/>
        </w:rPr>
        <w:t>review</w:t>
      </w:r>
    </w:p>
    <w:p w:rsidR="001E00B2" w:rsidRDefault="001E00B2" w:rsidP="001E00B2">
      <w:pPr>
        <w:pStyle w:val="BodyText"/>
        <w:rPr>
          <w:color w:val="000000"/>
          <w:lang w:eastAsia="en-NZ"/>
        </w:rPr>
      </w:pPr>
      <w:r>
        <w:rPr>
          <w:color w:val="000000"/>
          <w:lang w:eastAsia="en-NZ"/>
        </w:rPr>
        <w:t xml:space="preserve">Underpinning the transformed system is a transfer of decision making authority to disabled people and </w:t>
      </w:r>
      <w:proofErr w:type="spellStart"/>
      <w:r>
        <w:rPr>
          <w:color w:val="000000"/>
          <w:lang w:eastAsia="en-NZ"/>
        </w:rPr>
        <w:t>whānau</w:t>
      </w:r>
      <w:proofErr w:type="spellEnd"/>
      <w:r>
        <w:rPr>
          <w:color w:val="000000"/>
          <w:lang w:eastAsia="en-NZ"/>
        </w:rPr>
        <w:t>. Consistent with this approach, consideration needs to be given to what sort of governance arrangements will recognise th</w:t>
      </w:r>
      <w:r w:rsidR="00E71F55">
        <w:rPr>
          <w:color w:val="000000"/>
          <w:lang w:eastAsia="en-NZ"/>
        </w:rPr>
        <w:t>e</w:t>
      </w:r>
      <w:r>
        <w:rPr>
          <w:color w:val="000000"/>
          <w:lang w:eastAsia="en-NZ"/>
        </w:rPr>
        <w:t xml:space="preserve"> transfer of decision making authority at a </w:t>
      </w:r>
      <w:r w:rsidRPr="001E00B2">
        <w:t>system</w:t>
      </w:r>
      <w:r>
        <w:rPr>
          <w:color w:val="000000"/>
          <w:lang w:eastAsia="en-NZ"/>
        </w:rPr>
        <w:t xml:space="preserve"> level. Transferring some decision making authority to disabled people and </w:t>
      </w:r>
      <w:proofErr w:type="spellStart"/>
      <w:r>
        <w:rPr>
          <w:color w:val="000000"/>
          <w:lang w:eastAsia="en-NZ"/>
        </w:rPr>
        <w:t>whānau</w:t>
      </w:r>
      <w:proofErr w:type="spellEnd"/>
      <w:r>
        <w:rPr>
          <w:color w:val="000000"/>
          <w:lang w:eastAsia="en-NZ"/>
        </w:rPr>
        <w:t xml:space="preserve"> </w:t>
      </w:r>
      <w:r w:rsidR="000E6590">
        <w:rPr>
          <w:color w:val="000000"/>
          <w:lang w:eastAsia="en-NZ"/>
        </w:rPr>
        <w:t>by</w:t>
      </w:r>
      <w:r>
        <w:rPr>
          <w:color w:val="000000"/>
          <w:lang w:eastAsia="en-NZ"/>
        </w:rPr>
        <w:t xml:space="preserve"> involving them in governance will also serve to promote and protect the EGL principles. This reflects the community’s direct interest in how well the disability support system operates in practice. </w:t>
      </w:r>
    </w:p>
    <w:p w:rsidR="001E00B2" w:rsidRDefault="001E00B2" w:rsidP="001E00B2">
      <w:pPr>
        <w:pStyle w:val="BodyText"/>
        <w:rPr>
          <w:color w:val="000000"/>
          <w:lang w:eastAsia="en-NZ"/>
        </w:rPr>
      </w:pPr>
      <w:r>
        <w:rPr>
          <w:color w:val="000000"/>
          <w:lang w:eastAsia="en-NZ"/>
        </w:rPr>
        <w:t xml:space="preserve">We propose initiating a </w:t>
      </w:r>
      <w:r w:rsidR="003107C8">
        <w:rPr>
          <w:color w:val="000000"/>
          <w:lang w:eastAsia="en-NZ"/>
        </w:rPr>
        <w:t>m</w:t>
      </w:r>
      <w:r>
        <w:rPr>
          <w:color w:val="000000"/>
          <w:lang w:eastAsia="en-NZ"/>
        </w:rPr>
        <w:t xml:space="preserve">achinery of </w:t>
      </w:r>
      <w:r w:rsidR="003107C8">
        <w:rPr>
          <w:color w:val="000000"/>
          <w:lang w:eastAsia="en-NZ"/>
        </w:rPr>
        <w:t>g</w:t>
      </w:r>
      <w:r>
        <w:rPr>
          <w:color w:val="000000"/>
          <w:lang w:eastAsia="en-NZ"/>
        </w:rPr>
        <w:t xml:space="preserve">overnment </w:t>
      </w:r>
      <w:r w:rsidR="003107C8">
        <w:rPr>
          <w:color w:val="000000"/>
          <w:lang w:eastAsia="en-NZ"/>
        </w:rPr>
        <w:t>r</w:t>
      </w:r>
      <w:r>
        <w:rPr>
          <w:color w:val="000000"/>
          <w:lang w:eastAsia="en-NZ"/>
        </w:rPr>
        <w:t xml:space="preserve">eview (MOG Review) to investigate, and advise </w:t>
      </w:r>
      <w:r w:rsidRPr="001E00B2">
        <w:t>Ministers</w:t>
      </w:r>
      <w:r>
        <w:rPr>
          <w:color w:val="000000"/>
          <w:lang w:eastAsia="en-NZ"/>
        </w:rPr>
        <w:t xml:space="preserve"> on, the benefits, costs and risks of different options, including potential structural changes, for involving disabled people and </w:t>
      </w:r>
      <w:proofErr w:type="spellStart"/>
      <w:r>
        <w:rPr>
          <w:color w:val="000000"/>
          <w:lang w:eastAsia="en-NZ"/>
        </w:rPr>
        <w:t>whānau</w:t>
      </w:r>
      <w:proofErr w:type="spellEnd"/>
      <w:r>
        <w:rPr>
          <w:color w:val="000000"/>
          <w:lang w:eastAsia="en-NZ"/>
        </w:rPr>
        <w:t xml:space="preserve"> in the governance of the disability support system. The options may include, for example, a Departmental Agency or a new organisation, either of which would be supported by one or more advisory groups. </w:t>
      </w:r>
    </w:p>
    <w:p w:rsidR="001E00B2" w:rsidRDefault="001E00B2" w:rsidP="001E00B2">
      <w:pPr>
        <w:pStyle w:val="BodyText"/>
        <w:rPr>
          <w:color w:val="000000"/>
          <w:lang w:eastAsia="en-NZ"/>
        </w:rPr>
      </w:pPr>
      <w:r>
        <w:rPr>
          <w:color w:val="000000"/>
          <w:lang w:eastAsia="en-NZ"/>
        </w:rPr>
        <w:lastRenderedPageBreak/>
        <w:t>The MOG Review would be led by a Working Group consisting of officials from the State Services Commission, Ministry of Health, Ministry of Social Development</w:t>
      </w:r>
      <w:r w:rsidR="00CA349B">
        <w:rPr>
          <w:color w:val="000000"/>
          <w:lang w:eastAsia="en-NZ"/>
        </w:rPr>
        <w:t>, Ministry of Education,</w:t>
      </w:r>
      <w:r>
        <w:rPr>
          <w:color w:val="000000"/>
          <w:lang w:eastAsia="en-NZ"/>
        </w:rPr>
        <w:t xml:space="preserve"> Treasury, and </w:t>
      </w:r>
      <w:r w:rsidRPr="001E00B2">
        <w:t>representatives</w:t>
      </w:r>
      <w:r>
        <w:rPr>
          <w:color w:val="000000"/>
          <w:lang w:eastAsia="en-NZ"/>
        </w:rPr>
        <w:t xml:space="preserve"> from the disability community. It is envisaged that there will be consultation with the wider disability community generally as part of the review. </w:t>
      </w:r>
    </w:p>
    <w:p w:rsidR="001E00B2" w:rsidRPr="001E00B2" w:rsidRDefault="001E00B2" w:rsidP="001E00B2">
      <w:pPr>
        <w:pStyle w:val="BodyText"/>
        <w:rPr>
          <w:b/>
          <w:lang w:eastAsia="en-NZ"/>
        </w:rPr>
      </w:pPr>
      <w:r>
        <w:rPr>
          <w:color w:val="000000"/>
          <w:lang w:eastAsia="en-NZ"/>
        </w:rPr>
        <w:t xml:space="preserve">The Working Group would report to the Ministers of State Services, </w:t>
      </w:r>
      <w:r w:rsidR="00A92FBA">
        <w:rPr>
          <w:color w:val="000000"/>
          <w:lang w:eastAsia="en-NZ"/>
        </w:rPr>
        <w:t xml:space="preserve">Disability Issues, </w:t>
      </w:r>
      <w:r>
        <w:rPr>
          <w:color w:val="000000"/>
          <w:lang w:eastAsia="en-NZ"/>
        </w:rPr>
        <w:t xml:space="preserve">Associate Minister of Health (Hon Julie Anne </w:t>
      </w:r>
      <w:proofErr w:type="spellStart"/>
      <w:r>
        <w:rPr>
          <w:color w:val="000000"/>
          <w:lang w:eastAsia="en-NZ"/>
        </w:rPr>
        <w:t>Genter</w:t>
      </w:r>
      <w:proofErr w:type="spellEnd"/>
      <w:r>
        <w:rPr>
          <w:color w:val="000000"/>
          <w:lang w:eastAsia="en-NZ"/>
        </w:rPr>
        <w:t>), Social Development</w:t>
      </w:r>
      <w:r w:rsidR="006C7A94">
        <w:rPr>
          <w:color w:val="000000"/>
          <w:lang w:eastAsia="en-NZ"/>
        </w:rPr>
        <w:t>, Education</w:t>
      </w:r>
      <w:r>
        <w:rPr>
          <w:color w:val="000000"/>
          <w:lang w:eastAsia="en-NZ"/>
        </w:rPr>
        <w:t xml:space="preserve"> and Finance. Those Ministers would approve the Terms of </w:t>
      </w:r>
      <w:r w:rsidRPr="001E00B2">
        <w:t>Reference</w:t>
      </w:r>
      <w:r>
        <w:rPr>
          <w:color w:val="000000"/>
          <w:lang w:eastAsia="en-NZ"/>
        </w:rPr>
        <w:t xml:space="preserve"> for the </w:t>
      </w:r>
      <w:r w:rsidR="00F82220">
        <w:rPr>
          <w:color w:val="000000"/>
          <w:lang w:eastAsia="en-NZ"/>
        </w:rPr>
        <w:t xml:space="preserve">MOG </w:t>
      </w:r>
      <w:r>
        <w:rPr>
          <w:color w:val="000000"/>
          <w:lang w:eastAsia="en-NZ"/>
        </w:rPr>
        <w:t xml:space="preserve">Review, and report to Cabinet as necessary during the Review, such as when seeking approval to consult with the wider disability community. It is envisaged that final advice on the </w:t>
      </w:r>
      <w:r w:rsidR="00F82220">
        <w:rPr>
          <w:color w:val="000000"/>
          <w:lang w:eastAsia="en-NZ"/>
        </w:rPr>
        <w:t xml:space="preserve">MOG </w:t>
      </w:r>
      <w:r>
        <w:rPr>
          <w:color w:val="000000"/>
          <w:lang w:eastAsia="en-NZ"/>
        </w:rPr>
        <w:t xml:space="preserve">Review will be provided to Cabinet </w:t>
      </w:r>
      <w:r w:rsidR="00E71F55">
        <w:rPr>
          <w:color w:val="000000"/>
          <w:lang w:eastAsia="en-NZ"/>
        </w:rPr>
        <w:t xml:space="preserve">in </w:t>
      </w:r>
      <w:r w:rsidR="009561FC">
        <w:rPr>
          <w:color w:val="000000"/>
          <w:lang w:eastAsia="en-NZ"/>
        </w:rPr>
        <w:t xml:space="preserve">late </w:t>
      </w:r>
      <w:r w:rsidR="008C5B95">
        <w:rPr>
          <w:color w:val="000000"/>
          <w:lang w:eastAsia="en-NZ"/>
        </w:rPr>
        <w:t>2020 alongside advice</w:t>
      </w:r>
      <w:r w:rsidR="008C5B95">
        <w:t xml:space="preserve"> on the final model and expansion beyond </w:t>
      </w:r>
      <w:proofErr w:type="spellStart"/>
      <w:r w:rsidR="008C5B95">
        <w:t>MidCentral</w:t>
      </w:r>
      <w:proofErr w:type="spellEnd"/>
      <w:r>
        <w:rPr>
          <w:color w:val="000000"/>
          <w:lang w:eastAsia="en-NZ"/>
        </w:rPr>
        <w:t xml:space="preserve">. </w:t>
      </w:r>
    </w:p>
    <w:p w:rsidR="00F0053D" w:rsidRDefault="00F0053D" w:rsidP="00F0053D">
      <w:pPr>
        <w:pStyle w:val="Heading2"/>
      </w:pPr>
      <w:r>
        <w:t>Consultation</w:t>
      </w:r>
    </w:p>
    <w:p w:rsidR="007E5ADE" w:rsidRDefault="00F45858" w:rsidP="00F0053D">
      <w:pPr>
        <w:pStyle w:val="BodyText"/>
        <w:rPr>
          <w:lang w:eastAsia="en-US"/>
        </w:rPr>
      </w:pPr>
      <w:r>
        <w:rPr>
          <w:lang w:eastAsia="en-US"/>
        </w:rPr>
        <w:t xml:space="preserve">The </w:t>
      </w:r>
      <w:r w:rsidR="007E5ADE">
        <w:rPr>
          <w:lang w:eastAsia="en-US"/>
        </w:rPr>
        <w:t>groups and organisations consulted for this paper a</w:t>
      </w:r>
      <w:r w:rsidR="00F72C38">
        <w:rPr>
          <w:lang w:eastAsia="en-US"/>
        </w:rPr>
        <w:t>re</w:t>
      </w:r>
      <w:r w:rsidR="007E5ADE">
        <w:rPr>
          <w:lang w:eastAsia="en-US"/>
        </w:rPr>
        <w:t xml:space="preserve"> described below</w:t>
      </w:r>
      <w:r w:rsidR="00482731">
        <w:rPr>
          <w:lang w:eastAsia="en-US"/>
        </w:rPr>
        <w:t xml:space="preserve"> and </w:t>
      </w:r>
      <w:r w:rsidR="009071AC">
        <w:rPr>
          <w:lang w:eastAsia="en-US"/>
        </w:rPr>
        <w:t xml:space="preserve">include statements </w:t>
      </w:r>
      <w:r w:rsidR="00137CAC">
        <w:rPr>
          <w:lang w:eastAsia="en-US"/>
        </w:rPr>
        <w:t xml:space="preserve">they have </w:t>
      </w:r>
      <w:r w:rsidR="009071AC">
        <w:rPr>
          <w:lang w:eastAsia="en-US"/>
        </w:rPr>
        <w:t xml:space="preserve">prepared </w:t>
      </w:r>
      <w:r w:rsidR="00137CAC">
        <w:rPr>
          <w:lang w:eastAsia="en-US"/>
        </w:rPr>
        <w:t>f</w:t>
      </w:r>
      <w:r w:rsidR="009071AC">
        <w:rPr>
          <w:lang w:eastAsia="en-US"/>
        </w:rPr>
        <w:t>or inclusion.</w:t>
      </w:r>
    </w:p>
    <w:p w:rsidR="00C40577" w:rsidRPr="003603BD" w:rsidRDefault="00C40577" w:rsidP="00C40577">
      <w:pPr>
        <w:pStyle w:val="BodyText"/>
        <w:numPr>
          <w:ilvl w:val="0"/>
          <w:numId w:val="0"/>
        </w:numPr>
        <w:ind w:left="567" w:hanging="567"/>
        <w:rPr>
          <w:b/>
          <w:i/>
          <w:lang w:eastAsia="en-US"/>
        </w:rPr>
      </w:pPr>
      <w:proofErr w:type="spellStart"/>
      <w:r w:rsidRPr="003603BD">
        <w:rPr>
          <w:b/>
          <w:i/>
          <w:lang w:eastAsia="en-US"/>
        </w:rPr>
        <w:t>MidCentral</w:t>
      </w:r>
      <w:proofErr w:type="spellEnd"/>
      <w:r w:rsidRPr="003603BD">
        <w:rPr>
          <w:b/>
          <w:i/>
          <w:lang w:eastAsia="en-US"/>
        </w:rPr>
        <w:t xml:space="preserve"> Regional Leadership Group</w:t>
      </w:r>
    </w:p>
    <w:p w:rsidR="00C40577" w:rsidRPr="006B6FDC" w:rsidRDefault="00FF4ADE" w:rsidP="00FF4ADE">
      <w:pPr>
        <w:pStyle w:val="BodyText"/>
        <w:rPr>
          <w:lang w:eastAsia="en-US"/>
        </w:rPr>
      </w:pPr>
      <w:r w:rsidRPr="00FF4ADE">
        <w:rPr>
          <w:lang w:eastAsia="en-US"/>
        </w:rPr>
        <w:t xml:space="preserve">The </w:t>
      </w:r>
      <w:proofErr w:type="spellStart"/>
      <w:r w:rsidRPr="00FF4ADE">
        <w:rPr>
          <w:lang w:eastAsia="en-US"/>
        </w:rPr>
        <w:t>MidCentral</w:t>
      </w:r>
      <w:proofErr w:type="spellEnd"/>
      <w:r w:rsidRPr="00FF4ADE">
        <w:rPr>
          <w:lang w:eastAsia="en-US"/>
        </w:rPr>
        <w:t xml:space="preserve"> Leadership Group is dedicated to the transformation process. We are enthusiastic about the possibilities, acknowledge there will be challenges associated with the change process and offer strong regional leadership. We support the Enabling Good Lives vision, the Enabling Good Lives principles and the intent of this </w:t>
      </w:r>
      <w:r w:rsidR="004F6869">
        <w:rPr>
          <w:lang w:eastAsia="en-US"/>
        </w:rPr>
        <w:t>C</w:t>
      </w:r>
      <w:r w:rsidRPr="00FF4ADE">
        <w:rPr>
          <w:lang w:eastAsia="en-US"/>
        </w:rPr>
        <w:t xml:space="preserve">abinet paper. As a diverse leadership group, we are excited about the potential of this change and will be paying particular attention to: the impact of eligibility criteria on people, safeguarding, monitoring progress, capability building and the attitudinal change required for this to be successful for disabled people, their families and </w:t>
      </w:r>
      <w:proofErr w:type="spellStart"/>
      <w:r w:rsidRPr="00FF4ADE">
        <w:rPr>
          <w:lang w:eastAsia="en-US"/>
        </w:rPr>
        <w:t>wh</w:t>
      </w:r>
      <w:r w:rsidR="00790164" w:rsidRPr="00FF4ADE">
        <w:rPr>
          <w:lang w:eastAsia="en-US"/>
        </w:rPr>
        <w:t>ā</w:t>
      </w:r>
      <w:r w:rsidRPr="00FF4ADE">
        <w:rPr>
          <w:lang w:eastAsia="en-US"/>
        </w:rPr>
        <w:t>nau</w:t>
      </w:r>
      <w:proofErr w:type="spellEnd"/>
      <w:r w:rsidRPr="00FF4ADE">
        <w:rPr>
          <w:lang w:eastAsia="en-US"/>
        </w:rPr>
        <w:t xml:space="preserve">. </w:t>
      </w:r>
      <w:r w:rsidR="00C40577" w:rsidRPr="006B6FDC">
        <w:rPr>
          <w:lang w:eastAsia="en-US"/>
        </w:rPr>
        <w:t xml:space="preserve"> </w:t>
      </w:r>
    </w:p>
    <w:p w:rsidR="00C40577" w:rsidRPr="003603BD" w:rsidRDefault="00C40577" w:rsidP="00C40577">
      <w:pPr>
        <w:pStyle w:val="BodyText"/>
        <w:numPr>
          <w:ilvl w:val="0"/>
          <w:numId w:val="0"/>
        </w:numPr>
        <w:ind w:left="567" w:hanging="567"/>
        <w:rPr>
          <w:b/>
          <w:i/>
          <w:lang w:eastAsia="en-US"/>
        </w:rPr>
      </w:pPr>
      <w:r w:rsidRPr="003603BD">
        <w:rPr>
          <w:b/>
          <w:i/>
          <w:lang w:eastAsia="en-US"/>
        </w:rPr>
        <w:t>National Enabling Good Lives Leadership Group</w:t>
      </w:r>
    </w:p>
    <w:p w:rsidR="00E6075A" w:rsidRPr="00E6075A" w:rsidRDefault="00E6075A" w:rsidP="00E6075A">
      <w:pPr>
        <w:pStyle w:val="BodyText"/>
        <w:rPr>
          <w:b/>
          <w:lang w:eastAsia="en-US"/>
        </w:rPr>
      </w:pPr>
      <w:r w:rsidRPr="00E6075A">
        <w:rPr>
          <w:lang w:eastAsia="en-US"/>
        </w:rPr>
        <w:t xml:space="preserve">National EGL Leadership Group </w:t>
      </w:r>
      <w:r w:rsidR="00453566">
        <w:rPr>
          <w:lang w:eastAsia="en-US"/>
        </w:rPr>
        <w:t xml:space="preserve">(NEGL) </w:t>
      </w:r>
      <w:r w:rsidRPr="00E6075A">
        <w:rPr>
          <w:lang w:eastAsia="en-US"/>
        </w:rPr>
        <w:t>support the general direction of this paper. We wish to emphasise that we see the proposed organi</w:t>
      </w:r>
      <w:r w:rsidR="00453566">
        <w:rPr>
          <w:lang w:eastAsia="en-US"/>
        </w:rPr>
        <w:t>s</w:t>
      </w:r>
      <w:r w:rsidRPr="00E6075A">
        <w:rPr>
          <w:lang w:eastAsia="en-US"/>
        </w:rPr>
        <w:t>ational structure as an interim solution to facilitate prototype implementation while work continues to consider final organi</w:t>
      </w:r>
      <w:r w:rsidR="00453566">
        <w:rPr>
          <w:lang w:eastAsia="en-US"/>
        </w:rPr>
        <w:t>s</w:t>
      </w:r>
      <w:r w:rsidRPr="00E6075A">
        <w:rPr>
          <w:lang w:eastAsia="en-US"/>
        </w:rPr>
        <w:t>ational form. NEGL supports the co-development approach taken in prototype development and the movement towards disabled people and families holding governance as well as leadership roles. We will continue to contribute to the System Transformation process and monitor development for alignment with the E</w:t>
      </w:r>
      <w:r w:rsidR="00453566">
        <w:rPr>
          <w:lang w:eastAsia="en-US"/>
        </w:rPr>
        <w:t>GL</w:t>
      </w:r>
      <w:r w:rsidRPr="00E6075A">
        <w:rPr>
          <w:lang w:eastAsia="en-US"/>
        </w:rPr>
        <w:t xml:space="preserve"> vision and principles.</w:t>
      </w:r>
      <w:r w:rsidRPr="00E6075A">
        <w:rPr>
          <w:b/>
          <w:lang w:eastAsia="en-US"/>
        </w:rPr>
        <w:t xml:space="preserve"> </w:t>
      </w:r>
    </w:p>
    <w:p w:rsidR="007C46A5" w:rsidRPr="003603BD" w:rsidRDefault="007C46A5" w:rsidP="00E6075A">
      <w:pPr>
        <w:pStyle w:val="BodyText"/>
        <w:numPr>
          <w:ilvl w:val="0"/>
          <w:numId w:val="0"/>
        </w:numPr>
        <w:rPr>
          <w:b/>
          <w:i/>
          <w:lang w:eastAsia="en-US"/>
        </w:rPr>
      </w:pPr>
      <w:r w:rsidRPr="003603BD">
        <w:rPr>
          <w:b/>
          <w:i/>
          <w:lang w:eastAsia="en-US"/>
        </w:rPr>
        <w:t>System Transformation Co-Design Group</w:t>
      </w:r>
    </w:p>
    <w:p w:rsidR="00D32154" w:rsidRPr="001939A2" w:rsidRDefault="00BD4930" w:rsidP="00BD4930">
      <w:pPr>
        <w:pStyle w:val="BodyText"/>
        <w:rPr>
          <w:lang w:eastAsia="en-US"/>
        </w:rPr>
      </w:pPr>
      <w:r w:rsidRPr="00BD4930">
        <w:rPr>
          <w:lang w:eastAsia="en-US"/>
        </w:rPr>
        <w:t xml:space="preserve">The Co-design group greatly appreciate the leadership of the System Transformation team and the progress made on the </w:t>
      </w:r>
      <w:proofErr w:type="spellStart"/>
      <w:r w:rsidRPr="00BD4930">
        <w:rPr>
          <w:lang w:eastAsia="en-US"/>
        </w:rPr>
        <w:t>MidCentral</w:t>
      </w:r>
      <w:proofErr w:type="spellEnd"/>
      <w:r w:rsidRPr="00BD4930">
        <w:rPr>
          <w:lang w:eastAsia="en-US"/>
        </w:rPr>
        <w:t xml:space="preserve"> prototype. However, we are very uncomfortable with the short-term involvement of the NASC and it cannot become the template for a national rollout. We reiterate the need for strong governance by disabled people and </w:t>
      </w:r>
      <w:proofErr w:type="spellStart"/>
      <w:r w:rsidRPr="00BD4930">
        <w:rPr>
          <w:lang w:eastAsia="en-US"/>
        </w:rPr>
        <w:t>whānau</w:t>
      </w:r>
      <w:proofErr w:type="spellEnd"/>
      <w:r w:rsidRPr="00BD4930">
        <w:rPr>
          <w:lang w:eastAsia="en-US"/>
        </w:rPr>
        <w:t>, to safeguard quality support for disabled people – and the rights of workers. We note that some government agencies have been reluctant to shift funds to a central budget and are concerned that the System Transformation could become a DSS transformation only. Finally, we urge the Government to take this opportunity to address systemic shortfalls in policy and funding settings affecting disabled people, who have experienced decades of poverty, social exclusion and discrimination.</w:t>
      </w:r>
    </w:p>
    <w:p w:rsidR="00C32B20" w:rsidRPr="003603BD" w:rsidRDefault="00C32B20" w:rsidP="007E5ADE">
      <w:pPr>
        <w:pStyle w:val="BodyText"/>
        <w:numPr>
          <w:ilvl w:val="0"/>
          <w:numId w:val="0"/>
        </w:numPr>
        <w:rPr>
          <w:b/>
          <w:i/>
          <w:lang w:eastAsia="en-US"/>
        </w:rPr>
      </w:pPr>
      <w:r w:rsidRPr="003603BD">
        <w:rPr>
          <w:b/>
          <w:i/>
          <w:lang w:eastAsia="en-US"/>
        </w:rPr>
        <w:t>N</w:t>
      </w:r>
      <w:r w:rsidR="00C57230" w:rsidRPr="003603BD">
        <w:rPr>
          <w:b/>
          <w:i/>
          <w:lang w:eastAsia="en-US"/>
        </w:rPr>
        <w:t xml:space="preserve">ew Zealand </w:t>
      </w:r>
      <w:r w:rsidR="00790164" w:rsidRPr="003603BD">
        <w:rPr>
          <w:b/>
          <w:i/>
          <w:lang w:eastAsia="en-US"/>
        </w:rPr>
        <w:t>Needs Assessment and Service Coordination Association (NZ N</w:t>
      </w:r>
      <w:r w:rsidRPr="003603BD">
        <w:rPr>
          <w:b/>
          <w:i/>
          <w:lang w:eastAsia="en-US"/>
        </w:rPr>
        <w:t>ASC</w:t>
      </w:r>
      <w:r w:rsidR="006C7A94" w:rsidRPr="003603BD">
        <w:rPr>
          <w:b/>
          <w:i/>
          <w:lang w:eastAsia="en-US"/>
        </w:rPr>
        <w:t>A</w:t>
      </w:r>
      <w:r w:rsidR="00790164" w:rsidRPr="003603BD">
        <w:rPr>
          <w:b/>
          <w:i/>
          <w:lang w:eastAsia="en-US"/>
        </w:rPr>
        <w:t>)</w:t>
      </w:r>
    </w:p>
    <w:p w:rsidR="00C57230" w:rsidRPr="00C90DBF" w:rsidRDefault="00C57230" w:rsidP="006B6FDC">
      <w:pPr>
        <w:pStyle w:val="BodyText"/>
      </w:pPr>
      <w:r w:rsidRPr="00C90DBF">
        <w:t xml:space="preserve">As </w:t>
      </w:r>
      <w:r w:rsidRPr="00C90DBF">
        <w:rPr>
          <w:lang w:eastAsia="en-US"/>
        </w:rPr>
        <w:t>the</w:t>
      </w:r>
      <w:r w:rsidRPr="00C90DBF">
        <w:t xml:space="preserve"> national network of assessment and co-ordination services (NZ NASCA) across disability, mental health, chronic health and services for older people</w:t>
      </w:r>
      <w:r w:rsidR="004F6869">
        <w:t>,</w:t>
      </w:r>
      <w:r w:rsidRPr="00C90DBF">
        <w:t xml:space="preserve"> one of our objectives is that people with acquired and life-long disability receive support that is meaningful to </w:t>
      </w:r>
      <w:r w:rsidRPr="00C90DBF">
        <w:lastRenderedPageBreak/>
        <w:t>them, and in ways that are simple, consistent and equitable. NASCA fully supports the Enabling Good Lives principles and we want to see these converted into genuine action, rather than sitting at a strategic ‘guiding’ level. NASCA has been a strong advocate for system changes that bring practical and real benefits to all disabled people, in a financially sustainable manner, and we have already given effect to some such outcomes. NASCA remains particularly concerned for people who have complex and significant needs; who continue to be underserved and whose voices continue to be under-represented in the current proposals. When considering the current proposals, we ask Ministers to investigate improvements that are already available but need to reach people with high and complex needs, and others who may face inequalities, such as people with autism, M</w:t>
      </w:r>
      <w:r w:rsidR="00790164" w:rsidRPr="00FF4ADE">
        <w:rPr>
          <w:lang w:eastAsia="en-US"/>
        </w:rPr>
        <w:t>ā</w:t>
      </w:r>
      <w:r w:rsidRPr="00C90DBF">
        <w:t>ori and people in residential support.</w:t>
      </w:r>
    </w:p>
    <w:p w:rsidR="007E5ADE" w:rsidRPr="002D205D" w:rsidRDefault="007E5ADE" w:rsidP="007E5ADE">
      <w:pPr>
        <w:pStyle w:val="BodyText"/>
        <w:numPr>
          <w:ilvl w:val="0"/>
          <w:numId w:val="0"/>
        </w:numPr>
        <w:rPr>
          <w:b/>
          <w:i/>
          <w:lang w:eastAsia="en-US"/>
        </w:rPr>
      </w:pPr>
      <w:r w:rsidRPr="002D205D">
        <w:rPr>
          <w:b/>
          <w:i/>
          <w:lang w:eastAsia="en-US"/>
        </w:rPr>
        <w:t>Unions</w:t>
      </w:r>
    </w:p>
    <w:p w:rsidR="002D205D" w:rsidRDefault="002D205D" w:rsidP="002D205D">
      <w:pPr>
        <w:pStyle w:val="BodyText"/>
        <w:rPr>
          <w:lang w:eastAsia="en-US"/>
        </w:rPr>
      </w:pPr>
      <w:r>
        <w:rPr>
          <w:lang w:eastAsia="en-US"/>
        </w:rPr>
        <w:t xml:space="preserve">The Council of Trade Unions </w:t>
      </w:r>
      <w:proofErr w:type="spellStart"/>
      <w:r>
        <w:rPr>
          <w:lang w:eastAsia="en-US"/>
        </w:rPr>
        <w:t>Te</w:t>
      </w:r>
      <w:proofErr w:type="spellEnd"/>
      <w:r>
        <w:rPr>
          <w:lang w:eastAsia="en-US"/>
        </w:rPr>
        <w:t xml:space="preserve"> </w:t>
      </w:r>
      <w:proofErr w:type="spellStart"/>
      <w:r>
        <w:rPr>
          <w:lang w:eastAsia="en-US"/>
        </w:rPr>
        <w:t>Kauae</w:t>
      </w:r>
      <w:proofErr w:type="spellEnd"/>
      <w:r>
        <w:rPr>
          <w:lang w:eastAsia="en-US"/>
        </w:rPr>
        <w:t xml:space="preserve"> </w:t>
      </w:r>
      <w:proofErr w:type="spellStart"/>
      <w:r>
        <w:rPr>
          <w:lang w:eastAsia="en-US"/>
        </w:rPr>
        <w:t>Kaimahi</w:t>
      </w:r>
      <w:proofErr w:type="spellEnd"/>
      <w:r>
        <w:rPr>
          <w:lang w:eastAsia="en-US"/>
        </w:rPr>
        <w:t xml:space="preserve"> (CTU) is engaged in consultation with the Ministry of Health on the proposed changes, together with two affiliate unions, the Public Service Association (PSA) and E </w:t>
      </w:r>
      <w:proofErr w:type="spellStart"/>
      <w:r>
        <w:rPr>
          <w:lang w:eastAsia="en-US"/>
        </w:rPr>
        <w:t>tū</w:t>
      </w:r>
      <w:proofErr w:type="spellEnd"/>
      <w:r>
        <w:rPr>
          <w:lang w:eastAsia="en-US"/>
        </w:rPr>
        <w:t xml:space="preserve">, both of which have significant membership in the disability support sector. Unions support the Enabling Good Lives (EGL) vision and principles. The goals of creating a person-centred system of </w:t>
      </w:r>
      <w:r w:rsidR="004F6869">
        <w:rPr>
          <w:lang w:eastAsia="en-US"/>
        </w:rPr>
        <w:t>d</w:t>
      </w:r>
      <w:r>
        <w:rPr>
          <w:lang w:eastAsia="en-US"/>
        </w:rPr>
        <w:t xml:space="preserve">isability </w:t>
      </w:r>
      <w:r w:rsidR="004F6869">
        <w:rPr>
          <w:lang w:eastAsia="en-US"/>
        </w:rPr>
        <w:t>s</w:t>
      </w:r>
      <w:r>
        <w:rPr>
          <w:lang w:eastAsia="en-US"/>
        </w:rPr>
        <w:t xml:space="preserve">upport that enhances the self-determination of disabled people and their </w:t>
      </w:r>
      <w:proofErr w:type="spellStart"/>
      <w:r>
        <w:rPr>
          <w:lang w:eastAsia="en-US"/>
        </w:rPr>
        <w:t>whānau</w:t>
      </w:r>
      <w:proofErr w:type="spellEnd"/>
      <w:r>
        <w:rPr>
          <w:lang w:eastAsia="en-US"/>
        </w:rPr>
        <w:t xml:space="preserve"> are in line with long-standing union values. For the system transformation to be sustainable, it will also need to maintain and enhance the working conditions and security of the workforce, including support workers.</w:t>
      </w:r>
    </w:p>
    <w:p w:rsidR="002D205D" w:rsidRDefault="002D205D" w:rsidP="002D205D">
      <w:pPr>
        <w:pStyle w:val="BodyText"/>
        <w:rPr>
          <w:lang w:eastAsia="en-US"/>
        </w:rPr>
      </w:pPr>
      <w:r>
        <w:rPr>
          <w:lang w:eastAsia="en-US"/>
        </w:rPr>
        <w:t xml:space="preserve">Unions have concerns about the impacts on workers of the proposed changes, which are summarised in Appendix Five. Given the predominantly female workforce in disability support, any workforce impacts also have gender implications. Unions welcome the creation of a working group to address issues for the workforce in the system transformation process and make recommendations to maintain and improve working conditions. Unions are committed to working with disabled people’s organisations, government, and employers to reach agreement on a mutually acceptable model for support work in the system transformation process. Feedback and recommendations from this working group will be included in subsequent Cabinet </w:t>
      </w:r>
      <w:r w:rsidR="009C615A">
        <w:rPr>
          <w:lang w:eastAsia="en-US"/>
        </w:rPr>
        <w:t>p</w:t>
      </w:r>
      <w:r>
        <w:rPr>
          <w:lang w:eastAsia="en-US"/>
        </w:rPr>
        <w:t>apers.</w:t>
      </w:r>
    </w:p>
    <w:p w:rsidR="00EB1C3D" w:rsidRPr="003603BD" w:rsidRDefault="00EB1C3D" w:rsidP="00EB1C3D">
      <w:pPr>
        <w:pStyle w:val="BodyText"/>
        <w:numPr>
          <w:ilvl w:val="0"/>
          <w:numId w:val="0"/>
        </w:numPr>
        <w:rPr>
          <w:b/>
          <w:i/>
          <w:lang w:eastAsia="en-US"/>
        </w:rPr>
      </w:pPr>
      <w:r w:rsidRPr="003603BD">
        <w:rPr>
          <w:b/>
          <w:i/>
          <w:lang w:eastAsia="en-US"/>
        </w:rPr>
        <w:t>Government departments</w:t>
      </w:r>
    </w:p>
    <w:p w:rsidR="0018761E" w:rsidRDefault="005C6B53" w:rsidP="00855811">
      <w:pPr>
        <w:pStyle w:val="BodyText"/>
      </w:pPr>
      <w:r w:rsidRPr="00520FA0">
        <w:t xml:space="preserve">The following government </w:t>
      </w:r>
      <w:r w:rsidR="00855811">
        <w:t>departments</w:t>
      </w:r>
      <w:r w:rsidRPr="00520FA0">
        <w:t xml:space="preserve"> were consulted in the development of this paper and views incorporated</w:t>
      </w:r>
      <w:r w:rsidR="00127A2B" w:rsidRPr="00520FA0">
        <w:t xml:space="preserve">: </w:t>
      </w:r>
      <w:r w:rsidR="00855811">
        <w:t xml:space="preserve">The </w:t>
      </w:r>
      <w:r w:rsidR="00127A2B" w:rsidRPr="00520FA0">
        <w:t xml:space="preserve">Treasury, </w:t>
      </w:r>
      <w:r w:rsidR="00855811" w:rsidRPr="00520FA0">
        <w:t xml:space="preserve">State Services Commission, </w:t>
      </w:r>
      <w:r w:rsidR="00127A2B" w:rsidRPr="00520FA0">
        <w:t>M</w:t>
      </w:r>
      <w:r w:rsidR="00E1133C" w:rsidRPr="00520FA0">
        <w:t xml:space="preserve">inistry for Social Development, Ministry of Education, </w:t>
      </w:r>
      <w:proofErr w:type="spellStart"/>
      <w:r w:rsidR="00E1133C" w:rsidRPr="00520FA0">
        <w:t>Oranga</w:t>
      </w:r>
      <w:proofErr w:type="spellEnd"/>
      <w:r w:rsidR="00E1133C" w:rsidRPr="00520FA0">
        <w:t xml:space="preserve"> </w:t>
      </w:r>
      <w:proofErr w:type="spellStart"/>
      <w:r w:rsidR="00E1133C" w:rsidRPr="00520FA0">
        <w:t>Tamariki</w:t>
      </w:r>
      <w:proofErr w:type="spellEnd"/>
      <w:r w:rsidR="00E1133C" w:rsidRPr="00520FA0">
        <w:t>, Inla</w:t>
      </w:r>
      <w:r w:rsidR="003A6629">
        <w:t>nd Revenue</w:t>
      </w:r>
      <w:r w:rsidR="00E1133C" w:rsidRPr="00520FA0">
        <w:t xml:space="preserve">, </w:t>
      </w:r>
      <w:proofErr w:type="spellStart"/>
      <w:r w:rsidR="00E1133C" w:rsidRPr="00520FA0">
        <w:t>Te</w:t>
      </w:r>
      <w:proofErr w:type="spellEnd"/>
      <w:r w:rsidR="00E1133C" w:rsidRPr="00520FA0">
        <w:t xml:space="preserve"> </w:t>
      </w:r>
      <w:proofErr w:type="spellStart"/>
      <w:r w:rsidR="00E1133C" w:rsidRPr="00520FA0">
        <w:t>Puni</w:t>
      </w:r>
      <w:proofErr w:type="spellEnd"/>
      <w:r w:rsidR="00E1133C" w:rsidRPr="00520FA0">
        <w:t xml:space="preserve"> </w:t>
      </w:r>
      <w:proofErr w:type="spellStart"/>
      <w:r w:rsidR="00E1133C" w:rsidRPr="00520FA0">
        <w:t>K</w:t>
      </w:r>
      <w:r w:rsidR="00855811" w:rsidRPr="00855811">
        <w:t>ō</w:t>
      </w:r>
      <w:r w:rsidR="00E1133C" w:rsidRPr="00520FA0">
        <w:t>kiri</w:t>
      </w:r>
      <w:proofErr w:type="spellEnd"/>
      <w:r w:rsidR="00E1133C" w:rsidRPr="00520FA0">
        <w:t>, Ministry for Pacific Peoples, Office for Disability Issues, Ministry of Youth Development, Ministry of Health, Accident Compensation Corporation, Ministry for Women, Ministry for Business, Innovation and Employment</w:t>
      </w:r>
      <w:r w:rsidR="00842241" w:rsidRPr="00520FA0">
        <w:t>, Department of Corrections, Housing New Zealand, Statistics New Zealand</w:t>
      </w:r>
      <w:r w:rsidR="00855811">
        <w:t xml:space="preserve">, </w:t>
      </w:r>
      <w:r w:rsidR="00855811" w:rsidRPr="00520FA0">
        <w:t>Ministry of Transport, New Zeal</w:t>
      </w:r>
      <w:r w:rsidR="00855811">
        <w:t>and Police, Ministry of Justice.</w:t>
      </w:r>
    </w:p>
    <w:p w:rsidR="00855811" w:rsidRPr="00520FA0" w:rsidRDefault="00855811" w:rsidP="00855811">
      <w:pPr>
        <w:pStyle w:val="BodyText"/>
      </w:pPr>
      <w:r w:rsidRPr="00855811">
        <w:t>The Department of the Prime Minister and Cabinet has been informed</w:t>
      </w:r>
      <w:r>
        <w:t>.</w:t>
      </w:r>
    </w:p>
    <w:p w:rsidR="00E51561" w:rsidRPr="001C7636" w:rsidRDefault="00E51561" w:rsidP="00E51561">
      <w:pPr>
        <w:pStyle w:val="Heading2"/>
      </w:pPr>
      <w:r>
        <w:t>Human Rights</w:t>
      </w:r>
      <w:r w:rsidRPr="001C7636">
        <w:t xml:space="preserve"> </w:t>
      </w:r>
    </w:p>
    <w:p w:rsidR="00E51561" w:rsidRDefault="00E51561" w:rsidP="00E51561">
      <w:pPr>
        <w:pStyle w:val="BodyText"/>
      </w:pPr>
      <w:r>
        <w:rPr>
          <w:lang w:eastAsia="en-US"/>
        </w:rPr>
        <w:t>The decisions sought in this paper are consistent with the New Zealand Bill of Rights Act 1990 and the Human Rights Act 19</w:t>
      </w:r>
      <w:r w:rsidR="000E6590">
        <w:rPr>
          <w:lang w:eastAsia="en-US"/>
        </w:rPr>
        <w:t>9</w:t>
      </w:r>
      <w:r>
        <w:rPr>
          <w:lang w:eastAsia="en-US"/>
        </w:rPr>
        <w:t>3.</w:t>
      </w:r>
    </w:p>
    <w:p w:rsidR="003F1C9E" w:rsidRDefault="00042EF9" w:rsidP="000B0B26">
      <w:pPr>
        <w:pStyle w:val="Heading2"/>
      </w:pPr>
      <w:r>
        <w:t xml:space="preserve">Legislative </w:t>
      </w:r>
      <w:r w:rsidR="00F0053D">
        <w:t>Implications</w:t>
      </w:r>
    </w:p>
    <w:p w:rsidR="00C40577" w:rsidRDefault="00F708F4" w:rsidP="005D5B63">
      <w:pPr>
        <w:pStyle w:val="BodyText"/>
        <w:rPr>
          <w:lang w:eastAsia="en-NZ"/>
        </w:rPr>
      </w:pPr>
      <w:r>
        <w:t xml:space="preserve">There are no </w:t>
      </w:r>
      <w:r w:rsidR="00E51561">
        <w:t xml:space="preserve">immediate </w:t>
      </w:r>
      <w:r>
        <w:t>legislative implications arising from the proposals outlined in this paper.</w:t>
      </w:r>
      <w:r w:rsidR="00C40577">
        <w:t xml:space="preserve"> </w:t>
      </w:r>
      <w:r w:rsidR="005D5B63" w:rsidRPr="005D5B63">
        <w:t xml:space="preserve">Proposals for legislative change may emerge from </w:t>
      </w:r>
      <w:r w:rsidR="00520FA0">
        <w:t>some of the ongoing policy work</w:t>
      </w:r>
      <w:r w:rsidR="005D5B63">
        <w:t>.</w:t>
      </w:r>
    </w:p>
    <w:p w:rsidR="00723ACC" w:rsidRDefault="00723ACC">
      <w:pPr>
        <w:rPr>
          <w:b/>
          <w:sz w:val="24"/>
          <w:szCs w:val="24"/>
          <w:lang w:eastAsia="en-GB"/>
        </w:rPr>
      </w:pPr>
      <w:r>
        <w:rPr>
          <w:b/>
          <w:sz w:val="24"/>
          <w:szCs w:val="24"/>
        </w:rPr>
        <w:br w:type="page"/>
      </w:r>
    </w:p>
    <w:p w:rsidR="00520FA0" w:rsidRPr="00520FA0" w:rsidRDefault="00520FA0" w:rsidP="00520FA0">
      <w:pPr>
        <w:pStyle w:val="BodyText"/>
        <w:numPr>
          <w:ilvl w:val="0"/>
          <w:numId w:val="0"/>
        </w:numPr>
        <w:rPr>
          <w:b/>
          <w:sz w:val="24"/>
          <w:szCs w:val="24"/>
          <w:lang w:eastAsia="en-NZ"/>
        </w:rPr>
      </w:pPr>
      <w:r w:rsidRPr="00520FA0">
        <w:rPr>
          <w:b/>
          <w:sz w:val="24"/>
          <w:szCs w:val="24"/>
        </w:rPr>
        <w:lastRenderedPageBreak/>
        <w:t>Impact Analysis</w:t>
      </w:r>
    </w:p>
    <w:p w:rsidR="00520FA0" w:rsidRPr="00BF3CE7" w:rsidRDefault="00520FA0" w:rsidP="005D5B63">
      <w:pPr>
        <w:pStyle w:val="BodyText"/>
        <w:rPr>
          <w:lang w:eastAsia="en-NZ"/>
        </w:rPr>
      </w:pPr>
      <w:r>
        <w:t>A</w:t>
      </w:r>
      <w:r w:rsidR="003107C8">
        <w:t>n</w:t>
      </w:r>
      <w:r>
        <w:t xml:space="preserve"> impact analysis is not required for the proposals outlined in this paper.</w:t>
      </w:r>
    </w:p>
    <w:p w:rsidR="00520FA0" w:rsidRPr="00520FA0" w:rsidRDefault="00520FA0" w:rsidP="00520FA0">
      <w:pPr>
        <w:pStyle w:val="BodyText"/>
        <w:numPr>
          <w:ilvl w:val="0"/>
          <w:numId w:val="0"/>
        </w:numPr>
        <w:rPr>
          <w:b/>
          <w:sz w:val="24"/>
          <w:szCs w:val="24"/>
        </w:rPr>
      </w:pPr>
      <w:r w:rsidRPr="00520FA0">
        <w:rPr>
          <w:b/>
          <w:sz w:val="24"/>
          <w:szCs w:val="24"/>
        </w:rPr>
        <w:t>Gender Implications</w:t>
      </w:r>
    </w:p>
    <w:p w:rsidR="00882F7B" w:rsidRDefault="00A30032" w:rsidP="008A39C7">
      <w:pPr>
        <w:pStyle w:val="BodyText"/>
      </w:pPr>
      <w:r>
        <w:rPr>
          <w:lang w:eastAsia="en-US"/>
        </w:rPr>
        <w:t xml:space="preserve">There are several gender implications </w:t>
      </w:r>
      <w:r w:rsidR="008A39C7">
        <w:rPr>
          <w:lang w:eastAsia="en-US"/>
        </w:rPr>
        <w:t xml:space="preserve">for disabled people and their </w:t>
      </w:r>
      <w:proofErr w:type="spellStart"/>
      <w:r w:rsidR="008A39C7">
        <w:rPr>
          <w:lang w:eastAsia="en-US"/>
        </w:rPr>
        <w:t>whānau</w:t>
      </w:r>
      <w:proofErr w:type="spellEnd"/>
      <w:r w:rsidR="008A39C7">
        <w:rPr>
          <w:lang w:eastAsia="en-US"/>
        </w:rPr>
        <w:t xml:space="preserve"> and support workers</w:t>
      </w:r>
      <w:r w:rsidR="00882F7B">
        <w:rPr>
          <w:lang w:eastAsia="en-US"/>
        </w:rPr>
        <w:t>:</w:t>
      </w:r>
    </w:p>
    <w:p w:rsidR="00882F7B" w:rsidRDefault="00F509EF" w:rsidP="00882F7B">
      <w:pPr>
        <w:pStyle w:val="BodyTextIndent"/>
        <w:ind w:left="1134" w:hanging="567"/>
      </w:pPr>
      <w:r>
        <w:t>W</w:t>
      </w:r>
      <w:r w:rsidR="008A39C7">
        <w:t xml:space="preserve">omen </w:t>
      </w:r>
      <w:r w:rsidR="0080266D">
        <w:t xml:space="preserve">continue to </w:t>
      </w:r>
      <w:r w:rsidR="008D4D46">
        <w:t xml:space="preserve">contribute the majority </w:t>
      </w:r>
      <w:r w:rsidR="0080266D">
        <w:t xml:space="preserve">of the </w:t>
      </w:r>
      <w:r w:rsidR="00882F7B">
        <w:t>unpaid labour</w:t>
      </w:r>
      <w:r>
        <w:t xml:space="preserve"> for disabled people depending on </w:t>
      </w:r>
      <w:proofErr w:type="spellStart"/>
      <w:r>
        <w:t>whānau</w:t>
      </w:r>
      <w:proofErr w:type="spellEnd"/>
      <w:r>
        <w:t xml:space="preserve"> for support</w:t>
      </w:r>
      <w:r w:rsidR="00882F7B">
        <w:t xml:space="preserve">. </w:t>
      </w:r>
      <w:r w:rsidR="008D4D46">
        <w:t>R</w:t>
      </w:r>
      <w:r w:rsidR="00882F7B">
        <w:t xml:space="preserve">elying on partners for support can strain relationships and lead to a loss of independence that can </w:t>
      </w:r>
      <w:r w:rsidR="00A30032">
        <w:t>mainly affect women</w:t>
      </w:r>
      <w:r>
        <w:t>, including</w:t>
      </w:r>
      <w:r w:rsidR="00A30032">
        <w:t xml:space="preserve"> </w:t>
      </w:r>
      <w:r w:rsidR="00882F7B">
        <w:t xml:space="preserve">disabled women. </w:t>
      </w:r>
      <w:r w:rsidR="008A39C7">
        <w:t xml:space="preserve">The transformation </w:t>
      </w:r>
      <w:r w:rsidR="008D4D46">
        <w:t xml:space="preserve">should </w:t>
      </w:r>
      <w:r w:rsidR="00252F47">
        <w:t xml:space="preserve">help to </w:t>
      </w:r>
      <w:r w:rsidR="00A30032">
        <w:t>ease this situation</w:t>
      </w:r>
      <w:r w:rsidR="008D4D46">
        <w:t>.</w:t>
      </w:r>
    </w:p>
    <w:p w:rsidR="00882F7B" w:rsidRDefault="00882F7B" w:rsidP="00882F7B">
      <w:pPr>
        <w:pStyle w:val="BodyTextIndent"/>
        <w:ind w:left="1134" w:hanging="567"/>
      </w:pPr>
      <w:r>
        <w:t>For support workers, any changes to employment result</w:t>
      </w:r>
      <w:r w:rsidR="00252F47">
        <w:t>ing</w:t>
      </w:r>
      <w:r>
        <w:t xml:space="preserve"> from the proposed changes will need to be carefully managed to maintain pay, conditions, and employment security of the </w:t>
      </w:r>
      <w:r w:rsidR="0080266D">
        <w:t>mainly</w:t>
      </w:r>
      <w:r>
        <w:t xml:space="preserve"> female disability support workforce. This includes maintaining the benefits of the Care and Support Workers’ Equal Pay Settlement, the In-between Travel Settlement, and the Sleep-over Settlement.</w:t>
      </w:r>
    </w:p>
    <w:p w:rsidR="008A39C7" w:rsidRDefault="008A39C7" w:rsidP="002A5150">
      <w:pPr>
        <w:pStyle w:val="BodyTextIndent"/>
        <w:ind w:left="1134" w:hanging="567"/>
      </w:pPr>
      <w:r>
        <w:rPr>
          <w:color w:val="000000"/>
          <w:lang w:eastAsia="en-NZ"/>
        </w:rPr>
        <w:t xml:space="preserve">At 31 January 2018, </w:t>
      </w:r>
      <w:r w:rsidR="00813188">
        <w:rPr>
          <w:color w:val="000000"/>
          <w:lang w:eastAsia="en-NZ"/>
        </w:rPr>
        <w:t>about 700</w:t>
      </w:r>
      <w:r>
        <w:rPr>
          <w:color w:val="000000"/>
          <w:lang w:eastAsia="en-NZ"/>
        </w:rPr>
        <w:t xml:space="preserve"> disabled women and young girls receiving DSS services in </w:t>
      </w:r>
      <w:proofErr w:type="spellStart"/>
      <w:r>
        <w:rPr>
          <w:color w:val="000000"/>
          <w:lang w:eastAsia="en-NZ"/>
        </w:rPr>
        <w:t>MidCentral</w:t>
      </w:r>
      <w:proofErr w:type="spellEnd"/>
      <w:r>
        <w:rPr>
          <w:color w:val="000000"/>
          <w:lang w:eastAsia="en-NZ"/>
        </w:rPr>
        <w:t xml:space="preserve"> </w:t>
      </w:r>
      <w:r w:rsidRPr="002A5150">
        <w:t>are</w:t>
      </w:r>
      <w:r>
        <w:rPr>
          <w:color w:val="000000"/>
          <w:lang w:eastAsia="en-NZ"/>
        </w:rPr>
        <w:t xml:space="preserve"> likely to </w:t>
      </w:r>
      <w:r w:rsidRPr="008A39C7">
        <w:t>benefit</w:t>
      </w:r>
      <w:r>
        <w:rPr>
          <w:color w:val="000000"/>
          <w:lang w:eastAsia="en-NZ"/>
        </w:rPr>
        <w:t xml:space="preserve"> from the transformation in the prototype. It will also bring benefits for women in terms of their role in caring for a disabled </w:t>
      </w:r>
      <w:proofErr w:type="spellStart"/>
      <w:r>
        <w:t>whānau</w:t>
      </w:r>
      <w:proofErr w:type="spellEnd"/>
      <w:r>
        <w:rPr>
          <w:color w:val="000000"/>
          <w:lang w:eastAsia="en-NZ"/>
        </w:rPr>
        <w:t xml:space="preserve"> member and their wider </w:t>
      </w:r>
      <w:proofErr w:type="spellStart"/>
      <w:r>
        <w:t>whānau</w:t>
      </w:r>
      <w:proofErr w:type="spellEnd"/>
      <w:r>
        <w:rPr>
          <w:color w:val="000000"/>
          <w:lang w:eastAsia="en-NZ"/>
        </w:rPr>
        <w:t xml:space="preserve"> care and leadership roles.</w:t>
      </w:r>
    </w:p>
    <w:p w:rsidR="00520FA0" w:rsidRPr="003603BD" w:rsidRDefault="00520FA0" w:rsidP="00520FA0">
      <w:pPr>
        <w:pStyle w:val="BodyText"/>
        <w:numPr>
          <w:ilvl w:val="0"/>
          <w:numId w:val="0"/>
        </w:numPr>
        <w:rPr>
          <w:b/>
          <w:sz w:val="24"/>
          <w:szCs w:val="24"/>
        </w:rPr>
      </w:pPr>
      <w:r w:rsidRPr="003603BD">
        <w:rPr>
          <w:b/>
          <w:sz w:val="24"/>
          <w:szCs w:val="24"/>
        </w:rPr>
        <w:t>Disability Perspective</w:t>
      </w:r>
    </w:p>
    <w:p w:rsidR="00520FA0" w:rsidRDefault="00520FA0" w:rsidP="00520FA0">
      <w:pPr>
        <w:pStyle w:val="BodyText"/>
      </w:pPr>
      <w:r>
        <w:t xml:space="preserve">The </w:t>
      </w:r>
      <w:r w:rsidR="003E3B5A">
        <w:t xml:space="preserve">objective of </w:t>
      </w:r>
      <w:r w:rsidR="0014680C">
        <w:t xml:space="preserve">this paper is to seek approval to </w:t>
      </w:r>
      <w:r w:rsidR="003E3B5A">
        <w:t xml:space="preserve">transform the disability support system to give </w:t>
      </w:r>
      <w:r w:rsidR="003E3B5A" w:rsidRPr="007F1542">
        <w:t xml:space="preserve">disabled </w:t>
      </w:r>
      <w:r w:rsidR="003E3B5A">
        <w:t>people</w:t>
      </w:r>
      <w:r w:rsidR="003E3B5A" w:rsidRPr="007F1542">
        <w:t xml:space="preserve"> and </w:t>
      </w:r>
      <w:r w:rsidR="003E3B5A">
        <w:t xml:space="preserve">their </w:t>
      </w:r>
      <w:proofErr w:type="spellStart"/>
      <w:r w:rsidR="003E3B5A">
        <w:t>whānau</w:t>
      </w:r>
      <w:proofErr w:type="spellEnd"/>
      <w:r w:rsidR="003E3B5A">
        <w:t xml:space="preserve"> more</w:t>
      </w:r>
      <w:r w:rsidR="003E3B5A" w:rsidRPr="007F1542">
        <w:t xml:space="preserve"> </w:t>
      </w:r>
      <w:r w:rsidR="003E3B5A">
        <w:t xml:space="preserve">options </w:t>
      </w:r>
      <w:r w:rsidR="003E3B5A" w:rsidRPr="007F1542">
        <w:t xml:space="preserve">and </w:t>
      </w:r>
      <w:r w:rsidR="003E3B5A">
        <w:t xml:space="preserve">decision making authority about their supports and lives, to improve their outcomes, and </w:t>
      </w:r>
      <w:r w:rsidR="003E3B5A" w:rsidRPr="007F1542">
        <w:t>create a more cost-effective disability support sy</w:t>
      </w:r>
      <w:r w:rsidR="003E3B5A">
        <w:t xml:space="preserve">stem. The </w:t>
      </w:r>
      <w:r>
        <w:t>disability sector is very interested in</w:t>
      </w:r>
      <w:r w:rsidR="003E3B5A">
        <w:t xml:space="preserve">, and supportive of, </w:t>
      </w:r>
      <w:r>
        <w:t>this work.</w:t>
      </w:r>
      <w:r>
        <w:rPr>
          <w:lang w:eastAsia="en-US"/>
        </w:rPr>
        <w:t xml:space="preserve"> </w:t>
      </w:r>
      <w:r w:rsidR="003603BD">
        <w:rPr>
          <w:lang w:eastAsia="en-US"/>
        </w:rPr>
        <w:t>This paper reflects the co-design process and describes the close involvement with disability groups. Several of these groups have provided a statement for inclusion in this paper, provided above.</w:t>
      </w:r>
    </w:p>
    <w:p w:rsidR="003603BD" w:rsidRDefault="003603BD" w:rsidP="000B0B26">
      <w:pPr>
        <w:pStyle w:val="Heading2"/>
      </w:pPr>
      <w:r>
        <w:t>Publicity</w:t>
      </w:r>
    </w:p>
    <w:p w:rsidR="003603BD" w:rsidRPr="003603BD" w:rsidRDefault="003603BD" w:rsidP="003603BD">
      <w:pPr>
        <w:pStyle w:val="BodyText"/>
        <w:rPr>
          <w:lang w:eastAsia="en-US"/>
        </w:rPr>
      </w:pPr>
      <w:r>
        <w:t>There will be ongoing communications including Ministerial announcements about the decisions in this paper.</w:t>
      </w:r>
    </w:p>
    <w:p w:rsidR="0018761E" w:rsidRPr="001C7636" w:rsidRDefault="0018761E" w:rsidP="000B0B26">
      <w:pPr>
        <w:pStyle w:val="Heading2"/>
      </w:pPr>
      <w:r w:rsidRPr="00EA3E63">
        <w:t>Recommendations</w:t>
      </w:r>
      <w:r w:rsidRPr="001C7636">
        <w:t xml:space="preserve"> </w:t>
      </w:r>
    </w:p>
    <w:p w:rsidR="0018761E" w:rsidRPr="001C7636" w:rsidRDefault="0018761E" w:rsidP="0018761E">
      <w:pPr>
        <w:pStyle w:val="BodyText"/>
      </w:pPr>
      <w:r w:rsidRPr="001C7636">
        <w:t xml:space="preserve">The Minister </w:t>
      </w:r>
      <w:r w:rsidR="00830C6A">
        <w:t xml:space="preserve">for Disability Issues and the Associate Minister of Health </w:t>
      </w:r>
      <w:r w:rsidRPr="001C7636">
        <w:t xml:space="preserve">recommend that </w:t>
      </w:r>
      <w:r w:rsidR="0047418D" w:rsidRPr="0030483F">
        <w:t xml:space="preserve">Cabinet </w:t>
      </w:r>
      <w:r w:rsidR="00C55216">
        <w:t xml:space="preserve">Social Wellbeing </w:t>
      </w:r>
      <w:r w:rsidR="0047418D" w:rsidRPr="0030483F">
        <w:t>Committee</w:t>
      </w:r>
      <w:r w:rsidRPr="001C7636">
        <w:t>:</w:t>
      </w:r>
    </w:p>
    <w:p w:rsidR="004B55AF" w:rsidRPr="004B55AF" w:rsidRDefault="004B55AF" w:rsidP="00D77FE4">
      <w:pPr>
        <w:pStyle w:val="NoRecL1"/>
      </w:pPr>
      <w:r w:rsidRPr="004B55AF">
        <w:rPr>
          <w:b/>
        </w:rPr>
        <w:t>Note</w:t>
      </w:r>
      <w:r>
        <w:t xml:space="preserve"> that the sector developed the Enabling Good Lives vision and principles for transforming the disability support system in 2011;</w:t>
      </w:r>
    </w:p>
    <w:p w:rsidR="00374B2E" w:rsidRDefault="00374B2E" w:rsidP="00D77FE4">
      <w:pPr>
        <w:pStyle w:val="NoRecL1"/>
      </w:pPr>
      <w:r w:rsidRPr="00D76AF4">
        <w:rPr>
          <w:b/>
        </w:rPr>
        <w:t>Note</w:t>
      </w:r>
      <w:r>
        <w:t xml:space="preserve"> that </w:t>
      </w:r>
      <w:r w:rsidR="004A2141">
        <w:t xml:space="preserve">in response to calls from the disabled community, </w:t>
      </w:r>
      <w:r w:rsidR="00D76AF4">
        <w:t xml:space="preserve">the previous Cabinet directed the Ministries of Health and Social Development to work alongside the disability community to </w:t>
      </w:r>
      <w:r w:rsidR="00D21A59">
        <w:t>co-</w:t>
      </w:r>
      <w:r w:rsidR="00D76AF4">
        <w:t xml:space="preserve">design a nationwide transformation of the disability support system </w:t>
      </w:r>
      <w:r w:rsidR="00423FD6">
        <w:t>[</w:t>
      </w:r>
      <w:r w:rsidR="00D76AF4">
        <w:t>SOC-17-MIN-0007 refers</w:t>
      </w:r>
      <w:r w:rsidR="00423FD6">
        <w:t>]</w:t>
      </w:r>
      <w:r w:rsidR="00D76AF4">
        <w:t>;</w:t>
      </w:r>
    </w:p>
    <w:p w:rsidR="00E46E28" w:rsidRPr="00D21A59" w:rsidRDefault="00E46E28" w:rsidP="00E46E28">
      <w:pPr>
        <w:pStyle w:val="NoRecL1"/>
      </w:pPr>
      <w:r w:rsidRPr="00D21A59">
        <w:rPr>
          <w:b/>
          <w:lang w:eastAsia="en-NZ"/>
        </w:rPr>
        <w:t>Note</w:t>
      </w:r>
      <w:r>
        <w:rPr>
          <w:lang w:eastAsia="en-NZ"/>
        </w:rPr>
        <w:t xml:space="preserve"> that i</w:t>
      </w:r>
      <w:r w:rsidRPr="007F1542">
        <w:t xml:space="preserve">n Budget 2017, </w:t>
      </w:r>
      <w:r>
        <w:t>the G</w:t>
      </w:r>
      <w:r>
        <w:rPr>
          <w:lang w:eastAsia="en-NZ"/>
        </w:rPr>
        <w:t xml:space="preserve">overnment agreed that </w:t>
      </w:r>
      <w:r w:rsidRPr="007F1542">
        <w:t>$23.842 million</w:t>
      </w:r>
      <w:r>
        <w:t xml:space="preserve"> would be set aside in a “Disability Support Services – Enabling Good Lives” tagged contingency </w:t>
      </w:r>
      <w:r w:rsidRPr="007F1542">
        <w:t xml:space="preserve">over the years 2017/18 to 2019/20 to support </w:t>
      </w:r>
      <w:r>
        <w:t xml:space="preserve">system </w:t>
      </w:r>
      <w:r w:rsidRPr="007F1542">
        <w:t xml:space="preserve">transformation </w:t>
      </w:r>
      <w:r>
        <w:t xml:space="preserve">and to fund the transformation of the </w:t>
      </w:r>
      <w:proofErr w:type="spellStart"/>
      <w:r>
        <w:t>MidCentral</w:t>
      </w:r>
      <w:proofErr w:type="spellEnd"/>
      <w:r>
        <w:t xml:space="preserve"> region disability services [</w:t>
      </w:r>
      <w:r w:rsidRPr="007F1542">
        <w:rPr>
          <w:rFonts w:ascii="Arial-BoldMT" w:hAnsi="Arial-BoldMT" w:cs="Arial-BoldMT"/>
          <w:bCs/>
          <w:lang w:eastAsia="en-NZ"/>
        </w:rPr>
        <w:t>CAB-17-MIN-0185.12</w:t>
      </w:r>
      <w:r>
        <w:rPr>
          <w:rFonts w:ascii="Arial-BoldMT" w:hAnsi="Arial-BoldMT" w:cs="Arial-BoldMT"/>
          <w:bCs/>
          <w:lang w:eastAsia="en-NZ"/>
        </w:rPr>
        <w:t xml:space="preserve"> refers];</w:t>
      </w:r>
    </w:p>
    <w:p w:rsidR="004B55AF" w:rsidRDefault="004B55AF" w:rsidP="001C0092">
      <w:pPr>
        <w:pStyle w:val="NoRecL1"/>
        <w:rPr>
          <w:lang w:eastAsia="en-NZ"/>
        </w:rPr>
      </w:pPr>
      <w:r w:rsidRPr="00D21A59">
        <w:rPr>
          <w:b/>
          <w:lang w:eastAsia="en-NZ"/>
        </w:rPr>
        <w:lastRenderedPageBreak/>
        <w:t>Note</w:t>
      </w:r>
      <w:r>
        <w:rPr>
          <w:lang w:eastAsia="en-NZ"/>
        </w:rPr>
        <w:t xml:space="preserve"> that in July 2017 the Government i</w:t>
      </w:r>
      <w:r>
        <w:t xml:space="preserve">nvited the Minister for Disability Issues and Associate Minister of Health to report back in February 2018 on the detailed design of the transformed disability support prototype for </w:t>
      </w:r>
      <w:proofErr w:type="spellStart"/>
      <w:r>
        <w:t>MidCentral</w:t>
      </w:r>
      <w:proofErr w:type="spellEnd"/>
      <w:r>
        <w:t xml:space="preserve"> and the high level implementation plan</w:t>
      </w:r>
      <w:r>
        <w:rPr>
          <w:lang w:eastAsia="en-NZ"/>
        </w:rPr>
        <w:t xml:space="preserve"> [SOC-17-MIN-0085 refers];</w:t>
      </w:r>
    </w:p>
    <w:p w:rsidR="001E199D" w:rsidRDefault="001E199D" w:rsidP="001C0092">
      <w:pPr>
        <w:pStyle w:val="NoRecL1"/>
        <w:rPr>
          <w:lang w:eastAsia="en-NZ"/>
        </w:rPr>
      </w:pPr>
      <w:r w:rsidRPr="00830C6A">
        <w:rPr>
          <w:b/>
          <w:lang w:eastAsia="en-NZ"/>
        </w:rPr>
        <w:t>Note</w:t>
      </w:r>
      <w:r w:rsidRPr="00830C6A">
        <w:rPr>
          <w:lang w:eastAsia="en-NZ"/>
        </w:rPr>
        <w:t xml:space="preserve"> that Cabinet agreed to </w:t>
      </w:r>
      <w:r>
        <w:t>extend the</w:t>
      </w:r>
      <w:r w:rsidRPr="00AF7596">
        <w:t xml:space="preserve"> </w:t>
      </w:r>
      <w:r>
        <w:t>Disability Support Services – Enabling Good Lives tagged contingency from 1 February 2018 to</w:t>
      </w:r>
      <w:r w:rsidR="00F078CD" w:rsidRPr="00F078CD">
        <w:t xml:space="preserve"> 3 April</w:t>
      </w:r>
      <w:r>
        <w:t xml:space="preserve"> </w:t>
      </w:r>
      <w:r w:rsidRPr="00AE5E50">
        <w:t>2018</w:t>
      </w:r>
      <w:r w:rsidRPr="00830C6A">
        <w:t xml:space="preserve"> </w:t>
      </w:r>
      <w:r w:rsidR="00F078CD">
        <w:t>[</w:t>
      </w:r>
      <w:r w:rsidR="00F078CD" w:rsidRPr="00CB598B">
        <w:t>CAB-18-MIN-0021</w:t>
      </w:r>
      <w:r w:rsidR="00F078CD">
        <w:t xml:space="preserve"> refers]</w:t>
      </w:r>
      <w:r w:rsidRPr="00830C6A">
        <w:rPr>
          <w:lang w:eastAsia="en-NZ"/>
        </w:rPr>
        <w:t>;</w:t>
      </w:r>
    </w:p>
    <w:p w:rsidR="00715FCE" w:rsidRDefault="00715FCE" w:rsidP="00715FCE">
      <w:pPr>
        <w:pStyle w:val="NoRecL1"/>
        <w:rPr>
          <w:lang w:eastAsia="en-NZ"/>
        </w:rPr>
      </w:pPr>
      <w:r w:rsidRPr="00830C6A">
        <w:rPr>
          <w:b/>
          <w:lang w:eastAsia="en-NZ"/>
        </w:rPr>
        <w:t>Note</w:t>
      </w:r>
      <w:r w:rsidRPr="00830C6A">
        <w:rPr>
          <w:lang w:eastAsia="en-NZ"/>
        </w:rPr>
        <w:t xml:space="preserve"> that </w:t>
      </w:r>
      <w:r>
        <w:rPr>
          <w:lang w:eastAsia="en-NZ"/>
        </w:rPr>
        <w:t xml:space="preserve">the </w:t>
      </w:r>
      <w:r w:rsidRPr="00830C6A">
        <w:rPr>
          <w:lang w:eastAsia="en-NZ"/>
        </w:rPr>
        <w:t>Cabinet</w:t>
      </w:r>
      <w:r>
        <w:rPr>
          <w:lang w:eastAsia="en-NZ"/>
        </w:rPr>
        <w:t xml:space="preserve"> Social Wellbeing Committee</w:t>
      </w:r>
      <w:r w:rsidRPr="00830C6A">
        <w:rPr>
          <w:lang w:eastAsia="en-NZ"/>
        </w:rPr>
        <w:t xml:space="preserve"> agreed to </w:t>
      </w:r>
      <w:r>
        <w:t>extend the</w:t>
      </w:r>
      <w:r w:rsidRPr="00AF7596">
        <w:t xml:space="preserve"> </w:t>
      </w:r>
      <w:r>
        <w:t xml:space="preserve">Disability Support Services – Enabling Good Lives tagged contingency from </w:t>
      </w:r>
      <w:r w:rsidRPr="00F078CD">
        <w:t>3 April</w:t>
      </w:r>
      <w:r>
        <w:t xml:space="preserve"> </w:t>
      </w:r>
      <w:r w:rsidRPr="00AE5E50">
        <w:t>2018</w:t>
      </w:r>
      <w:r>
        <w:t xml:space="preserve"> to 30 July 2018</w:t>
      </w:r>
      <w:r w:rsidRPr="00830C6A">
        <w:t xml:space="preserve"> </w:t>
      </w:r>
      <w:r>
        <w:t>[</w:t>
      </w:r>
      <w:r w:rsidRPr="001F7360">
        <w:t>SWC-18-MIN-0026</w:t>
      </w:r>
      <w:r>
        <w:t xml:space="preserve"> refers]</w:t>
      </w:r>
      <w:r w:rsidRPr="00830C6A">
        <w:rPr>
          <w:lang w:eastAsia="en-NZ"/>
        </w:rPr>
        <w:t>;</w:t>
      </w:r>
    </w:p>
    <w:p w:rsidR="004B55AF" w:rsidRDefault="004B55AF" w:rsidP="001C0092">
      <w:pPr>
        <w:pStyle w:val="NoRecL1"/>
        <w:rPr>
          <w:lang w:eastAsia="en-NZ"/>
        </w:rPr>
      </w:pPr>
      <w:r>
        <w:rPr>
          <w:b/>
          <w:lang w:eastAsia="en-NZ"/>
        </w:rPr>
        <w:t>Endorse</w:t>
      </w:r>
      <w:r w:rsidRPr="004B55AF">
        <w:rPr>
          <w:lang w:eastAsia="en-NZ"/>
        </w:rPr>
        <w:t xml:space="preserve"> the Enabling Good Lives Vision and Principles for transforming the disability support system</w:t>
      </w:r>
      <w:r>
        <w:rPr>
          <w:lang w:eastAsia="en-NZ"/>
        </w:rPr>
        <w:t>;</w:t>
      </w:r>
    </w:p>
    <w:p w:rsidR="00C80A5C" w:rsidRDefault="00C80A5C" w:rsidP="00D77FE4">
      <w:pPr>
        <w:pStyle w:val="NoRecL1"/>
      </w:pPr>
      <w:r>
        <w:rPr>
          <w:b/>
        </w:rPr>
        <w:t>Note</w:t>
      </w:r>
      <w:r w:rsidRPr="00C80A5C">
        <w:t xml:space="preserve"> that </w:t>
      </w:r>
      <w:r w:rsidR="001C0092">
        <w:t xml:space="preserve">officials have worked in partnership with the sector to co-design a transformed disability support prototype for </w:t>
      </w:r>
      <w:proofErr w:type="spellStart"/>
      <w:r w:rsidR="001C0092">
        <w:t>MidCentral</w:t>
      </w:r>
      <w:proofErr w:type="spellEnd"/>
      <w:r w:rsidR="001C0092">
        <w:t xml:space="preserve"> region</w:t>
      </w:r>
      <w:r w:rsidR="004B55AF">
        <w:t xml:space="preserve"> over the last year</w:t>
      </w:r>
      <w:r>
        <w:t>;</w:t>
      </w:r>
    </w:p>
    <w:p w:rsidR="00B67783" w:rsidRPr="00B67783" w:rsidRDefault="00B67783" w:rsidP="00B67783">
      <w:pPr>
        <w:pStyle w:val="NoRecL1"/>
      </w:pPr>
      <w:r w:rsidRPr="009911F7">
        <w:rPr>
          <w:b/>
        </w:rPr>
        <w:t>Agree</w:t>
      </w:r>
      <w:r>
        <w:t xml:space="preserve"> to implement the </w:t>
      </w:r>
      <w:proofErr w:type="spellStart"/>
      <w:r>
        <w:t>MidCentral</w:t>
      </w:r>
      <w:proofErr w:type="spellEnd"/>
      <w:r>
        <w:t xml:space="preserve"> prototype of the transformed disability support system in </w:t>
      </w:r>
      <w:proofErr w:type="spellStart"/>
      <w:r>
        <w:t>MidCentral</w:t>
      </w:r>
      <w:proofErr w:type="spellEnd"/>
      <w:r>
        <w:t xml:space="preserve"> from 1 October 2018;</w:t>
      </w:r>
    </w:p>
    <w:p w:rsidR="001F45AA" w:rsidRDefault="004B55AF" w:rsidP="00B67783">
      <w:pPr>
        <w:pStyle w:val="NoRecL1"/>
      </w:pPr>
      <w:r w:rsidRPr="00B67783">
        <w:rPr>
          <w:b/>
        </w:rPr>
        <w:t>Note</w:t>
      </w:r>
      <w:r>
        <w:t xml:space="preserve"> that the key features of the </w:t>
      </w:r>
      <w:r w:rsidR="001F45AA">
        <w:rPr>
          <w:lang w:eastAsia="en-GB"/>
        </w:rPr>
        <w:t xml:space="preserve">design of the </w:t>
      </w:r>
      <w:proofErr w:type="spellStart"/>
      <w:r w:rsidR="001F45AA">
        <w:rPr>
          <w:lang w:eastAsia="en-GB"/>
        </w:rPr>
        <w:t>MidCentral</w:t>
      </w:r>
      <w:proofErr w:type="spellEnd"/>
      <w:r w:rsidR="001F45AA">
        <w:rPr>
          <w:lang w:eastAsia="en-GB"/>
        </w:rPr>
        <w:t xml:space="preserve"> </w:t>
      </w:r>
      <w:r w:rsidR="0051669B">
        <w:rPr>
          <w:lang w:eastAsia="en-GB"/>
        </w:rPr>
        <w:t>p</w:t>
      </w:r>
      <w:r w:rsidR="001F45AA">
        <w:rPr>
          <w:lang w:eastAsia="en-GB"/>
        </w:rPr>
        <w:t>rototype</w:t>
      </w:r>
      <w:r w:rsidR="00F97552">
        <w:rPr>
          <w:lang w:eastAsia="en-GB"/>
        </w:rPr>
        <w:t xml:space="preserve"> </w:t>
      </w:r>
      <w:r w:rsidR="009071AC">
        <w:rPr>
          <w:lang w:eastAsia="en-GB"/>
        </w:rPr>
        <w:t>are</w:t>
      </w:r>
      <w:r w:rsidR="00D042FA">
        <w:rPr>
          <w:lang w:eastAsia="en-GB"/>
        </w:rPr>
        <w:t>:</w:t>
      </w:r>
    </w:p>
    <w:p w:rsidR="006C7A94" w:rsidRDefault="009071AC" w:rsidP="00F70765">
      <w:pPr>
        <w:pStyle w:val="BodyTextIndent"/>
        <w:ind w:left="1701" w:hanging="567"/>
      </w:pPr>
      <w:r>
        <w:t>p</w:t>
      </w:r>
      <w:r w:rsidR="006C7A94">
        <w:t>eople are welcomed into the system</w:t>
      </w:r>
    </w:p>
    <w:p w:rsidR="00F70765" w:rsidRDefault="009071AC" w:rsidP="00F70765">
      <w:pPr>
        <w:pStyle w:val="BodyTextIndent"/>
        <w:ind w:left="1701" w:hanging="567"/>
      </w:pPr>
      <w:r>
        <w:t>a</w:t>
      </w:r>
      <w:r w:rsidR="00CD0861">
        <w:t xml:space="preserve">ccess to </w:t>
      </w:r>
      <w:r w:rsidR="00100983">
        <w:t>C</w:t>
      </w:r>
      <w:r w:rsidR="00F70765">
        <w:t>onnectors</w:t>
      </w:r>
    </w:p>
    <w:p w:rsidR="00F70765" w:rsidRDefault="009071AC" w:rsidP="00F70765">
      <w:pPr>
        <w:pStyle w:val="BodyTextIndent"/>
        <w:ind w:left="1701" w:hanging="567"/>
      </w:pPr>
      <w:r>
        <w:t>e</w:t>
      </w:r>
      <w:r w:rsidR="006C7A94">
        <w:t>asy to use information and processes</w:t>
      </w:r>
      <w:r w:rsidR="00F70765">
        <w:t xml:space="preserve"> </w:t>
      </w:r>
    </w:p>
    <w:p w:rsidR="005F7170" w:rsidRDefault="009071AC" w:rsidP="005F7170">
      <w:pPr>
        <w:pStyle w:val="BodyTextIndent"/>
        <w:ind w:left="1701" w:hanging="567"/>
      </w:pPr>
      <w:r>
        <w:t>s</w:t>
      </w:r>
      <w:r w:rsidR="005F7170">
        <w:t>eamless support across government</w:t>
      </w:r>
    </w:p>
    <w:p w:rsidR="00F70765" w:rsidRDefault="009071AC" w:rsidP="00F70765">
      <w:pPr>
        <w:pStyle w:val="BodyTextIndent"/>
        <w:ind w:left="1701" w:hanging="567"/>
      </w:pPr>
      <w:r>
        <w:t>a</w:t>
      </w:r>
      <w:r w:rsidR="006C7A94">
        <w:t xml:space="preserve"> straightforward process for accessing funding</w:t>
      </w:r>
    </w:p>
    <w:p w:rsidR="00F70765" w:rsidRDefault="009071AC" w:rsidP="00F70765">
      <w:pPr>
        <w:pStyle w:val="BodyTextIndent"/>
        <w:ind w:left="1701" w:hanging="567"/>
      </w:pPr>
      <w:r>
        <w:t>c</w:t>
      </w:r>
      <w:r w:rsidR="00F70765">
        <w:t xml:space="preserve">apability funding </w:t>
      </w:r>
      <w:r w:rsidR="005F7170">
        <w:t xml:space="preserve">for disabled people and </w:t>
      </w:r>
      <w:proofErr w:type="spellStart"/>
      <w:r w:rsidR="005F7170">
        <w:t>whānau</w:t>
      </w:r>
      <w:proofErr w:type="spellEnd"/>
    </w:p>
    <w:p w:rsidR="001F45AA" w:rsidRPr="001F45AA" w:rsidRDefault="009071AC" w:rsidP="00F70765">
      <w:pPr>
        <w:pStyle w:val="BodyTextIndent"/>
        <w:ind w:left="1701" w:hanging="567"/>
      </w:pPr>
      <w:r>
        <w:t>g</w:t>
      </w:r>
      <w:r w:rsidR="00992E2C">
        <w:t xml:space="preserve">reater system accountability to disabled people </w:t>
      </w:r>
      <w:r w:rsidR="00F70765">
        <w:t xml:space="preserve">and their </w:t>
      </w:r>
      <w:proofErr w:type="spellStart"/>
      <w:r w:rsidR="00F70765">
        <w:t>whānau</w:t>
      </w:r>
      <w:proofErr w:type="spellEnd"/>
      <w:r w:rsidR="00992E2C">
        <w:t>;</w:t>
      </w:r>
    </w:p>
    <w:p w:rsidR="00B67783" w:rsidRPr="00B67783" w:rsidRDefault="00B67783" w:rsidP="00E45BD2">
      <w:pPr>
        <w:pStyle w:val="NoRecL1"/>
        <w:rPr>
          <w:lang w:eastAsia="en-GB"/>
        </w:rPr>
      </w:pPr>
      <w:r w:rsidRPr="0096651D">
        <w:rPr>
          <w:b/>
          <w:lang w:eastAsia="en-GB"/>
        </w:rPr>
        <w:t>Note</w:t>
      </w:r>
      <w:r>
        <w:rPr>
          <w:lang w:eastAsia="en-GB"/>
        </w:rPr>
        <w:t xml:space="preserve"> that the </w:t>
      </w:r>
      <w:proofErr w:type="spellStart"/>
      <w:r>
        <w:rPr>
          <w:lang w:eastAsia="en-GB"/>
        </w:rPr>
        <w:t>MidCentral</w:t>
      </w:r>
      <w:proofErr w:type="spellEnd"/>
      <w:r>
        <w:rPr>
          <w:lang w:eastAsia="en-GB"/>
        </w:rPr>
        <w:t xml:space="preserve"> prototype will use </w:t>
      </w:r>
      <w:r w:rsidR="0096651D">
        <w:rPr>
          <w:lang w:eastAsia="en-GB"/>
        </w:rPr>
        <w:t>a</w:t>
      </w:r>
      <w:r w:rsidR="0096651D">
        <w:t xml:space="preserve"> ‘try, learn and adjust’ approach to refine and finalise the model for rollout across New Zealand</w:t>
      </w:r>
      <w:r w:rsidR="0096651D">
        <w:rPr>
          <w:lang w:eastAsia="en-GB"/>
        </w:rPr>
        <w:t>;</w:t>
      </w:r>
    </w:p>
    <w:p w:rsidR="00E45BD2" w:rsidRDefault="00E45BD2" w:rsidP="00E45BD2">
      <w:pPr>
        <w:pStyle w:val="NoRecL1"/>
        <w:rPr>
          <w:lang w:eastAsia="en-GB"/>
        </w:rPr>
      </w:pPr>
      <w:r>
        <w:rPr>
          <w:b/>
        </w:rPr>
        <w:t>Note</w:t>
      </w:r>
      <w:r>
        <w:t xml:space="preserve"> that </w:t>
      </w:r>
      <w:r w:rsidR="00405FD3">
        <w:t>as a</w:t>
      </w:r>
      <w:r w:rsidR="00992E2C">
        <w:t>n</w:t>
      </w:r>
      <w:r w:rsidR="00405FD3">
        <w:t xml:space="preserve"> interim </w:t>
      </w:r>
      <w:r w:rsidR="00992E2C">
        <w:t xml:space="preserve">and pragmatic </w:t>
      </w:r>
      <w:r w:rsidR="00405FD3">
        <w:t xml:space="preserve">step, </w:t>
      </w:r>
      <w:r>
        <w:t xml:space="preserve">two teams will be established to deliver the new disability support system for the </w:t>
      </w:r>
      <w:r>
        <w:rPr>
          <w:lang w:eastAsia="en-NZ"/>
        </w:rPr>
        <w:t>prototype</w:t>
      </w:r>
      <w:r>
        <w:t>:</w:t>
      </w:r>
    </w:p>
    <w:p w:rsidR="00747577" w:rsidRDefault="00E45BD2" w:rsidP="00A90A6F">
      <w:pPr>
        <w:pStyle w:val="BodyTextIndent"/>
        <w:numPr>
          <w:ilvl w:val="1"/>
          <w:numId w:val="23"/>
        </w:numPr>
        <w:ind w:left="1701" w:hanging="567"/>
      </w:pPr>
      <w:r>
        <w:t xml:space="preserve">Disabled People and </w:t>
      </w:r>
      <w:proofErr w:type="spellStart"/>
      <w:r>
        <w:t>W</w:t>
      </w:r>
      <w:r w:rsidRPr="005F6B38">
        <w:t>hānau</w:t>
      </w:r>
      <w:proofErr w:type="spellEnd"/>
      <w:r>
        <w:t xml:space="preserve"> supporting team</w:t>
      </w:r>
      <w:r w:rsidR="002474DF">
        <w:t xml:space="preserve"> will be established within the Ministry of Health</w:t>
      </w:r>
    </w:p>
    <w:p w:rsidR="00E45BD2" w:rsidRDefault="00E45BD2" w:rsidP="00FE531B">
      <w:pPr>
        <w:pStyle w:val="BodyTextIndent"/>
        <w:ind w:left="1701" w:hanging="567"/>
      </w:pPr>
      <w:r>
        <w:t>System Enabling team will be delivered through a contract with Enable (the existing NASC) following a reorganisation of the existing team;</w:t>
      </w:r>
    </w:p>
    <w:p w:rsidR="00E45BD2" w:rsidRDefault="00E45BD2" w:rsidP="00E45BD2">
      <w:pPr>
        <w:pStyle w:val="NoRecL1"/>
        <w:rPr>
          <w:lang w:eastAsia="en-GB"/>
        </w:rPr>
      </w:pPr>
      <w:r>
        <w:rPr>
          <w:b/>
          <w:bCs/>
          <w:lang w:eastAsia="en-NZ"/>
        </w:rPr>
        <w:t>Note</w:t>
      </w:r>
      <w:r>
        <w:rPr>
          <w:lang w:eastAsia="en-NZ"/>
        </w:rPr>
        <w:t xml:space="preserve"> that there are a range of governance and advisory groups </w:t>
      </w:r>
      <w:r w:rsidR="009071AC">
        <w:rPr>
          <w:lang w:eastAsia="en-NZ"/>
        </w:rPr>
        <w:t xml:space="preserve">with </w:t>
      </w:r>
      <w:r>
        <w:rPr>
          <w:lang w:eastAsia="en-NZ"/>
        </w:rPr>
        <w:t xml:space="preserve">disabled people at every level to ensure </w:t>
      </w:r>
      <w:r>
        <w:t xml:space="preserve">that a wide range of perspectives are heard and taken into account for the design of the new disability support system and implementation of the prototype in </w:t>
      </w:r>
      <w:r w:rsidR="000F427C">
        <w:t xml:space="preserve">the </w:t>
      </w:r>
      <w:proofErr w:type="spellStart"/>
      <w:r>
        <w:t>MidCentral</w:t>
      </w:r>
      <w:proofErr w:type="spellEnd"/>
      <w:r>
        <w:t xml:space="preserve"> region;</w:t>
      </w:r>
    </w:p>
    <w:p w:rsidR="00E45BD2" w:rsidRDefault="00E45BD2" w:rsidP="00E45BD2">
      <w:pPr>
        <w:pStyle w:val="NoRecL1"/>
        <w:rPr>
          <w:lang w:eastAsia="en-GB"/>
        </w:rPr>
      </w:pPr>
      <w:r>
        <w:rPr>
          <w:b/>
          <w:bCs/>
          <w:lang w:eastAsia="en-NZ"/>
        </w:rPr>
        <w:t>Note</w:t>
      </w:r>
      <w:r>
        <w:rPr>
          <w:lang w:eastAsia="en-NZ"/>
        </w:rPr>
        <w:t xml:space="preserve"> that</w:t>
      </w:r>
      <w:r w:rsidRPr="00BA7894">
        <w:t xml:space="preserve"> </w:t>
      </w:r>
      <w:r>
        <w:t xml:space="preserve">the Minister for Disability Issues and Associate Minister of Health will approve the terms of reference for the </w:t>
      </w:r>
      <w:proofErr w:type="spellStart"/>
      <w:r>
        <w:rPr>
          <w:lang w:eastAsia="en-NZ"/>
        </w:rPr>
        <w:t>MidCentral</w:t>
      </w:r>
      <w:proofErr w:type="spellEnd"/>
      <w:r>
        <w:rPr>
          <w:lang w:eastAsia="en-NZ"/>
        </w:rPr>
        <w:t xml:space="preserve"> Regional Governance Group;</w:t>
      </w:r>
    </w:p>
    <w:p w:rsidR="002D205D" w:rsidRPr="00BA7894" w:rsidRDefault="002D205D" w:rsidP="00E45BD2">
      <w:pPr>
        <w:pStyle w:val="NoRecL1"/>
        <w:rPr>
          <w:lang w:eastAsia="en-GB"/>
        </w:rPr>
      </w:pPr>
      <w:r w:rsidRPr="002D205D">
        <w:rPr>
          <w:b/>
        </w:rPr>
        <w:lastRenderedPageBreak/>
        <w:t>Note</w:t>
      </w:r>
      <w:r>
        <w:t xml:space="preserve"> the formation of a working group to address workforce issues, with representatives of disabled people’s organisations, Ministry of Health, unions, and employers;</w:t>
      </w:r>
    </w:p>
    <w:p w:rsidR="00085C41" w:rsidRPr="00085C41" w:rsidRDefault="00085C41" w:rsidP="00085C41">
      <w:pPr>
        <w:pStyle w:val="NoRecL1"/>
        <w:rPr>
          <w:lang w:eastAsia="en-NZ"/>
        </w:rPr>
      </w:pPr>
      <w:r w:rsidRPr="00085C41">
        <w:rPr>
          <w:lang w:eastAsia="en-NZ"/>
        </w:rPr>
        <w:tab/>
      </w:r>
      <w:r w:rsidR="0055466A" w:rsidRPr="0055466A">
        <w:rPr>
          <w:b/>
          <w:lang w:eastAsia="en-NZ"/>
        </w:rPr>
        <w:t>Note</w:t>
      </w:r>
      <w:r w:rsidRPr="00085C41">
        <w:rPr>
          <w:lang w:eastAsia="en-NZ"/>
        </w:rPr>
        <w:t xml:space="preserve"> </w:t>
      </w:r>
      <w:r w:rsidR="0055466A">
        <w:rPr>
          <w:lang w:eastAsia="en-NZ"/>
        </w:rPr>
        <w:t xml:space="preserve">that in a separate Cabinet paper, the Minister of Health is seeking decisions on the </w:t>
      </w:r>
      <w:r w:rsidRPr="00085C41">
        <w:rPr>
          <w:lang w:eastAsia="en-NZ"/>
        </w:rPr>
        <w:t xml:space="preserve">use of the Disability Support Services – Enabling Good Lives tagged contingency to cover the costs of implementing the </w:t>
      </w:r>
      <w:proofErr w:type="spellStart"/>
      <w:r w:rsidRPr="00085C41">
        <w:rPr>
          <w:lang w:eastAsia="en-NZ"/>
        </w:rPr>
        <w:t>MidCentral</w:t>
      </w:r>
      <w:proofErr w:type="spellEnd"/>
      <w:r w:rsidRPr="00085C41">
        <w:rPr>
          <w:lang w:eastAsia="en-NZ"/>
        </w:rPr>
        <w:t xml:space="preserve"> prototype of the transformed disability support system and to continue with the Enabling Good Lives demonstratio</w:t>
      </w:r>
      <w:r w:rsidR="00CF5234">
        <w:rPr>
          <w:lang w:eastAsia="en-NZ"/>
        </w:rPr>
        <w:t>ns in Christchurch and Waikato;</w:t>
      </w:r>
    </w:p>
    <w:p w:rsidR="00B02C38" w:rsidRDefault="00085C41" w:rsidP="0055466A">
      <w:pPr>
        <w:pStyle w:val="NoRecL1"/>
        <w:rPr>
          <w:lang w:eastAsia="en-NZ"/>
        </w:rPr>
      </w:pPr>
      <w:r w:rsidRPr="00085C41">
        <w:rPr>
          <w:lang w:eastAsia="en-NZ"/>
        </w:rPr>
        <w:tab/>
      </w:r>
      <w:r w:rsidR="00660BBE" w:rsidRPr="0055466A">
        <w:rPr>
          <w:b/>
          <w:bCs/>
          <w:lang w:eastAsia="en-NZ"/>
        </w:rPr>
        <w:t xml:space="preserve">Note </w:t>
      </w:r>
      <w:r w:rsidR="00660BBE" w:rsidRPr="00660BBE">
        <w:rPr>
          <w:lang w:eastAsia="en-NZ"/>
        </w:rPr>
        <w:t xml:space="preserve">that </w:t>
      </w:r>
      <w:r w:rsidR="00B02C38">
        <w:rPr>
          <w:lang w:eastAsia="en-NZ"/>
        </w:rPr>
        <w:t xml:space="preserve">there will be ongoing monitoring and evaluation for the </w:t>
      </w:r>
      <w:proofErr w:type="spellStart"/>
      <w:r w:rsidR="00B02C38">
        <w:rPr>
          <w:lang w:eastAsia="en-NZ"/>
        </w:rPr>
        <w:t>MidCentral</w:t>
      </w:r>
      <w:proofErr w:type="spellEnd"/>
      <w:r w:rsidR="00B02C38">
        <w:rPr>
          <w:lang w:eastAsia="en-NZ"/>
        </w:rPr>
        <w:t xml:space="preserve"> prototype;</w:t>
      </w:r>
    </w:p>
    <w:p w:rsidR="00867AB3" w:rsidRDefault="009911F7" w:rsidP="005A0A1E">
      <w:pPr>
        <w:pStyle w:val="NoRecL1"/>
        <w:spacing w:before="200"/>
      </w:pPr>
      <w:r w:rsidRPr="009911F7">
        <w:rPr>
          <w:b/>
        </w:rPr>
        <w:t>Note</w:t>
      </w:r>
      <w:r>
        <w:t xml:space="preserve"> </w:t>
      </w:r>
      <w:r w:rsidR="00EA3E63">
        <w:t xml:space="preserve">that </w:t>
      </w:r>
      <w:r w:rsidR="009561FC">
        <w:t xml:space="preserve">advice will be provided to Cabinet in late 2020 about expanding the transformed </w:t>
      </w:r>
      <w:r w:rsidR="00155E05">
        <w:t xml:space="preserve">disability support </w:t>
      </w:r>
      <w:r w:rsidR="009561FC">
        <w:t xml:space="preserve">system beyond </w:t>
      </w:r>
      <w:r w:rsidR="00945217">
        <w:t xml:space="preserve">the </w:t>
      </w:r>
      <w:proofErr w:type="spellStart"/>
      <w:r w:rsidR="009561FC">
        <w:t>MidCentral</w:t>
      </w:r>
      <w:proofErr w:type="spellEnd"/>
      <w:r w:rsidR="009561FC">
        <w:t xml:space="preserve"> region</w:t>
      </w:r>
      <w:r>
        <w:t>;</w:t>
      </w:r>
    </w:p>
    <w:p w:rsidR="00FC12DE" w:rsidRDefault="00FC12DE" w:rsidP="00685807">
      <w:pPr>
        <w:pStyle w:val="NoRecL1"/>
        <w:rPr>
          <w:lang w:eastAsia="en-GB"/>
        </w:rPr>
      </w:pPr>
      <w:r w:rsidRPr="00FC12DE">
        <w:rPr>
          <w:b/>
          <w:lang w:eastAsia="en-GB"/>
        </w:rPr>
        <w:t>Invite</w:t>
      </w:r>
      <w:r>
        <w:rPr>
          <w:lang w:eastAsia="en-GB"/>
        </w:rPr>
        <w:t xml:space="preserve"> the Minister of Revenue to report back to Cabinet separately on the appropriate tax treatment of the proposed disability support payments;</w:t>
      </w:r>
    </w:p>
    <w:p w:rsidR="0053481A" w:rsidRPr="00FC12DE" w:rsidRDefault="0053481A" w:rsidP="0053481A">
      <w:pPr>
        <w:pStyle w:val="NoRecL1"/>
        <w:rPr>
          <w:lang w:eastAsia="en-GB"/>
        </w:rPr>
      </w:pPr>
      <w:r w:rsidRPr="0053481A">
        <w:rPr>
          <w:b/>
          <w:lang w:eastAsia="en-GB"/>
        </w:rPr>
        <w:t>Invite</w:t>
      </w:r>
      <w:r w:rsidRPr="0053481A">
        <w:rPr>
          <w:lang w:eastAsia="en-GB"/>
        </w:rPr>
        <w:t xml:space="preserve"> the Minister for Social Development to report back to Cabinet separately on any proposed changes to legislation to exempt personal budgets as chargeable income or cash assets, for the purpose of determining eligibility to benefits, supplementa</w:t>
      </w:r>
      <w:r>
        <w:rPr>
          <w:lang w:eastAsia="en-GB"/>
        </w:rPr>
        <w:t>ry assistance or social housing;</w:t>
      </w:r>
    </w:p>
    <w:p w:rsidR="00685807" w:rsidRPr="00685807" w:rsidRDefault="00EA3E63" w:rsidP="00685807">
      <w:pPr>
        <w:pStyle w:val="NoRecL1"/>
        <w:rPr>
          <w:lang w:eastAsia="en-GB"/>
        </w:rPr>
      </w:pPr>
      <w:r>
        <w:rPr>
          <w:b/>
          <w:bCs/>
          <w:lang w:eastAsia="en-NZ"/>
        </w:rPr>
        <w:t>Agree</w:t>
      </w:r>
      <w:r w:rsidR="00685807">
        <w:rPr>
          <w:bCs/>
          <w:lang w:eastAsia="en-NZ"/>
        </w:rPr>
        <w:t xml:space="preserve"> to </w:t>
      </w:r>
      <w:r w:rsidR="00685807" w:rsidRPr="00685807">
        <w:rPr>
          <w:bCs/>
          <w:lang w:eastAsia="en-NZ"/>
        </w:rPr>
        <w:t>initiat</w:t>
      </w:r>
      <w:r w:rsidR="00685807">
        <w:rPr>
          <w:bCs/>
          <w:lang w:eastAsia="en-NZ"/>
        </w:rPr>
        <w:t>e</w:t>
      </w:r>
      <w:r w:rsidR="00685807" w:rsidRPr="00685807">
        <w:rPr>
          <w:bCs/>
          <w:lang w:eastAsia="en-NZ"/>
        </w:rPr>
        <w:t xml:space="preserve"> a </w:t>
      </w:r>
      <w:r w:rsidR="003107C8">
        <w:rPr>
          <w:bCs/>
          <w:lang w:eastAsia="en-NZ"/>
        </w:rPr>
        <w:t>m</w:t>
      </w:r>
      <w:r w:rsidR="00685807" w:rsidRPr="00685807">
        <w:rPr>
          <w:bCs/>
          <w:lang w:eastAsia="en-NZ"/>
        </w:rPr>
        <w:t xml:space="preserve">achinery of </w:t>
      </w:r>
      <w:r w:rsidR="003107C8">
        <w:rPr>
          <w:bCs/>
          <w:lang w:eastAsia="en-NZ"/>
        </w:rPr>
        <w:t>g</w:t>
      </w:r>
      <w:r w:rsidR="00685807" w:rsidRPr="00685807">
        <w:rPr>
          <w:bCs/>
          <w:lang w:eastAsia="en-NZ"/>
        </w:rPr>
        <w:t xml:space="preserve">overnment </w:t>
      </w:r>
      <w:r w:rsidR="003107C8">
        <w:rPr>
          <w:bCs/>
          <w:lang w:eastAsia="en-NZ"/>
        </w:rPr>
        <w:t>r</w:t>
      </w:r>
      <w:r w:rsidR="00685807" w:rsidRPr="00685807">
        <w:rPr>
          <w:bCs/>
          <w:lang w:eastAsia="en-NZ"/>
        </w:rPr>
        <w:t xml:space="preserve">eview to advise on the benefits, costs and risks of different options, including potential structural changes, for involving disabled people and </w:t>
      </w:r>
      <w:proofErr w:type="spellStart"/>
      <w:r w:rsidR="00685807" w:rsidRPr="00685807">
        <w:rPr>
          <w:bCs/>
          <w:lang w:eastAsia="en-NZ"/>
        </w:rPr>
        <w:t>whānau</w:t>
      </w:r>
      <w:proofErr w:type="spellEnd"/>
      <w:r w:rsidR="00685807" w:rsidRPr="00685807">
        <w:rPr>
          <w:bCs/>
          <w:lang w:eastAsia="en-NZ"/>
        </w:rPr>
        <w:t xml:space="preserve"> in the governance of the disability support system</w:t>
      </w:r>
      <w:r w:rsidR="00685807" w:rsidRPr="00685807">
        <w:rPr>
          <w:b/>
          <w:bCs/>
          <w:lang w:eastAsia="en-NZ"/>
        </w:rPr>
        <w:t>;</w:t>
      </w:r>
    </w:p>
    <w:p w:rsidR="008C1F68" w:rsidRDefault="008C1F68" w:rsidP="008C1F68">
      <w:pPr>
        <w:pStyle w:val="NoRecL1"/>
        <w:rPr>
          <w:lang w:eastAsia="en-GB"/>
        </w:rPr>
      </w:pPr>
      <w:r w:rsidRPr="008C1F68">
        <w:rPr>
          <w:b/>
        </w:rPr>
        <w:t>Invite</w:t>
      </w:r>
      <w:r>
        <w:t xml:space="preserve"> the Minister for Disability Issues and the Associate Minister of Health to report back to Cabinet </w:t>
      </w:r>
      <w:r w:rsidR="001269C0">
        <w:t>by the end of June 2018</w:t>
      </w:r>
      <w:r>
        <w:t xml:space="preserve"> on:</w:t>
      </w:r>
    </w:p>
    <w:p w:rsidR="00BF3922" w:rsidRDefault="00185283" w:rsidP="00A16ADC">
      <w:pPr>
        <w:pStyle w:val="BodyTextIndent"/>
        <w:numPr>
          <w:ilvl w:val="1"/>
          <w:numId w:val="21"/>
        </w:numPr>
        <w:ind w:left="1134"/>
      </w:pPr>
      <w:r>
        <w:t xml:space="preserve">policy </w:t>
      </w:r>
      <w:r w:rsidR="006C7A94">
        <w:t xml:space="preserve">proposals to support </w:t>
      </w:r>
      <w:r>
        <w:t>System Transformation</w:t>
      </w:r>
    </w:p>
    <w:p w:rsidR="002B143A" w:rsidRDefault="00185283" w:rsidP="00A16ADC">
      <w:pPr>
        <w:pStyle w:val="BodyTextIndent"/>
        <w:numPr>
          <w:ilvl w:val="1"/>
          <w:numId w:val="21"/>
        </w:numPr>
        <w:ind w:left="1701" w:hanging="567"/>
      </w:pPr>
      <w:proofErr w:type="gramStart"/>
      <w:r>
        <w:t>progres</w:t>
      </w:r>
      <w:r w:rsidR="00A9336E">
        <w:t>s</w:t>
      </w:r>
      <w:proofErr w:type="gramEnd"/>
      <w:r w:rsidR="00A9336E">
        <w:t xml:space="preserve"> with the </w:t>
      </w:r>
      <w:proofErr w:type="spellStart"/>
      <w:r w:rsidR="00A9336E">
        <w:t>MidCentral</w:t>
      </w:r>
      <w:proofErr w:type="spellEnd"/>
      <w:r w:rsidR="00A9336E">
        <w:t xml:space="preserve"> </w:t>
      </w:r>
      <w:r w:rsidR="0051669B">
        <w:t>p</w:t>
      </w:r>
      <w:r w:rsidR="00A9336E">
        <w:t>rototype</w:t>
      </w:r>
      <w:r w:rsidR="005F6A0C">
        <w:t>, including funding allocation and accountability arrangements.</w:t>
      </w:r>
    </w:p>
    <w:p w:rsidR="002B143A" w:rsidRPr="001C7636" w:rsidRDefault="002B143A" w:rsidP="007D7611">
      <w:pPr>
        <w:ind w:left="1843"/>
        <w:rPr>
          <w:lang w:eastAsia="en-GB"/>
        </w:rPr>
      </w:pPr>
    </w:p>
    <w:p w:rsidR="00723758" w:rsidRDefault="00CA51CF" w:rsidP="0018761E">
      <w:pPr>
        <w:rPr>
          <w:lang w:eastAsia="en-GB"/>
        </w:rPr>
      </w:pPr>
      <w:r>
        <w:rPr>
          <w:lang w:eastAsia="en-GB"/>
        </w:rPr>
        <w:t>Authorised for lodgement.</w:t>
      </w:r>
    </w:p>
    <w:p w:rsidR="00A6083C" w:rsidRDefault="00A6083C" w:rsidP="0018761E">
      <w:pPr>
        <w:rPr>
          <w:lang w:eastAsia="en-GB"/>
        </w:rPr>
      </w:pPr>
    </w:p>
    <w:p w:rsidR="005A5DD5" w:rsidRDefault="005A5DD5" w:rsidP="0018761E">
      <w:pPr>
        <w:rPr>
          <w:lang w:eastAsia="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27"/>
        <w:gridCol w:w="3115"/>
      </w:tblGrid>
      <w:tr w:rsidR="00A6083C" w:rsidTr="00A6083C">
        <w:tc>
          <w:tcPr>
            <w:tcW w:w="3544" w:type="dxa"/>
          </w:tcPr>
          <w:p w:rsidR="00A6083C" w:rsidRDefault="00A6083C" w:rsidP="0018761E">
            <w:pPr>
              <w:rPr>
                <w:lang w:eastAsia="en-GB"/>
              </w:rPr>
            </w:pPr>
            <w:r>
              <w:rPr>
                <w:lang w:eastAsia="en-GB"/>
              </w:rPr>
              <w:t xml:space="preserve">Hon Carmel </w:t>
            </w:r>
            <w:proofErr w:type="spellStart"/>
            <w:r>
              <w:rPr>
                <w:lang w:eastAsia="en-GB"/>
              </w:rPr>
              <w:t>Sepuloni</w:t>
            </w:r>
            <w:proofErr w:type="spellEnd"/>
          </w:p>
          <w:p w:rsidR="00A6083C" w:rsidRDefault="00A6083C" w:rsidP="0018761E">
            <w:pPr>
              <w:rPr>
                <w:lang w:eastAsia="en-GB"/>
              </w:rPr>
            </w:pPr>
            <w:r>
              <w:rPr>
                <w:lang w:eastAsia="en-GB"/>
              </w:rPr>
              <w:t>Minister for Disability Issues</w:t>
            </w:r>
          </w:p>
        </w:tc>
        <w:tc>
          <w:tcPr>
            <w:tcW w:w="2827" w:type="dxa"/>
          </w:tcPr>
          <w:p w:rsidR="00A6083C" w:rsidRDefault="00A6083C" w:rsidP="0018761E">
            <w:pPr>
              <w:rPr>
                <w:lang w:eastAsia="en-GB"/>
              </w:rPr>
            </w:pPr>
          </w:p>
        </w:tc>
        <w:tc>
          <w:tcPr>
            <w:tcW w:w="3115" w:type="dxa"/>
          </w:tcPr>
          <w:p w:rsidR="00A6083C" w:rsidRDefault="00A6083C" w:rsidP="0018761E">
            <w:r>
              <w:t xml:space="preserve">Hon Julie Anne </w:t>
            </w:r>
            <w:proofErr w:type="spellStart"/>
            <w:r>
              <w:t>Genter</w:t>
            </w:r>
            <w:proofErr w:type="spellEnd"/>
          </w:p>
          <w:p w:rsidR="00A6083C" w:rsidRDefault="00A6083C" w:rsidP="0018761E">
            <w:pPr>
              <w:rPr>
                <w:lang w:eastAsia="en-GB"/>
              </w:rPr>
            </w:pPr>
            <w:r>
              <w:t>Associate Minister of Health</w:t>
            </w:r>
          </w:p>
        </w:tc>
      </w:tr>
    </w:tbl>
    <w:p w:rsidR="00A6083C" w:rsidRDefault="00A6083C" w:rsidP="0018761E">
      <w:pPr>
        <w:rPr>
          <w:lang w:eastAsia="en-GB"/>
        </w:rPr>
      </w:pPr>
    </w:p>
    <w:p w:rsidR="0018761E" w:rsidRPr="001C7636" w:rsidRDefault="00CA51CF" w:rsidP="0018761E">
      <w:pPr>
        <w:rPr>
          <w:lang w:eastAsia="en-GB"/>
        </w:rPr>
      </w:pPr>
      <w:r>
        <w:rPr>
          <w:lang w:eastAsia="en-GB"/>
        </w:rPr>
        <w:t xml:space="preserve"> </w:t>
      </w:r>
    </w:p>
    <w:p w:rsidR="00310B02" w:rsidRDefault="00310B02">
      <w:pPr>
        <w:rPr>
          <w:b/>
          <w:sz w:val="18"/>
          <w:szCs w:val="18"/>
          <w:lang w:eastAsia="en-GB"/>
        </w:rPr>
      </w:pPr>
      <w:r>
        <w:rPr>
          <w:b/>
          <w:sz w:val="18"/>
          <w:szCs w:val="18"/>
          <w:lang w:eastAsia="en-GB"/>
        </w:rPr>
        <w:br w:type="page"/>
      </w:r>
    </w:p>
    <w:p w:rsidR="00310B02" w:rsidRPr="007F1542" w:rsidRDefault="00310B02" w:rsidP="00310B02">
      <w:pPr>
        <w:pStyle w:val="Heading1"/>
      </w:pPr>
      <w:r w:rsidRPr="007F1542">
        <w:lastRenderedPageBreak/>
        <w:t>Appendix</w:t>
      </w:r>
      <w:r>
        <w:t xml:space="preserve"> One</w:t>
      </w:r>
      <w:r w:rsidRPr="007F1542">
        <w:t>: E</w:t>
      </w:r>
      <w:r>
        <w:t>nabling Good Lives (E</w:t>
      </w:r>
      <w:r w:rsidRPr="007F1542">
        <w:t>GL</w:t>
      </w:r>
      <w:r>
        <w:t>)</w:t>
      </w:r>
      <w:r w:rsidRPr="007F1542">
        <w:t xml:space="preserve"> Vision and Principles </w:t>
      </w:r>
    </w:p>
    <w:p w:rsidR="00310B02" w:rsidRPr="007F1542" w:rsidRDefault="00310B02" w:rsidP="00310B02">
      <w:pPr>
        <w:pStyle w:val="Heading2"/>
        <w:rPr>
          <w:noProof/>
        </w:rPr>
      </w:pPr>
      <w:r w:rsidRPr="007F1542">
        <w:rPr>
          <w:noProof/>
        </w:rPr>
        <w:t xml:space="preserve">Vision </w:t>
      </w:r>
    </w:p>
    <w:p w:rsidR="00310B02" w:rsidRPr="007F1542" w:rsidRDefault="00310B02" w:rsidP="00310B02">
      <w:pPr>
        <w:pStyle w:val="Number"/>
        <w:numPr>
          <w:ilvl w:val="0"/>
          <w:numId w:val="26"/>
        </w:numPr>
        <w:spacing w:before="120"/>
        <w:jc w:val="both"/>
      </w:pPr>
      <w:r w:rsidRPr="007F1542">
        <w:t xml:space="preserve">In the future, disabled children and adults and their families will have greater choice and control over their supports and lives, and make more use of natural and universally available supports. </w:t>
      </w:r>
    </w:p>
    <w:p w:rsidR="00310B02" w:rsidRPr="007F1542" w:rsidRDefault="00310B02" w:rsidP="00310B02">
      <w:pPr>
        <w:pStyle w:val="Number"/>
        <w:numPr>
          <w:ilvl w:val="0"/>
          <w:numId w:val="25"/>
        </w:numPr>
        <w:spacing w:before="120"/>
        <w:jc w:val="both"/>
      </w:pPr>
      <w:r w:rsidRPr="007F1542">
        <w:t xml:space="preserve">Disabled people and their families and </w:t>
      </w:r>
      <w:proofErr w:type="spellStart"/>
      <w:r w:rsidRPr="007F1542">
        <w:t>whānau</w:t>
      </w:r>
      <w:proofErr w:type="spellEnd"/>
      <w:r w:rsidRPr="007F1542">
        <w:t xml:space="preserve">, as appropriate, will be able to say: </w:t>
      </w:r>
    </w:p>
    <w:p w:rsidR="00310B02" w:rsidRPr="007F1542" w:rsidRDefault="00310B02" w:rsidP="00310B02">
      <w:pPr>
        <w:pStyle w:val="Letter"/>
        <w:numPr>
          <w:ilvl w:val="1"/>
          <w:numId w:val="25"/>
        </w:numPr>
        <w:spacing w:before="60" w:line="240" w:lineRule="auto"/>
        <w:jc w:val="both"/>
      </w:pPr>
      <w:r w:rsidRPr="007F1542">
        <w:t xml:space="preserve">I have access to a range of support that helps me live the life I want and to be a contributing member of my community. </w:t>
      </w:r>
    </w:p>
    <w:p w:rsidR="00310B02" w:rsidRPr="007F1542" w:rsidRDefault="00310B02" w:rsidP="00310B02">
      <w:pPr>
        <w:pStyle w:val="Letter"/>
        <w:numPr>
          <w:ilvl w:val="1"/>
          <w:numId w:val="25"/>
        </w:numPr>
        <w:spacing w:before="60" w:line="240" w:lineRule="auto"/>
        <w:jc w:val="both"/>
      </w:pPr>
      <w:r w:rsidRPr="007F1542">
        <w:t xml:space="preserve">I have real choices about the kind of support I receive, and where and how I receive it. </w:t>
      </w:r>
    </w:p>
    <w:p w:rsidR="00310B02" w:rsidRPr="007F1542" w:rsidRDefault="00310B02" w:rsidP="00310B02">
      <w:pPr>
        <w:pStyle w:val="Letter"/>
        <w:numPr>
          <w:ilvl w:val="1"/>
          <w:numId w:val="25"/>
        </w:numPr>
        <w:spacing w:before="60" w:line="240" w:lineRule="auto"/>
        <w:jc w:val="both"/>
      </w:pPr>
      <w:r w:rsidRPr="007F1542">
        <w:t xml:space="preserve">I can make a plan based on my strengths and interests. </w:t>
      </w:r>
    </w:p>
    <w:p w:rsidR="00310B02" w:rsidRPr="007F1542" w:rsidRDefault="00310B02" w:rsidP="00310B02">
      <w:pPr>
        <w:pStyle w:val="Letter"/>
        <w:numPr>
          <w:ilvl w:val="1"/>
          <w:numId w:val="25"/>
        </w:numPr>
        <w:spacing w:before="60" w:line="240" w:lineRule="auto"/>
        <w:jc w:val="both"/>
      </w:pPr>
      <w:r w:rsidRPr="007F1542">
        <w:t xml:space="preserve">I am in control of planning my support, and I have help to make informed choices if I need and want it. </w:t>
      </w:r>
    </w:p>
    <w:p w:rsidR="00310B02" w:rsidRPr="007F1542" w:rsidRDefault="00310B02" w:rsidP="00310B02">
      <w:pPr>
        <w:pStyle w:val="Letter"/>
        <w:numPr>
          <w:ilvl w:val="1"/>
          <w:numId w:val="25"/>
        </w:numPr>
        <w:spacing w:before="60" w:line="240" w:lineRule="auto"/>
        <w:jc w:val="both"/>
      </w:pPr>
      <w:r w:rsidRPr="007F1542">
        <w:t xml:space="preserve">I know the amount of money available to me for my support needs, and I can decide how it is used – whether I manage it, or an agency manages it under my instructions, or a provider is paid to deliver a service to me. </w:t>
      </w:r>
    </w:p>
    <w:p w:rsidR="00310B02" w:rsidRPr="007F1542" w:rsidRDefault="00310B02" w:rsidP="00310B02">
      <w:pPr>
        <w:pStyle w:val="Letter"/>
        <w:numPr>
          <w:ilvl w:val="1"/>
          <w:numId w:val="25"/>
        </w:numPr>
        <w:spacing w:before="60" w:line="240" w:lineRule="auto"/>
        <w:jc w:val="both"/>
      </w:pPr>
      <w:r w:rsidRPr="007F1542">
        <w:t xml:space="preserve">The level of support available to me is portable, following me wherever I move in the country. </w:t>
      </w:r>
    </w:p>
    <w:p w:rsidR="00310B02" w:rsidRPr="007F1542" w:rsidRDefault="00310B02" w:rsidP="00310B02">
      <w:pPr>
        <w:pStyle w:val="Letter"/>
        <w:numPr>
          <w:ilvl w:val="1"/>
          <w:numId w:val="25"/>
        </w:numPr>
        <w:spacing w:before="60" w:line="240" w:lineRule="auto"/>
        <w:jc w:val="both"/>
      </w:pPr>
      <w:r w:rsidRPr="007F1542">
        <w:t xml:space="preserve">My support is co-ordinated and works well together. I do not have to undergo multiple assessments and funding applications to patch support together. </w:t>
      </w:r>
    </w:p>
    <w:p w:rsidR="00310B02" w:rsidRPr="007F1542" w:rsidRDefault="00310B02" w:rsidP="00310B02">
      <w:pPr>
        <w:pStyle w:val="Letter"/>
        <w:numPr>
          <w:ilvl w:val="1"/>
          <w:numId w:val="25"/>
        </w:numPr>
        <w:spacing w:before="60" w:line="240" w:lineRule="auto"/>
        <w:jc w:val="both"/>
      </w:pPr>
      <w:r w:rsidRPr="007F1542">
        <w:t xml:space="preserve">My family, </w:t>
      </w:r>
      <w:proofErr w:type="spellStart"/>
      <w:r w:rsidRPr="007F1542">
        <w:t>whānau</w:t>
      </w:r>
      <w:proofErr w:type="spellEnd"/>
      <w:r w:rsidRPr="007F1542">
        <w:t xml:space="preserve">, and friends are recognised and valued for their support. </w:t>
      </w:r>
    </w:p>
    <w:p w:rsidR="00310B02" w:rsidRPr="007F1542" w:rsidRDefault="00310B02" w:rsidP="00310B02">
      <w:pPr>
        <w:pStyle w:val="Letter"/>
        <w:numPr>
          <w:ilvl w:val="1"/>
          <w:numId w:val="25"/>
        </w:numPr>
        <w:spacing w:before="60" w:line="240" w:lineRule="auto"/>
        <w:jc w:val="both"/>
      </w:pPr>
      <w:r w:rsidRPr="007F1542">
        <w:t xml:space="preserve">I have a network of people who support me – family, </w:t>
      </w:r>
      <w:proofErr w:type="spellStart"/>
      <w:r w:rsidRPr="007F1542">
        <w:t>whānau</w:t>
      </w:r>
      <w:proofErr w:type="spellEnd"/>
      <w:r w:rsidRPr="007F1542">
        <w:t xml:space="preserve">, friends, community and, if needed, paid support staff. </w:t>
      </w:r>
    </w:p>
    <w:p w:rsidR="00310B02" w:rsidRPr="007F1542" w:rsidRDefault="00310B02" w:rsidP="00310B02">
      <w:pPr>
        <w:pStyle w:val="Letter"/>
        <w:numPr>
          <w:ilvl w:val="1"/>
          <w:numId w:val="25"/>
        </w:numPr>
        <w:spacing w:before="60" w:line="240" w:lineRule="auto"/>
        <w:jc w:val="both"/>
      </w:pPr>
      <w:r w:rsidRPr="007F1542">
        <w:t xml:space="preserve">I feel welcomed and included in my local community most of the time, and I can get help to develop good relationships in the community if needed. </w:t>
      </w:r>
    </w:p>
    <w:p w:rsidR="00310B02" w:rsidRPr="007F1542" w:rsidRDefault="00310B02" w:rsidP="00310B02">
      <w:pPr>
        <w:pStyle w:val="Number"/>
        <w:numPr>
          <w:ilvl w:val="0"/>
          <w:numId w:val="25"/>
        </w:numPr>
        <w:spacing w:before="120"/>
        <w:jc w:val="both"/>
      </w:pPr>
      <w:r w:rsidRPr="007F1542">
        <w:t xml:space="preserve">The </w:t>
      </w:r>
      <w:r>
        <w:t>g</w:t>
      </w:r>
      <w:r w:rsidRPr="007F1542">
        <w:t xml:space="preserve">overnment will get better value for the funding it provides because: </w:t>
      </w:r>
    </w:p>
    <w:p w:rsidR="00310B02" w:rsidRPr="007F1542" w:rsidRDefault="00310B02" w:rsidP="00310B02">
      <w:pPr>
        <w:pStyle w:val="Letter"/>
        <w:numPr>
          <w:ilvl w:val="1"/>
          <w:numId w:val="25"/>
        </w:numPr>
        <w:spacing w:before="60" w:line="240" w:lineRule="auto"/>
        <w:jc w:val="both"/>
      </w:pPr>
      <w:r w:rsidRPr="007F1542">
        <w:t xml:space="preserve">the new approach will generally provide better quality of life outcomes for disabled people and their families and </w:t>
      </w:r>
      <w:proofErr w:type="spellStart"/>
      <w:r w:rsidRPr="007F1542">
        <w:t>whānau</w:t>
      </w:r>
      <w:proofErr w:type="spellEnd"/>
      <w:r w:rsidRPr="007F1542">
        <w:t xml:space="preserve"> (based on international evidence); </w:t>
      </w:r>
    </w:p>
    <w:p w:rsidR="00310B02" w:rsidRPr="007F1542" w:rsidRDefault="00310B02" w:rsidP="00310B02">
      <w:pPr>
        <w:pStyle w:val="Letter"/>
        <w:numPr>
          <w:ilvl w:val="1"/>
          <w:numId w:val="25"/>
        </w:numPr>
        <w:spacing w:before="60" w:line="240" w:lineRule="auto"/>
        <w:jc w:val="both"/>
      </w:pPr>
      <w:r w:rsidRPr="007F1542">
        <w:t xml:space="preserve">less money will be spent on providers premises and more on support; </w:t>
      </w:r>
    </w:p>
    <w:p w:rsidR="00310B02" w:rsidRPr="007F1542" w:rsidRDefault="00310B02" w:rsidP="00310B02">
      <w:pPr>
        <w:pStyle w:val="Letter"/>
        <w:numPr>
          <w:ilvl w:val="1"/>
          <w:numId w:val="25"/>
        </w:numPr>
        <w:spacing w:before="60" w:line="240" w:lineRule="auto"/>
        <w:jc w:val="both"/>
      </w:pPr>
      <w:proofErr w:type="gramStart"/>
      <w:r w:rsidRPr="007F1542">
        <w:t>government</w:t>
      </w:r>
      <w:proofErr w:type="gramEnd"/>
      <w:r w:rsidRPr="007F1542">
        <w:t xml:space="preserve"> agencies will work more closely together, for example using shared way to determine support needs, integrated funding and contracts. </w:t>
      </w:r>
    </w:p>
    <w:p w:rsidR="00310B02" w:rsidRPr="007F1542" w:rsidRDefault="00310B02" w:rsidP="00310B02">
      <w:pPr>
        <w:pStyle w:val="Heading2"/>
        <w:rPr>
          <w:noProof/>
        </w:rPr>
      </w:pPr>
      <w:r w:rsidRPr="007F1542">
        <w:rPr>
          <w:noProof/>
        </w:rPr>
        <w:t xml:space="preserve">Acknowledging the Relationship between Māori and the Crown under the Treaty of Waitangi </w:t>
      </w:r>
    </w:p>
    <w:p w:rsidR="00310B02" w:rsidRDefault="00310B02" w:rsidP="00310B02">
      <w:pPr>
        <w:pStyle w:val="Number"/>
        <w:numPr>
          <w:ilvl w:val="0"/>
          <w:numId w:val="25"/>
        </w:numPr>
        <w:spacing w:before="120"/>
        <w:jc w:val="both"/>
      </w:pPr>
      <w:r w:rsidRPr="007F1542">
        <w:t xml:space="preserve">The Treaty relationship as set out in the New Zealand Disability Strategy, and the Māori Disability Action Plan, will continue to be core to this future vision. It will be based on three key principles of participation at all levels; partnership in delivery of support, and the protection and improvement of Māori wellbeing. </w:t>
      </w:r>
    </w:p>
    <w:p w:rsidR="00310B02" w:rsidRPr="007F1542" w:rsidRDefault="00310B02" w:rsidP="00310B02">
      <w:pPr>
        <w:pStyle w:val="Heading2"/>
        <w:rPr>
          <w:noProof/>
        </w:rPr>
      </w:pPr>
      <w:r w:rsidRPr="007F1542">
        <w:rPr>
          <w:noProof/>
        </w:rPr>
        <w:t xml:space="preserve">Principles </w:t>
      </w:r>
    </w:p>
    <w:p w:rsidR="00310B02" w:rsidRPr="007F1542" w:rsidRDefault="00310B02" w:rsidP="00310B02">
      <w:pPr>
        <w:pStyle w:val="Default"/>
        <w:numPr>
          <w:ilvl w:val="0"/>
          <w:numId w:val="27"/>
        </w:numPr>
        <w:spacing w:after="120"/>
        <w:ind w:left="567" w:hanging="567"/>
        <w:rPr>
          <w:color w:val="auto"/>
          <w:sz w:val="22"/>
          <w:szCs w:val="22"/>
        </w:rPr>
      </w:pPr>
      <w:r w:rsidRPr="007F1542">
        <w:rPr>
          <w:i/>
          <w:iCs/>
          <w:color w:val="auto"/>
          <w:sz w:val="22"/>
          <w:szCs w:val="22"/>
        </w:rPr>
        <w:t xml:space="preserve">Self-determination: </w:t>
      </w:r>
      <w:r w:rsidRPr="007F1542">
        <w:rPr>
          <w:color w:val="auto"/>
          <w:sz w:val="22"/>
          <w:szCs w:val="22"/>
        </w:rPr>
        <w:t xml:space="preserve">Disabled people are in control of their lives. </w:t>
      </w:r>
    </w:p>
    <w:p w:rsidR="00310B02" w:rsidRPr="007F1542" w:rsidRDefault="00310B02" w:rsidP="00310B02">
      <w:pPr>
        <w:pStyle w:val="Default"/>
        <w:numPr>
          <w:ilvl w:val="0"/>
          <w:numId w:val="27"/>
        </w:numPr>
        <w:spacing w:after="120"/>
        <w:ind w:left="567" w:hanging="567"/>
        <w:rPr>
          <w:color w:val="auto"/>
          <w:sz w:val="22"/>
          <w:szCs w:val="22"/>
        </w:rPr>
      </w:pPr>
      <w:r w:rsidRPr="007F1542">
        <w:rPr>
          <w:i/>
          <w:iCs/>
          <w:color w:val="auto"/>
          <w:sz w:val="22"/>
          <w:szCs w:val="22"/>
        </w:rPr>
        <w:t xml:space="preserve">Beginning early: </w:t>
      </w:r>
      <w:r w:rsidRPr="007F1542">
        <w:rPr>
          <w:color w:val="auto"/>
          <w:sz w:val="22"/>
          <w:szCs w:val="22"/>
        </w:rPr>
        <w:t xml:space="preserve">Invest early in families and </w:t>
      </w:r>
      <w:proofErr w:type="spellStart"/>
      <w:r w:rsidRPr="007F1542">
        <w:rPr>
          <w:color w:val="auto"/>
          <w:sz w:val="22"/>
          <w:szCs w:val="22"/>
        </w:rPr>
        <w:t>whānau</w:t>
      </w:r>
      <w:proofErr w:type="spellEnd"/>
      <w:r w:rsidRPr="007F1542">
        <w:rPr>
          <w:color w:val="auto"/>
          <w:sz w:val="22"/>
          <w:szCs w:val="22"/>
        </w:rPr>
        <w:t xml:space="preserve"> to support them; to be aspirational for their disabled child; to build community and natural supports; and to support disabled children to become independent, rather than waiting for a crisis before support is available. </w:t>
      </w:r>
    </w:p>
    <w:p w:rsidR="00310B02" w:rsidRPr="007F1542" w:rsidRDefault="00310B02" w:rsidP="00310B02">
      <w:pPr>
        <w:pStyle w:val="Default"/>
        <w:numPr>
          <w:ilvl w:val="0"/>
          <w:numId w:val="27"/>
        </w:numPr>
        <w:spacing w:after="120"/>
        <w:ind w:left="567" w:hanging="567"/>
        <w:rPr>
          <w:color w:val="auto"/>
          <w:sz w:val="22"/>
          <w:szCs w:val="22"/>
        </w:rPr>
      </w:pPr>
      <w:r w:rsidRPr="007F1542">
        <w:rPr>
          <w:i/>
          <w:iCs/>
          <w:color w:val="auto"/>
          <w:sz w:val="22"/>
          <w:szCs w:val="22"/>
        </w:rPr>
        <w:t xml:space="preserve">Person-centred: </w:t>
      </w:r>
      <w:r w:rsidRPr="007F1542">
        <w:rPr>
          <w:color w:val="auto"/>
          <w:sz w:val="22"/>
          <w:szCs w:val="22"/>
        </w:rPr>
        <w:t xml:space="preserve">Disabled people have supports that are tailored to their individual needs and goals, and that take a whole life approach rather than being split across programmes. </w:t>
      </w:r>
    </w:p>
    <w:p w:rsidR="00310B02" w:rsidRPr="007F1542" w:rsidRDefault="00310B02" w:rsidP="00310B02">
      <w:pPr>
        <w:pStyle w:val="Default"/>
        <w:numPr>
          <w:ilvl w:val="0"/>
          <w:numId w:val="27"/>
        </w:numPr>
        <w:spacing w:after="120"/>
        <w:ind w:left="567" w:hanging="567"/>
        <w:rPr>
          <w:color w:val="auto"/>
          <w:sz w:val="22"/>
          <w:szCs w:val="22"/>
        </w:rPr>
      </w:pPr>
      <w:r w:rsidRPr="007F1542">
        <w:rPr>
          <w:i/>
          <w:iCs/>
          <w:color w:val="auto"/>
          <w:sz w:val="22"/>
          <w:szCs w:val="22"/>
        </w:rPr>
        <w:lastRenderedPageBreak/>
        <w:t xml:space="preserve">Ordinary life outcomes: </w:t>
      </w:r>
      <w:r w:rsidRPr="007F1542">
        <w:rPr>
          <w:color w:val="auto"/>
          <w:sz w:val="22"/>
          <w:szCs w:val="22"/>
        </w:rPr>
        <w:t xml:space="preserve">Disabled people are supported to live an everyday life in everyday places; and are regarded as citizens with opportunities for learning, employment, having a home and family, and social participation - like others at similar stages of life. </w:t>
      </w:r>
    </w:p>
    <w:p w:rsidR="00310B02" w:rsidRPr="007F1542" w:rsidRDefault="00310B02" w:rsidP="00310B02">
      <w:pPr>
        <w:pStyle w:val="Default"/>
        <w:numPr>
          <w:ilvl w:val="0"/>
          <w:numId w:val="27"/>
        </w:numPr>
        <w:spacing w:after="120"/>
        <w:ind w:left="567" w:hanging="567"/>
        <w:rPr>
          <w:color w:val="auto"/>
          <w:sz w:val="22"/>
          <w:szCs w:val="22"/>
        </w:rPr>
      </w:pPr>
      <w:r w:rsidRPr="007F1542">
        <w:rPr>
          <w:i/>
          <w:iCs/>
          <w:color w:val="auto"/>
          <w:sz w:val="22"/>
          <w:szCs w:val="22"/>
        </w:rPr>
        <w:t xml:space="preserve">Mainstream first: </w:t>
      </w:r>
      <w:r w:rsidRPr="007F1542">
        <w:rPr>
          <w:color w:val="auto"/>
          <w:sz w:val="22"/>
          <w:szCs w:val="22"/>
        </w:rPr>
        <w:t xml:space="preserve">Disabled people are supported to access mainstream services before specialist disability services. </w:t>
      </w:r>
    </w:p>
    <w:p w:rsidR="00310B02" w:rsidRPr="007F1542" w:rsidRDefault="00310B02" w:rsidP="00310B02">
      <w:pPr>
        <w:pStyle w:val="Default"/>
        <w:numPr>
          <w:ilvl w:val="0"/>
          <w:numId w:val="27"/>
        </w:numPr>
        <w:spacing w:after="120"/>
        <w:ind w:left="567" w:hanging="567"/>
        <w:rPr>
          <w:color w:val="auto"/>
          <w:sz w:val="22"/>
          <w:szCs w:val="22"/>
        </w:rPr>
      </w:pPr>
      <w:r w:rsidRPr="007F1542">
        <w:rPr>
          <w:i/>
          <w:iCs/>
          <w:color w:val="auto"/>
          <w:sz w:val="22"/>
          <w:szCs w:val="22"/>
        </w:rPr>
        <w:t xml:space="preserve">Mana enhancing: </w:t>
      </w:r>
      <w:r w:rsidRPr="007F1542">
        <w:rPr>
          <w:color w:val="auto"/>
          <w:sz w:val="22"/>
          <w:szCs w:val="22"/>
        </w:rPr>
        <w:t xml:space="preserve">The abilities and contributions of disabled people and their families and </w:t>
      </w:r>
      <w:proofErr w:type="spellStart"/>
      <w:r w:rsidRPr="007F1542">
        <w:rPr>
          <w:color w:val="auto"/>
          <w:sz w:val="22"/>
          <w:szCs w:val="22"/>
        </w:rPr>
        <w:t>whānau</w:t>
      </w:r>
      <w:proofErr w:type="spellEnd"/>
      <w:r w:rsidRPr="007F1542">
        <w:rPr>
          <w:color w:val="auto"/>
          <w:sz w:val="22"/>
          <w:szCs w:val="22"/>
        </w:rPr>
        <w:t xml:space="preserve"> are recognised and respected. </w:t>
      </w:r>
    </w:p>
    <w:p w:rsidR="00310B02" w:rsidRPr="007F1542" w:rsidRDefault="00310B02" w:rsidP="00310B02">
      <w:pPr>
        <w:pStyle w:val="Default"/>
        <w:numPr>
          <w:ilvl w:val="0"/>
          <w:numId w:val="27"/>
        </w:numPr>
        <w:spacing w:after="120"/>
        <w:ind w:left="567" w:hanging="567"/>
        <w:rPr>
          <w:color w:val="auto"/>
          <w:sz w:val="22"/>
          <w:szCs w:val="22"/>
        </w:rPr>
      </w:pPr>
      <w:r w:rsidRPr="007F1542">
        <w:rPr>
          <w:i/>
          <w:iCs/>
          <w:color w:val="auto"/>
          <w:sz w:val="22"/>
          <w:szCs w:val="22"/>
        </w:rPr>
        <w:t xml:space="preserve">Easy to use: </w:t>
      </w:r>
      <w:r w:rsidRPr="007F1542">
        <w:rPr>
          <w:color w:val="auto"/>
          <w:sz w:val="22"/>
          <w:szCs w:val="22"/>
        </w:rPr>
        <w:t xml:space="preserve">Disabled people have supports that are simple to use and flexible. </w:t>
      </w:r>
    </w:p>
    <w:p w:rsidR="00310B02" w:rsidRPr="007F1542" w:rsidRDefault="00310B02" w:rsidP="00310B02">
      <w:pPr>
        <w:pStyle w:val="Default"/>
        <w:numPr>
          <w:ilvl w:val="0"/>
          <w:numId w:val="27"/>
        </w:numPr>
        <w:spacing w:after="120"/>
        <w:ind w:left="567" w:hanging="567"/>
        <w:rPr>
          <w:sz w:val="22"/>
          <w:szCs w:val="22"/>
        </w:rPr>
      </w:pPr>
      <w:r w:rsidRPr="007F1542">
        <w:rPr>
          <w:i/>
          <w:iCs/>
          <w:color w:val="auto"/>
          <w:sz w:val="22"/>
          <w:szCs w:val="22"/>
        </w:rPr>
        <w:t xml:space="preserve">Relationship building: </w:t>
      </w:r>
      <w:r w:rsidRPr="007F1542">
        <w:rPr>
          <w:sz w:val="22"/>
          <w:szCs w:val="22"/>
        </w:rPr>
        <w:t xml:space="preserve">Supports build and strengthen relationships between disabled people, their </w:t>
      </w:r>
      <w:proofErr w:type="spellStart"/>
      <w:r w:rsidRPr="007F1542">
        <w:rPr>
          <w:sz w:val="22"/>
          <w:szCs w:val="22"/>
        </w:rPr>
        <w:t>whānau</w:t>
      </w:r>
      <w:proofErr w:type="spellEnd"/>
      <w:r w:rsidRPr="007F1542">
        <w:rPr>
          <w:sz w:val="22"/>
          <w:szCs w:val="22"/>
        </w:rPr>
        <w:t xml:space="preserve"> and community.</w:t>
      </w:r>
    </w:p>
    <w:p w:rsidR="00310B02" w:rsidRPr="007F1542" w:rsidRDefault="00310B02" w:rsidP="00310B02">
      <w:pPr>
        <w:pStyle w:val="Number"/>
        <w:numPr>
          <w:ilvl w:val="0"/>
          <w:numId w:val="0"/>
        </w:numPr>
        <w:spacing w:before="120"/>
        <w:jc w:val="both"/>
      </w:pPr>
    </w:p>
    <w:p w:rsidR="00310B02" w:rsidRDefault="00310B02" w:rsidP="00310B02"/>
    <w:p w:rsidR="00310B02" w:rsidRDefault="00310B02">
      <w:pPr>
        <w:rPr>
          <w:b/>
          <w:sz w:val="18"/>
          <w:szCs w:val="18"/>
          <w:lang w:eastAsia="en-GB"/>
        </w:rPr>
      </w:pPr>
      <w:r>
        <w:rPr>
          <w:b/>
          <w:sz w:val="18"/>
          <w:szCs w:val="18"/>
          <w:lang w:eastAsia="en-GB"/>
        </w:rPr>
        <w:br w:type="page"/>
      </w:r>
    </w:p>
    <w:p w:rsidR="00310B02" w:rsidRDefault="00310B02">
      <w:pPr>
        <w:rPr>
          <w:b/>
          <w:sz w:val="18"/>
          <w:szCs w:val="18"/>
          <w:lang w:eastAsia="en-GB"/>
        </w:rPr>
        <w:sectPr w:rsidR="00310B02" w:rsidSect="00BF3C90">
          <w:footerReference w:type="default" r:id="rId13"/>
          <w:footerReference w:type="first" r:id="rId14"/>
          <w:pgSz w:w="11906" w:h="16838" w:code="9"/>
          <w:pgMar w:top="1418" w:right="1418" w:bottom="1134" w:left="1134" w:header="567" w:footer="567" w:gutter="0"/>
          <w:cols w:space="708"/>
          <w:titlePg/>
          <w:docGrid w:linePitch="360"/>
        </w:sectPr>
      </w:pPr>
    </w:p>
    <w:p w:rsidR="00310B02" w:rsidRDefault="00310B02">
      <w:pPr>
        <w:rPr>
          <w:b/>
          <w:sz w:val="18"/>
          <w:szCs w:val="18"/>
          <w:lang w:eastAsia="en-GB"/>
        </w:rPr>
      </w:pPr>
      <w:r w:rsidRPr="002A6604">
        <w:rPr>
          <w:noProof/>
          <w:lang w:eastAsia="en-NZ"/>
        </w:rPr>
        <w:lastRenderedPageBreak/>
        <w:drawing>
          <wp:inline distT="0" distB="0" distL="0" distR="0" wp14:anchorId="2CAAF040" wp14:editId="34CF801F">
            <wp:extent cx="12834850" cy="9626138"/>
            <wp:effectExtent l="0" t="0" r="5080" b="0"/>
            <wp:docPr id="2" name="Picture 2" descr="\\moh.govt.nz\dfs-userdata\userstate\jwilkins\Desktop\System Transformation high level d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h.govt.nz\dfs-userdata\userstate\jwilkins\Desktop\System Transformation high level desig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53210" cy="9639908"/>
                    </a:xfrm>
                    <a:prstGeom prst="rect">
                      <a:avLst/>
                    </a:prstGeom>
                    <a:noFill/>
                    <a:ln>
                      <a:noFill/>
                    </a:ln>
                  </pic:spPr>
                </pic:pic>
              </a:graphicData>
            </a:graphic>
          </wp:inline>
        </w:drawing>
      </w:r>
      <w:r>
        <w:rPr>
          <w:b/>
          <w:sz w:val="18"/>
          <w:szCs w:val="18"/>
          <w:lang w:eastAsia="en-GB"/>
        </w:rPr>
        <w:br w:type="page"/>
      </w:r>
    </w:p>
    <w:p w:rsidR="00310B02" w:rsidRDefault="00310B02">
      <w:pPr>
        <w:rPr>
          <w:b/>
          <w:sz w:val="18"/>
          <w:szCs w:val="18"/>
          <w:lang w:eastAsia="en-GB"/>
        </w:rPr>
        <w:sectPr w:rsidR="00310B02" w:rsidSect="00310B02">
          <w:pgSz w:w="23814" w:h="16840" w:orient="landscape" w:code="8"/>
          <w:pgMar w:top="1134" w:right="1418" w:bottom="1418" w:left="1134" w:header="567" w:footer="567" w:gutter="0"/>
          <w:cols w:space="708"/>
          <w:titlePg/>
          <w:docGrid w:linePitch="360"/>
        </w:sectPr>
      </w:pPr>
    </w:p>
    <w:p w:rsidR="00FB3C5C" w:rsidRDefault="00310B02" w:rsidP="00310B02">
      <w:pPr>
        <w:spacing w:after="240"/>
        <w:rPr>
          <w:b/>
          <w:sz w:val="24"/>
          <w:szCs w:val="24"/>
        </w:rPr>
      </w:pPr>
      <w:r>
        <w:rPr>
          <w:b/>
          <w:noProof/>
          <w:sz w:val="24"/>
          <w:szCs w:val="24"/>
          <w:lang w:eastAsia="en-NZ"/>
        </w:rPr>
        <w:lastRenderedPageBreak/>
        <w:drawing>
          <wp:anchor distT="0" distB="0" distL="114300" distR="114300" simplePos="0" relativeHeight="251660288" behindDoc="1" locked="0" layoutInCell="1" allowOverlap="1">
            <wp:simplePos x="0" y="0"/>
            <wp:positionH relativeFrom="margin">
              <wp:posOffset>119380</wp:posOffset>
            </wp:positionH>
            <wp:positionV relativeFrom="margin">
              <wp:posOffset>233045</wp:posOffset>
            </wp:positionV>
            <wp:extent cx="8733155" cy="617474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formation final.b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733155" cy="6174740"/>
                    </a:xfrm>
                    <a:prstGeom prst="rect">
                      <a:avLst/>
                    </a:prstGeom>
                  </pic:spPr>
                </pic:pic>
              </a:graphicData>
            </a:graphic>
            <wp14:sizeRelH relativeFrom="margin">
              <wp14:pctWidth>0</wp14:pctWidth>
            </wp14:sizeRelH>
            <wp14:sizeRelV relativeFrom="margin">
              <wp14:pctHeight>0</wp14:pctHeight>
            </wp14:sizeRelV>
          </wp:anchor>
        </w:drawing>
      </w:r>
      <w:r w:rsidRPr="00B13ED3">
        <w:rPr>
          <w:b/>
          <w:sz w:val="24"/>
          <w:szCs w:val="24"/>
        </w:rPr>
        <w:t>Appendix Three</w:t>
      </w:r>
      <w:r>
        <w:rPr>
          <w:b/>
          <w:sz w:val="24"/>
          <w:szCs w:val="24"/>
        </w:rPr>
        <w:t>:  Visual R</w:t>
      </w:r>
      <w:r w:rsidRPr="00B13ED3">
        <w:rPr>
          <w:b/>
          <w:sz w:val="24"/>
          <w:szCs w:val="24"/>
        </w:rPr>
        <w:t xml:space="preserve">epresentation of the </w:t>
      </w:r>
      <w:proofErr w:type="spellStart"/>
      <w:r>
        <w:rPr>
          <w:b/>
          <w:sz w:val="24"/>
          <w:szCs w:val="24"/>
        </w:rPr>
        <w:t>MidCentral</w:t>
      </w:r>
      <w:proofErr w:type="spellEnd"/>
      <w:r>
        <w:rPr>
          <w:b/>
          <w:sz w:val="24"/>
          <w:szCs w:val="24"/>
        </w:rPr>
        <w:t xml:space="preserve"> Prototype</w:t>
      </w:r>
    </w:p>
    <w:p w:rsidR="00310B02" w:rsidRDefault="00310B02" w:rsidP="00310B02">
      <w:pPr>
        <w:spacing w:after="240"/>
        <w:rPr>
          <w:b/>
          <w:sz w:val="24"/>
          <w:szCs w:val="24"/>
        </w:rPr>
      </w:pPr>
    </w:p>
    <w:p w:rsidR="00310B02" w:rsidRDefault="00310B02" w:rsidP="00310B02">
      <w:pPr>
        <w:spacing w:after="240"/>
        <w:rPr>
          <w:b/>
          <w:sz w:val="24"/>
          <w:szCs w:val="24"/>
        </w:rPr>
      </w:pPr>
    </w:p>
    <w:p w:rsidR="00310B02" w:rsidRDefault="00310B02" w:rsidP="00310B02">
      <w:pPr>
        <w:spacing w:after="240"/>
        <w:rPr>
          <w:b/>
          <w:sz w:val="18"/>
          <w:szCs w:val="18"/>
          <w:lang w:eastAsia="en-GB"/>
        </w:rPr>
      </w:pPr>
    </w:p>
    <w:p w:rsidR="00AE18DF" w:rsidRDefault="00AE18DF">
      <w:pPr>
        <w:rPr>
          <w:b/>
          <w:sz w:val="18"/>
          <w:szCs w:val="18"/>
          <w:lang w:eastAsia="en-GB"/>
        </w:rPr>
      </w:pPr>
      <w:r>
        <w:rPr>
          <w:b/>
          <w:sz w:val="18"/>
          <w:szCs w:val="18"/>
          <w:lang w:eastAsia="en-GB"/>
        </w:rPr>
        <w:br w:type="page"/>
      </w:r>
    </w:p>
    <w:p w:rsidR="00BE166C" w:rsidRDefault="00BE166C" w:rsidP="00310B02">
      <w:pPr>
        <w:spacing w:after="240"/>
        <w:rPr>
          <w:b/>
          <w:sz w:val="18"/>
          <w:szCs w:val="18"/>
          <w:lang w:eastAsia="en-GB"/>
        </w:rPr>
        <w:sectPr w:rsidR="00BE166C" w:rsidSect="00310B02">
          <w:pgSz w:w="16840" w:h="11907" w:orient="landscape" w:code="9"/>
          <w:pgMar w:top="851" w:right="1134" w:bottom="709" w:left="1134" w:header="567" w:footer="567" w:gutter="0"/>
          <w:cols w:space="708"/>
          <w:titlePg/>
          <w:docGrid w:linePitch="360"/>
        </w:sectPr>
      </w:pPr>
    </w:p>
    <w:p w:rsidR="00BE166C" w:rsidRPr="00E82BE2" w:rsidRDefault="00BE166C" w:rsidP="00BE166C">
      <w:pPr>
        <w:rPr>
          <w:b/>
        </w:rPr>
      </w:pPr>
      <w:r>
        <w:rPr>
          <w:b/>
        </w:rPr>
        <w:lastRenderedPageBreak/>
        <w:t xml:space="preserve">Appendix Four:  </w:t>
      </w:r>
      <w:r w:rsidRPr="00E82BE2">
        <w:rPr>
          <w:b/>
        </w:rPr>
        <w:t xml:space="preserve">Key features of the </w:t>
      </w:r>
      <w:proofErr w:type="spellStart"/>
      <w:r w:rsidRPr="00E82BE2">
        <w:rPr>
          <w:b/>
        </w:rPr>
        <w:t>MidCentral</w:t>
      </w:r>
      <w:proofErr w:type="spellEnd"/>
      <w:r w:rsidRPr="00E82BE2">
        <w:rPr>
          <w:b/>
        </w:rPr>
        <w:t xml:space="preserve"> prototype</w:t>
      </w:r>
    </w:p>
    <w:p w:rsidR="00BE166C" w:rsidRDefault="00BE166C" w:rsidP="00310B02">
      <w:pPr>
        <w:spacing w:after="240"/>
        <w:rPr>
          <w:b/>
          <w:sz w:val="18"/>
          <w:szCs w:val="18"/>
          <w:lang w:eastAsia="en-GB"/>
        </w:rPr>
      </w:pPr>
    </w:p>
    <w:tbl>
      <w:tblPr>
        <w:tblStyle w:val="TableGrid1"/>
        <w:tblW w:w="220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4"/>
        <w:gridCol w:w="3145"/>
        <w:gridCol w:w="3144"/>
        <w:gridCol w:w="3145"/>
        <w:gridCol w:w="3144"/>
        <w:gridCol w:w="3145"/>
        <w:gridCol w:w="3146"/>
        <w:gridCol w:w="6"/>
      </w:tblGrid>
      <w:tr w:rsidR="00BE166C" w:rsidRPr="00BE166C" w:rsidTr="00BE166C">
        <w:trPr>
          <w:trHeight w:val="743"/>
        </w:trPr>
        <w:tc>
          <w:tcPr>
            <w:tcW w:w="22019" w:type="dxa"/>
            <w:gridSpan w:val="8"/>
            <w:shd w:val="clear" w:color="auto" w:fill="A8D08D"/>
          </w:tcPr>
          <w:p w:rsidR="00BE166C" w:rsidRPr="00BE166C" w:rsidRDefault="00BE166C" w:rsidP="00BE166C">
            <w:pPr>
              <w:tabs>
                <w:tab w:val="left" w:pos="4220"/>
              </w:tabs>
              <w:rPr>
                <w:b/>
                <w:sz w:val="24"/>
              </w:rPr>
            </w:pPr>
            <w:r w:rsidRPr="00BE166C">
              <w:rPr>
                <w:b/>
                <w:sz w:val="24"/>
              </w:rPr>
              <w:tab/>
            </w:r>
          </w:p>
          <w:p w:rsidR="00BE166C" w:rsidRPr="00BE166C" w:rsidRDefault="00BE166C" w:rsidP="00BE166C">
            <w:pPr>
              <w:jc w:val="center"/>
              <w:rPr>
                <w:b/>
                <w:sz w:val="28"/>
                <w:szCs w:val="28"/>
              </w:rPr>
            </w:pPr>
            <w:r w:rsidRPr="00BE166C">
              <w:rPr>
                <w:b/>
                <w:color w:val="385623"/>
                <w:sz w:val="28"/>
                <w:szCs w:val="28"/>
              </w:rPr>
              <w:t xml:space="preserve">Disabled people and </w:t>
            </w:r>
            <w:proofErr w:type="spellStart"/>
            <w:r w:rsidRPr="00BE166C">
              <w:rPr>
                <w:b/>
                <w:color w:val="385623"/>
                <w:sz w:val="28"/>
                <w:szCs w:val="28"/>
              </w:rPr>
              <w:t>whānau</w:t>
            </w:r>
            <w:proofErr w:type="spellEnd"/>
            <w:r w:rsidRPr="00BE166C">
              <w:rPr>
                <w:b/>
                <w:color w:val="385623"/>
                <w:sz w:val="28"/>
                <w:szCs w:val="28"/>
              </w:rPr>
              <w:t xml:space="preserve"> make decisions about their lives and supports</w:t>
            </w:r>
          </w:p>
          <w:p w:rsidR="00BE166C" w:rsidRPr="00BE166C" w:rsidRDefault="00BE166C" w:rsidP="00BE166C">
            <w:pPr>
              <w:rPr>
                <w:sz w:val="24"/>
              </w:rPr>
            </w:pPr>
          </w:p>
        </w:tc>
      </w:tr>
      <w:tr w:rsidR="00BE166C" w:rsidRPr="00BE166C" w:rsidTr="00BE166C">
        <w:trPr>
          <w:gridAfter w:val="1"/>
          <w:wAfter w:w="6" w:type="dxa"/>
          <w:trHeight w:val="1063"/>
        </w:trPr>
        <w:tc>
          <w:tcPr>
            <w:tcW w:w="3144" w:type="dxa"/>
            <w:shd w:val="clear" w:color="auto" w:fill="E2EFD9"/>
          </w:tcPr>
          <w:p w:rsidR="00BE166C" w:rsidRPr="00BE166C" w:rsidRDefault="00BE166C" w:rsidP="00BE166C">
            <w:pPr>
              <w:rPr>
                <w:b/>
                <w:color w:val="385623"/>
                <w:sz w:val="20"/>
                <w:szCs w:val="20"/>
              </w:rPr>
            </w:pPr>
            <w:r w:rsidRPr="00BE166C">
              <w:rPr>
                <w:b/>
                <w:color w:val="385623"/>
                <w:sz w:val="20"/>
                <w:szCs w:val="20"/>
              </w:rPr>
              <w:t xml:space="preserve"> </w:t>
            </w:r>
          </w:p>
          <w:p w:rsidR="00BE166C" w:rsidRPr="00BE166C" w:rsidRDefault="00BE166C" w:rsidP="00BE166C">
            <w:pPr>
              <w:rPr>
                <w:b/>
                <w:color w:val="385623"/>
                <w:sz w:val="20"/>
                <w:szCs w:val="20"/>
              </w:rPr>
            </w:pPr>
          </w:p>
        </w:tc>
        <w:tc>
          <w:tcPr>
            <w:tcW w:w="3145" w:type="dxa"/>
            <w:shd w:val="clear" w:color="auto" w:fill="E2EFD9"/>
          </w:tcPr>
          <w:p w:rsidR="00BE166C" w:rsidRPr="00BE166C" w:rsidRDefault="00BE166C" w:rsidP="00BE166C">
            <w:pPr>
              <w:rPr>
                <w:b/>
                <w:color w:val="385623"/>
                <w:szCs w:val="20"/>
              </w:rPr>
            </w:pPr>
          </w:p>
          <w:p w:rsidR="00BE166C" w:rsidRPr="00BE166C" w:rsidRDefault="00BE166C" w:rsidP="00BE166C">
            <w:pPr>
              <w:rPr>
                <w:b/>
                <w:color w:val="385623"/>
                <w:szCs w:val="20"/>
              </w:rPr>
            </w:pPr>
            <w:r w:rsidRPr="00BE166C">
              <w:rPr>
                <w:b/>
                <w:color w:val="385623"/>
                <w:szCs w:val="20"/>
              </w:rPr>
              <w:t xml:space="preserve">People are welcomed into the system </w:t>
            </w:r>
          </w:p>
        </w:tc>
        <w:tc>
          <w:tcPr>
            <w:tcW w:w="3144" w:type="dxa"/>
            <w:shd w:val="clear" w:color="auto" w:fill="E2EFD9"/>
          </w:tcPr>
          <w:p w:rsidR="00BE166C" w:rsidRPr="00BE166C" w:rsidRDefault="00BE166C" w:rsidP="00BE166C">
            <w:pPr>
              <w:rPr>
                <w:b/>
                <w:color w:val="385623"/>
                <w:szCs w:val="20"/>
              </w:rPr>
            </w:pPr>
          </w:p>
          <w:p w:rsidR="00BE166C" w:rsidRPr="00BE166C" w:rsidRDefault="00BE166C" w:rsidP="00BE166C">
            <w:pPr>
              <w:rPr>
                <w:b/>
                <w:color w:val="385623"/>
                <w:szCs w:val="20"/>
              </w:rPr>
            </w:pPr>
            <w:r w:rsidRPr="00BE166C">
              <w:rPr>
                <w:b/>
                <w:color w:val="385623"/>
                <w:szCs w:val="20"/>
              </w:rPr>
              <w:t xml:space="preserve">Connectors  </w:t>
            </w:r>
          </w:p>
        </w:tc>
        <w:tc>
          <w:tcPr>
            <w:tcW w:w="3145" w:type="dxa"/>
            <w:shd w:val="clear" w:color="auto" w:fill="E2EFD9"/>
          </w:tcPr>
          <w:p w:rsidR="00BE166C" w:rsidRPr="00BE166C" w:rsidRDefault="00BE166C" w:rsidP="00BE166C">
            <w:pPr>
              <w:rPr>
                <w:b/>
                <w:color w:val="385623"/>
                <w:szCs w:val="20"/>
              </w:rPr>
            </w:pPr>
          </w:p>
          <w:p w:rsidR="00BE166C" w:rsidRPr="00BE166C" w:rsidRDefault="00BE166C" w:rsidP="00BE166C">
            <w:pPr>
              <w:rPr>
                <w:b/>
                <w:color w:val="385623"/>
                <w:szCs w:val="20"/>
              </w:rPr>
            </w:pPr>
            <w:r w:rsidRPr="00BE166C">
              <w:rPr>
                <w:b/>
                <w:color w:val="385623"/>
                <w:szCs w:val="20"/>
              </w:rPr>
              <w:t xml:space="preserve">Seamless support across government </w:t>
            </w:r>
          </w:p>
        </w:tc>
        <w:tc>
          <w:tcPr>
            <w:tcW w:w="3144" w:type="dxa"/>
            <w:shd w:val="clear" w:color="auto" w:fill="E2EFD9"/>
          </w:tcPr>
          <w:p w:rsidR="00BE166C" w:rsidRPr="00BE166C" w:rsidRDefault="00BE166C" w:rsidP="00BE166C">
            <w:pPr>
              <w:rPr>
                <w:b/>
                <w:color w:val="385623"/>
                <w:szCs w:val="20"/>
              </w:rPr>
            </w:pPr>
          </w:p>
          <w:p w:rsidR="00BE166C" w:rsidRPr="00BE166C" w:rsidRDefault="00BE166C" w:rsidP="00BE166C">
            <w:pPr>
              <w:rPr>
                <w:b/>
                <w:color w:val="385623"/>
                <w:szCs w:val="20"/>
              </w:rPr>
            </w:pPr>
            <w:r w:rsidRPr="00BE166C">
              <w:rPr>
                <w:b/>
                <w:color w:val="385623"/>
                <w:szCs w:val="20"/>
              </w:rPr>
              <w:t xml:space="preserve">A straightforward process for accessing funding   </w:t>
            </w:r>
          </w:p>
        </w:tc>
        <w:tc>
          <w:tcPr>
            <w:tcW w:w="3145" w:type="dxa"/>
            <w:shd w:val="clear" w:color="auto" w:fill="E2EFD9"/>
          </w:tcPr>
          <w:p w:rsidR="00BE166C" w:rsidRPr="00BE166C" w:rsidRDefault="00BE166C" w:rsidP="00BE166C">
            <w:pPr>
              <w:rPr>
                <w:b/>
                <w:color w:val="385623"/>
                <w:szCs w:val="20"/>
              </w:rPr>
            </w:pPr>
          </w:p>
          <w:p w:rsidR="00BE166C" w:rsidRPr="00BE166C" w:rsidRDefault="00BE166C" w:rsidP="00BE166C">
            <w:pPr>
              <w:rPr>
                <w:b/>
                <w:color w:val="385623"/>
                <w:szCs w:val="20"/>
              </w:rPr>
            </w:pPr>
            <w:r w:rsidRPr="00BE166C">
              <w:rPr>
                <w:b/>
                <w:color w:val="385623"/>
                <w:szCs w:val="20"/>
              </w:rPr>
              <w:t xml:space="preserve">Capability funding </w:t>
            </w:r>
          </w:p>
        </w:tc>
        <w:tc>
          <w:tcPr>
            <w:tcW w:w="3146" w:type="dxa"/>
            <w:shd w:val="clear" w:color="auto" w:fill="E2EFD9"/>
          </w:tcPr>
          <w:p w:rsidR="00BE166C" w:rsidRPr="00BE166C" w:rsidRDefault="00BE166C" w:rsidP="00BE166C">
            <w:pPr>
              <w:rPr>
                <w:b/>
                <w:color w:val="385623"/>
                <w:szCs w:val="20"/>
              </w:rPr>
            </w:pPr>
            <w:r w:rsidRPr="00BE166C">
              <w:rPr>
                <w:b/>
                <w:color w:val="385623"/>
                <w:szCs w:val="20"/>
              </w:rPr>
              <w:t xml:space="preserve"> </w:t>
            </w:r>
          </w:p>
          <w:p w:rsidR="00BE166C" w:rsidRPr="00BE166C" w:rsidRDefault="00BE166C" w:rsidP="00BE166C">
            <w:pPr>
              <w:rPr>
                <w:b/>
                <w:color w:val="385623"/>
                <w:szCs w:val="20"/>
              </w:rPr>
            </w:pPr>
            <w:r w:rsidRPr="00BE166C">
              <w:rPr>
                <w:b/>
                <w:color w:val="385623"/>
                <w:szCs w:val="20"/>
              </w:rPr>
              <w:t xml:space="preserve">Greater system accountability to disabled people and their </w:t>
            </w:r>
            <w:proofErr w:type="spellStart"/>
            <w:r w:rsidRPr="00BE166C">
              <w:rPr>
                <w:b/>
                <w:color w:val="385623"/>
                <w:szCs w:val="20"/>
              </w:rPr>
              <w:t>whānau</w:t>
            </w:r>
            <w:proofErr w:type="spellEnd"/>
          </w:p>
        </w:tc>
      </w:tr>
      <w:tr w:rsidR="00BE166C" w:rsidRPr="00BE166C" w:rsidTr="00BE166C">
        <w:trPr>
          <w:gridAfter w:val="1"/>
          <w:wAfter w:w="6" w:type="dxa"/>
          <w:trHeight w:val="2444"/>
        </w:trPr>
        <w:tc>
          <w:tcPr>
            <w:tcW w:w="3144" w:type="dxa"/>
            <w:shd w:val="clear" w:color="auto" w:fill="C5E0B3"/>
          </w:tcPr>
          <w:p w:rsidR="00BE166C" w:rsidRPr="00BE166C" w:rsidRDefault="00BE166C" w:rsidP="00BE166C">
            <w:pPr>
              <w:rPr>
                <w:b/>
                <w:color w:val="385623"/>
                <w:sz w:val="20"/>
                <w:szCs w:val="20"/>
              </w:rPr>
            </w:pPr>
          </w:p>
          <w:p w:rsidR="00BE166C" w:rsidRPr="00BE166C" w:rsidRDefault="00BE166C" w:rsidP="00BE166C">
            <w:pPr>
              <w:rPr>
                <w:b/>
                <w:color w:val="385623"/>
                <w:sz w:val="20"/>
                <w:szCs w:val="20"/>
              </w:rPr>
            </w:pPr>
            <w:r w:rsidRPr="00BE166C">
              <w:rPr>
                <w:b/>
                <w:color w:val="385623"/>
                <w:szCs w:val="20"/>
              </w:rPr>
              <w:t xml:space="preserve">Disabled people and </w:t>
            </w:r>
            <w:proofErr w:type="spellStart"/>
            <w:r w:rsidRPr="00BE166C">
              <w:rPr>
                <w:b/>
                <w:color w:val="385623"/>
                <w:szCs w:val="20"/>
              </w:rPr>
              <w:t>whānau</w:t>
            </w:r>
            <w:proofErr w:type="spellEnd"/>
            <w:r w:rsidRPr="00BE166C">
              <w:rPr>
                <w:b/>
                <w:color w:val="385623"/>
                <w:szCs w:val="20"/>
              </w:rPr>
              <w:t xml:space="preserve"> will</w:t>
            </w:r>
            <w:r w:rsidRPr="00BE166C">
              <w:rPr>
                <w:b/>
                <w:color w:val="385623"/>
                <w:sz w:val="20"/>
                <w:szCs w:val="20"/>
              </w:rPr>
              <w:t xml:space="preserve">:  </w:t>
            </w:r>
          </w:p>
          <w:p w:rsidR="00BE166C" w:rsidRPr="00BE166C" w:rsidRDefault="00BE166C" w:rsidP="00BE166C">
            <w:pPr>
              <w:rPr>
                <w:b/>
                <w:color w:val="385623"/>
                <w:sz w:val="20"/>
                <w:szCs w:val="20"/>
              </w:rPr>
            </w:pPr>
          </w:p>
        </w:tc>
        <w:tc>
          <w:tcPr>
            <w:tcW w:w="3145" w:type="dxa"/>
            <w:shd w:val="clear" w:color="auto" w:fill="C5E0B3"/>
          </w:tcPr>
          <w:p w:rsidR="00BE166C" w:rsidRPr="00BE166C" w:rsidRDefault="00BE166C" w:rsidP="00BE166C">
            <w:pPr>
              <w:rPr>
                <w:b/>
                <w:color w:val="385623"/>
                <w:sz w:val="20"/>
                <w:szCs w:val="20"/>
              </w:rPr>
            </w:pPr>
          </w:p>
          <w:p w:rsidR="00BE166C" w:rsidRPr="00BE166C" w:rsidRDefault="00BE166C" w:rsidP="00BE166C">
            <w:pPr>
              <w:rPr>
                <w:b/>
                <w:color w:val="385623"/>
                <w:sz w:val="20"/>
                <w:szCs w:val="20"/>
              </w:rPr>
            </w:pPr>
            <w:r w:rsidRPr="00BE166C">
              <w:rPr>
                <w:b/>
                <w:color w:val="385623"/>
                <w:szCs w:val="20"/>
              </w:rPr>
              <w:t>be welcomed in multiple ways</w:t>
            </w:r>
          </w:p>
          <w:p w:rsidR="00BE166C" w:rsidRPr="00BE166C" w:rsidRDefault="00BE166C" w:rsidP="00BE166C">
            <w:pPr>
              <w:rPr>
                <w:color w:val="385623"/>
                <w:sz w:val="20"/>
                <w:szCs w:val="20"/>
              </w:rPr>
            </w:pPr>
            <w:r w:rsidRPr="00BE166C">
              <w:rPr>
                <w:color w:val="385623"/>
                <w:sz w:val="20"/>
                <w:szCs w:val="20"/>
              </w:rPr>
              <w:t xml:space="preserve">with information that is easy to use, </w:t>
            </w:r>
          </w:p>
          <w:p w:rsidR="00BE166C" w:rsidRPr="00BE166C" w:rsidRDefault="00BE166C" w:rsidP="00BE166C">
            <w:pPr>
              <w:rPr>
                <w:color w:val="385623"/>
                <w:sz w:val="20"/>
                <w:szCs w:val="20"/>
              </w:rPr>
            </w:pPr>
            <w:r w:rsidRPr="00BE166C">
              <w:rPr>
                <w:color w:val="385623"/>
                <w:sz w:val="20"/>
                <w:szCs w:val="20"/>
              </w:rPr>
              <w:t>and have access to:</w:t>
            </w:r>
          </w:p>
          <w:p w:rsidR="00BE166C" w:rsidRPr="00BE166C" w:rsidRDefault="00BE166C" w:rsidP="00BE166C">
            <w:pPr>
              <w:numPr>
                <w:ilvl w:val="0"/>
                <w:numId w:val="32"/>
              </w:numPr>
              <w:contextualSpacing/>
              <w:rPr>
                <w:color w:val="385623"/>
                <w:sz w:val="20"/>
                <w:szCs w:val="20"/>
              </w:rPr>
            </w:pPr>
            <w:r w:rsidRPr="00BE166C">
              <w:rPr>
                <w:color w:val="385623"/>
                <w:sz w:val="20"/>
                <w:szCs w:val="20"/>
              </w:rPr>
              <w:t>a Connector</w:t>
            </w:r>
          </w:p>
          <w:p w:rsidR="00BE166C" w:rsidRPr="00BE166C" w:rsidRDefault="00BE166C" w:rsidP="00BE166C">
            <w:pPr>
              <w:numPr>
                <w:ilvl w:val="0"/>
                <w:numId w:val="32"/>
              </w:numPr>
              <w:contextualSpacing/>
              <w:rPr>
                <w:color w:val="385623"/>
                <w:sz w:val="20"/>
                <w:szCs w:val="20"/>
              </w:rPr>
            </w:pPr>
            <w:r w:rsidRPr="00BE166C">
              <w:rPr>
                <w:color w:val="385623"/>
                <w:sz w:val="20"/>
                <w:szCs w:val="20"/>
              </w:rPr>
              <w:t>peer networks</w:t>
            </w:r>
          </w:p>
          <w:p w:rsidR="00BE166C" w:rsidRPr="00BE166C" w:rsidRDefault="00BE166C" w:rsidP="00BE166C">
            <w:pPr>
              <w:numPr>
                <w:ilvl w:val="0"/>
                <w:numId w:val="32"/>
              </w:numPr>
              <w:contextualSpacing/>
              <w:rPr>
                <w:b/>
                <w:color w:val="385623"/>
                <w:sz w:val="20"/>
                <w:szCs w:val="20"/>
              </w:rPr>
            </w:pPr>
            <w:r w:rsidRPr="00BE166C">
              <w:rPr>
                <w:color w:val="385623"/>
                <w:sz w:val="20"/>
                <w:szCs w:val="20"/>
              </w:rPr>
              <w:t>disability organisations</w:t>
            </w:r>
          </w:p>
        </w:tc>
        <w:tc>
          <w:tcPr>
            <w:tcW w:w="3144" w:type="dxa"/>
            <w:shd w:val="clear" w:color="auto" w:fill="C5E0B3"/>
          </w:tcPr>
          <w:p w:rsidR="00BE166C" w:rsidRPr="00BE166C" w:rsidRDefault="00BE166C" w:rsidP="00BE166C">
            <w:pPr>
              <w:rPr>
                <w:b/>
                <w:color w:val="385623"/>
                <w:sz w:val="20"/>
                <w:szCs w:val="20"/>
              </w:rPr>
            </w:pPr>
          </w:p>
          <w:p w:rsidR="00BE166C" w:rsidRPr="00BE166C" w:rsidRDefault="00BE166C" w:rsidP="00BE166C">
            <w:pPr>
              <w:rPr>
                <w:b/>
                <w:color w:val="385623"/>
                <w:szCs w:val="20"/>
              </w:rPr>
            </w:pPr>
            <w:r w:rsidRPr="00BE166C">
              <w:rPr>
                <w:b/>
                <w:color w:val="385623"/>
                <w:szCs w:val="20"/>
              </w:rPr>
              <w:t xml:space="preserve">have access to someone who can walk alongside them </w:t>
            </w:r>
          </w:p>
          <w:p w:rsidR="00BE166C" w:rsidRPr="00BE166C" w:rsidRDefault="00BE166C" w:rsidP="00BE166C">
            <w:pPr>
              <w:rPr>
                <w:color w:val="385623"/>
                <w:sz w:val="20"/>
                <w:szCs w:val="20"/>
              </w:rPr>
            </w:pPr>
            <w:r w:rsidRPr="00BE166C">
              <w:rPr>
                <w:color w:val="385623"/>
                <w:sz w:val="20"/>
                <w:szCs w:val="20"/>
              </w:rPr>
              <w:t xml:space="preserve">to help them to identity what they want in their lives, and what supports are available to achieve this </w:t>
            </w:r>
          </w:p>
          <w:p w:rsidR="00BE166C" w:rsidRPr="00BE166C" w:rsidRDefault="00BE166C" w:rsidP="00BE166C">
            <w:pPr>
              <w:rPr>
                <w:b/>
                <w:color w:val="385623"/>
                <w:sz w:val="20"/>
                <w:szCs w:val="20"/>
              </w:rPr>
            </w:pPr>
          </w:p>
          <w:p w:rsidR="00BE166C" w:rsidRPr="00BE166C" w:rsidRDefault="00BE166C" w:rsidP="00BE166C">
            <w:pPr>
              <w:rPr>
                <w:b/>
                <w:color w:val="385623"/>
                <w:sz w:val="20"/>
                <w:szCs w:val="20"/>
              </w:rPr>
            </w:pPr>
            <w:r w:rsidRPr="00BE166C">
              <w:rPr>
                <w:b/>
                <w:color w:val="385623"/>
                <w:sz w:val="20"/>
                <w:szCs w:val="20"/>
              </w:rPr>
              <w:t xml:space="preserve"> </w:t>
            </w:r>
          </w:p>
        </w:tc>
        <w:tc>
          <w:tcPr>
            <w:tcW w:w="3145" w:type="dxa"/>
            <w:shd w:val="clear" w:color="auto" w:fill="C5E0B3"/>
          </w:tcPr>
          <w:p w:rsidR="00BE166C" w:rsidRPr="00BE166C" w:rsidRDefault="00BE166C" w:rsidP="00BE166C">
            <w:pPr>
              <w:rPr>
                <w:b/>
                <w:color w:val="385623"/>
                <w:sz w:val="20"/>
                <w:szCs w:val="20"/>
              </w:rPr>
            </w:pPr>
          </w:p>
          <w:p w:rsidR="00BE166C" w:rsidRPr="00BE166C" w:rsidRDefault="00BE166C" w:rsidP="00BE166C">
            <w:pPr>
              <w:rPr>
                <w:b/>
                <w:color w:val="385623"/>
                <w:szCs w:val="20"/>
              </w:rPr>
            </w:pPr>
            <w:r w:rsidRPr="00BE166C">
              <w:rPr>
                <w:b/>
                <w:color w:val="385623"/>
                <w:szCs w:val="20"/>
              </w:rPr>
              <w:t xml:space="preserve">be supported by government liaison  </w:t>
            </w:r>
          </w:p>
          <w:p w:rsidR="00BE166C" w:rsidRPr="00BE166C" w:rsidRDefault="00BE166C" w:rsidP="00BE166C">
            <w:pPr>
              <w:rPr>
                <w:color w:val="385623"/>
                <w:sz w:val="20"/>
                <w:szCs w:val="20"/>
              </w:rPr>
            </w:pPr>
            <w:r w:rsidRPr="00BE166C">
              <w:rPr>
                <w:color w:val="385623"/>
                <w:sz w:val="20"/>
                <w:szCs w:val="20"/>
              </w:rPr>
              <w:t>who will work in the background to access other government services (e.g. benefit applications), and to build positive relationships (e.g. learning support in schools)</w:t>
            </w:r>
          </w:p>
        </w:tc>
        <w:tc>
          <w:tcPr>
            <w:tcW w:w="3144" w:type="dxa"/>
            <w:shd w:val="clear" w:color="auto" w:fill="C5E0B3"/>
          </w:tcPr>
          <w:p w:rsidR="00BE166C" w:rsidRPr="00BE166C" w:rsidRDefault="00BE166C" w:rsidP="00BE166C">
            <w:pPr>
              <w:rPr>
                <w:b/>
                <w:color w:val="385623"/>
                <w:sz w:val="20"/>
                <w:szCs w:val="20"/>
              </w:rPr>
            </w:pPr>
          </w:p>
          <w:p w:rsidR="00BE166C" w:rsidRPr="00BE166C" w:rsidRDefault="00BE166C" w:rsidP="00BE166C">
            <w:pPr>
              <w:rPr>
                <w:b/>
                <w:color w:val="385623"/>
                <w:szCs w:val="20"/>
              </w:rPr>
            </w:pPr>
            <w:r w:rsidRPr="00BE166C">
              <w:rPr>
                <w:b/>
                <w:color w:val="385623"/>
                <w:szCs w:val="20"/>
              </w:rPr>
              <w:t xml:space="preserve">have the ability to make decisions about what can be purchased </w:t>
            </w:r>
          </w:p>
          <w:p w:rsidR="00BE166C" w:rsidRPr="00BE166C" w:rsidRDefault="00BE166C" w:rsidP="00BE166C">
            <w:pPr>
              <w:rPr>
                <w:color w:val="385623"/>
                <w:sz w:val="20"/>
                <w:szCs w:val="20"/>
              </w:rPr>
            </w:pPr>
            <w:r w:rsidRPr="00BE166C">
              <w:rPr>
                <w:color w:val="385623"/>
                <w:sz w:val="20"/>
                <w:szCs w:val="20"/>
              </w:rPr>
              <w:t xml:space="preserve">and how it can be administered, </w:t>
            </w:r>
          </w:p>
          <w:p w:rsidR="00BE166C" w:rsidRPr="00BE166C" w:rsidRDefault="00BE166C" w:rsidP="00BE166C">
            <w:pPr>
              <w:rPr>
                <w:b/>
                <w:color w:val="385623"/>
                <w:sz w:val="20"/>
                <w:szCs w:val="20"/>
              </w:rPr>
            </w:pPr>
            <w:r w:rsidRPr="00BE166C">
              <w:rPr>
                <w:color w:val="385623"/>
                <w:sz w:val="20"/>
                <w:szCs w:val="20"/>
              </w:rPr>
              <w:t>and easy reporting on how the funding has been used</w:t>
            </w:r>
            <w:r w:rsidRPr="00BE166C">
              <w:rPr>
                <w:b/>
                <w:color w:val="385623"/>
                <w:sz w:val="20"/>
                <w:szCs w:val="20"/>
              </w:rPr>
              <w:t xml:space="preserve">    </w:t>
            </w:r>
          </w:p>
        </w:tc>
        <w:tc>
          <w:tcPr>
            <w:tcW w:w="3145" w:type="dxa"/>
            <w:shd w:val="clear" w:color="auto" w:fill="C5E0B3"/>
          </w:tcPr>
          <w:p w:rsidR="00BE166C" w:rsidRPr="00BE166C" w:rsidRDefault="00BE166C" w:rsidP="00BE166C">
            <w:pPr>
              <w:rPr>
                <w:b/>
                <w:color w:val="385623"/>
                <w:sz w:val="20"/>
                <w:szCs w:val="20"/>
              </w:rPr>
            </w:pPr>
          </w:p>
          <w:p w:rsidR="00BE166C" w:rsidRPr="00BE166C" w:rsidRDefault="00BE166C" w:rsidP="00BE166C">
            <w:pPr>
              <w:rPr>
                <w:b/>
                <w:color w:val="385623"/>
                <w:szCs w:val="20"/>
              </w:rPr>
            </w:pPr>
            <w:r w:rsidRPr="00BE166C">
              <w:rPr>
                <w:b/>
                <w:color w:val="385623"/>
                <w:szCs w:val="20"/>
              </w:rPr>
              <w:t>have the opportunity to develop skills</w:t>
            </w:r>
          </w:p>
          <w:p w:rsidR="00BE166C" w:rsidRPr="00BE166C" w:rsidRDefault="00BE166C" w:rsidP="00BE166C">
            <w:pPr>
              <w:rPr>
                <w:color w:val="385623"/>
                <w:sz w:val="20"/>
                <w:szCs w:val="20"/>
              </w:rPr>
            </w:pPr>
            <w:r w:rsidRPr="00BE166C">
              <w:rPr>
                <w:color w:val="385623"/>
                <w:sz w:val="20"/>
                <w:szCs w:val="20"/>
              </w:rPr>
              <w:t xml:space="preserve">through a fund to help develop leadership and community capability </w:t>
            </w:r>
          </w:p>
          <w:p w:rsidR="00BE166C" w:rsidRPr="00BE166C" w:rsidRDefault="00BE166C" w:rsidP="00BE166C">
            <w:pPr>
              <w:rPr>
                <w:b/>
                <w:color w:val="385623"/>
                <w:sz w:val="20"/>
                <w:szCs w:val="20"/>
              </w:rPr>
            </w:pPr>
          </w:p>
        </w:tc>
        <w:tc>
          <w:tcPr>
            <w:tcW w:w="3146" w:type="dxa"/>
            <w:shd w:val="clear" w:color="auto" w:fill="C5E0B3"/>
          </w:tcPr>
          <w:p w:rsidR="00BE166C" w:rsidRPr="00BE166C" w:rsidRDefault="00BE166C" w:rsidP="00BE166C">
            <w:pPr>
              <w:rPr>
                <w:b/>
                <w:color w:val="385623"/>
                <w:sz w:val="20"/>
                <w:szCs w:val="20"/>
              </w:rPr>
            </w:pPr>
          </w:p>
          <w:p w:rsidR="00BE166C" w:rsidRPr="00BE166C" w:rsidRDefault="00BE166C" w:rsidP="00BE166C">
            <w:pPr>
              <w:rPr>
                <w:b/>
                <w:color w:val="385623"/>
                <w:szCs w:val="20"/>
              </w:rPr>
            </w:pPr>
            <w:r w:rsidRPr="00BE166C">
              <w:rPr>
                <w:b/>
                <w:color w:val="385623"/>
                <w:szCs w:val="20"/>
              </w:rPr>
              <w:t xml:space="preserve">be involved in monitoring and evaluation, and making recommendations to Ministers </w:t>
            </w:r>
          </w:p>
          <w:p w:rsidR="00BE166C" w:rsidRPr="00BE166C" w:rsidRDefault="00BE166C" w:rsidP="00BE166C">
            <w:pPr>
              <w:rPr>
                <w:color w:val="385623"/>
                <w:sz w:val="20"/>
                <w:szCs w:val="20"/>
              </w:rPr>
            </w:pPr>
            <w:r w:rsidRPr="00BE166C">
              <w:rPr>
                <w:color w:val="385623"/>
                <w:sz w:val="20"/>
                <w:szCs w:val="20"/>
              </w:rPr>
              <w:t xml:space="preserve">about changes to the system     </w:t>
            </w:r>
          </w:p>
        </w:tc>
      </w:tr>
      <w:tr w:rsidR="00BE166C" w:rsidRPr="00BE166C" w:rsidTr="00BE166C">
        <w:trPr>
          <w:gridAfter w:val="1"/>
          <w:wAfter w:w="6" w:type="dxa"/>
          <w:trHeight w:val="4590"/>
        </w:trPr>
        <w:tc>
          <w:tcPr>
            <w:tcW w:w="3144" w:type="dxa"/>
            <w:shd w:val="clear" w:color="auto" w:fill="A8D08D"/>
          </w:tcPr>
          <w:p w:rsidR="00BE166C" w:rsidRPr="00BE166C" w:rsidRDefault="00BE166C" w:rsidP="00BE166C">
            <w:pPr>
              <w:rPr>
                <w:b/>
                <w:color w:val="385623"/>
                <w:sz w:val="20"/>
                <w:szCs w:val="20"/>
              </w:rPr>
            </w:pPr>
          </w:p>
          <w:p w:rsidR="00BE166C" w:rsidRPr="00BE166C" w:rsidRDefault="00BE166C" w:rsidP="00BE166C">
            <w:pPr>
              <w:rPr>
                <w:b/>
                <w:color w:val="385623"/>
                <w:sz w:val="20"/>
                <w:szCs w:val="20"/>
              </w:rPr>
            </w:pPr>
            <w:r w:rsidRPr="00BE166C">
              <w:rPr>
                <w:b/>
                <w:color w:val="385623"/>
                <w:sz w:val="20"/>
                <w:szCs w:val="20"/>
              </w:rPr>
              <w:t xml:space="preserve">The system will have: </w:t>
            </w:r>
          </w:p>
          <w:p w:rsidR="00BE166C" w:rsidRPr="00BE166C" w:rsidRDefault="00BE166C" w:rsidP="00BE166C">
            <w:pPr>
              <w:rPr>
                <w:b/>
                <w:color w:val="385623"/>
                <w:sz w:val="20"/>
                <w:szCs w:val="20"/>
              </w:rPr>
            </w:pPr>
          </w:p>
        </w:tc>
        <w:tc>
          <w:tcPr>
            <w:tcW w:w="3145" w:type="dxa"/>
            <w:shd w:val="clear" w:color="auto" w:fill="A8D08D"/>
          </w:tcPr>
          <w:p w:rsidR="00BE166C" w:rsidRPr="00BE166C" w:rsidRDefault="00BE166C" w:rsidP="00BE166C">
            <w:pPr>
              <w:numPr>
                <w:ilvl w:val="0"/>
                <w:numId w:val="31"/>
              </w:numPr>
              <w:ind w:left="284" w:firstLine="0"/>
              <w:contextualSpacing/>
              <w:rPr>
                <w:b/>
                <w:color w:val="385623"/>
                <w:sz w:val="20"/>
                <w:szCs w:val="20"/>
              </w:rPr>
            </w:pPr>
          </w:p>
          <w:p w:rsidR="00BE166C" w:rsidRPr="00BE166C" w:rsidRDefault="00BE166C" w:rsidP="00BE166C">
            <w:pPr>
              <w:numPr>
                <w:ilvl w:val="0"/>
                <w:numId w:val="28"/>
              </w:numPr>
              <w:contextualSpacing/>
              <w:rPr>
                <w:b/>
                <w:color w:val="385623"/>
                <w:sz w:val="20"/>
                <w:szCs w:val="20"/>
              </w:rPr>
            </w:pPr>
            <w:r w:rsidRPr="00BE166C">
              <w:rPr>
                <w:b/>
                <w:color w:val="385623"/>
                <w:sz w:val="20"/>
                <w:szCs w:val="20"/>
              </w:rPr>
              <w:t>someone to talk with face-to-face, on the phone, online</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 xml:space="preserve">an accessible website with useful and accurate information </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self-directed pathways through the system based on where an individual is</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 xml:space="preserve">an outreach function to connect with disabled people and </w:t>
            </w:r>
            <w:proofErr w:type="spellStart"/>
            <w:r w:rsidRPr="00BE166C">
              <w:rPr>
                <w:b/>
                <w:color w:val="385623"/>
                <w:sz w:val="20"/>
                <w:szCs w:val="20"/>
              </w:rPr>
              <w:t>whānau</w:t>
            </w:r>
            <w:proofErr w:type="spellEnd"/>
            <w:r w:rsidRPr="00BE166C">
              <w:rPr>
                <w:b/>
                <w:color w:val="385623"/>
                <w:sz w:val="20"/>
                <w:szCs w:val="20"/>
              </w:rPr>
              <w:t xml:space="preserve"> when they first learn about an impairment</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 xml:space="preserve">outreach to communities and groups who have not had contact with disability support services </w:t>
            </w:r>
          </w:p>
          <w:p w:rsidR="00BE166C" w:rsidRPr="00BE166C" w:rsidRDefault="00BE166C" w:rsidP="00BE166C">
            <w:pPr>
              <w:ind w:left="284"/>
              <w:contextualSpacing/>
              <w:rPr>
                <w:b/>
                <w:color w:val="385623"/>
                <w:sz w:val="20"/>
                <w:szCs w:val="20"/>
              </w:rPr>
            </w:pPr>
          </w:p>
        </w:tc>
        <w:tc>
          <w:tcPr>
            <w:tcW w:w="3144" w:type="dxa"/>
            <w:shd w:val="clear" w:color="auto" w:fill="A8D08D"/>
          </w:tcPr>
          <w:p w:rsidR="00BE166C" w:rsidRPr="00BE166C" w:rsidRDefault="00BE166C" w:rsidP="00BE166C">
            <w:pPr>
              <w:rPr>
                <w:b/>
                <w:color w:val="385623"/>
                <w:sz w:val="20"/>
                <w:szCs w:val="20"/>
              </w:rPr>
            </w:pPr>
          </w:p>
          <w:p w:rsidR="00BE166C" w:rsidRPr="00BE166C" w:rsidRDefault="00BE166C" w:rsidP="00BE166C">
            <w:pPr>
              <w:numPr>
                <w:ilvl w:val="0"/>
                <w:numId w:val="28"/>
              </w:numPr>
              <w:contextualSpacing/>
              <w:rPr>
                <w:b/>
                <w:color w:val="385623"/>
                <w:sz w:val="20"/>
                <w:szCs w:val="20"/>
              </w:rPr>
            </w:pPr>
            <w:r w:rsidRPr="00BE166C">
              <w:rPr>
                <w:b/>
                <w:color w:val="385623"/>
                <w:sz w:val="20"/>
                <w:szCs w:val="20"/>
              </w:rPr>
              <w:t>connectors employed by the Disabled People Supporting organisation</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 xml:space="preserve">a simple process for people to be validated as a connector </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 xml:space="preserve">contracts with organisations (that do not provide disability support services) to provide connectors e.g. </w:t>
            </w:r>
            <w:proofErr w:type="spellStart"/>
            <w:r w:rsidRPr="00BE166C">
              <w:rPr>
                <w:b/>
                <w:color w:val="385623"/>
                <w:sz w:val="20"/>
                <w:szCs w:val="20"/>
              </w:rPr>
              <w:t>Whānau</w:t>
            </w:r>
            <w:proofErr w:type="spellEnd"/>
            <w:r w:rsidRPr="00BE166C">
              <w:rPr>
                <w:b/>
                <w:color w:val="385623"/>
                <w:sz w:val="20"/>
                <w:szCs w:val="20"/>
              </w:rPr>
              <w:t xml:space="preserve"> Ora </w:t>
            </w:r>
          </w:p>
          <w:p w:rsidR="00BE166C" w:rsidRPr="00BE166C" w:rsidRDefault="00BE166C" w:rsidP="00BE166C">
            <w:pPr>
              <w:ind w:left="284"/>
              <w:contextualSpacing/>
              <w:rPr>
                <w:b/>
                <w:color w:val="385623"/>
                <w:sz w:val="20"/>
                <w:szCs w:val="20"/>
              </w:rPr>
            </w:pPr>
          </w:p>
        </w:tc>
        <w:tc>
          <w:tcPr>
            <w:tcW w:w="3145" w:type="dxa"/>
            <w:shd w:val="clear" w:color="auto" w:fill="A8D08D"/>
          </w:tcPr>
          <w:p w:rsidR="00BE166C" w:rsidRPr="00BE166C" w:rsidRDefault="00BE166C" w:rsidP="00BE166C">
            <w:pPr>
              <w:rPr>
                <w:sz w:val="20"/>
                <w:szCs w:val="20"/>
              </w:rPr>
            </w:pPr>
          </w:p>
          <w:p w:rsidR="00BE166C" w:rsidRPr="00BE166C" w:rsidRDefault="00BE166C" w:rsidP="00BE166C">
            <w:pPr>
              <w:numPr>
                <w:ilvl w:val="0"/>
                <w:numId w:val="33"/>
              </w:numPr>
              <w:contextualSpacing/>
              <w:rPr>
                <w:b/>
                <w:color w:val="385623"/>
                <w:sz w:val="20"/>
                <w:szCs w:val="20"/>
              </w:rPr>
            </w:pPr>
            <w:r w:rsidRPr="00BE166C">
              <w:rPr>
                <w:b/>
                <w:color w:val="385623"/>
                <w:sz w:val="20"/>
                <w:szCs w:val="20"/>
              </w:rPr>
              <w:t xml:space="preserve">processes with government agencies on how they work together </w:t>
            </w:r>
          </w:p>
          <w:p w:rsidR="00BE166C" w:rsidRPr="00BE166C" w:rsidRDefault="00BE166C" w:rsidP="00BE166C">
            <w:pPr>
              <w:numPr>
                <w:ilvl w:val="0"/>
                <w:numId w:val="33"/>
              </w:numPr>
              <w:contextualSpacing/>
              <w:rPr>
                <w:b/>
                <w:color w:val="385623"/>
                <w:sz w:val="20"/>
                <w:szCs w:val="20"/>
              </w:rPr>
            </w:pPr>
            <w:r w:rsidRPr="00BE166C">
              <w:rPr>
                <w:b/>
                <w:color w:val="385623"/>
                <w:sz w:val="20"/>
                <w:szCs w:val="20"/>
              </w:rPr>
              <w:t>a transparent, easy to use process to access government funding for whole of life</w:t>
            </w:r>
          </w:p>
        </w:tc>
        <w:tc>
          <w:tcPr>
            <w:tcW w:w="3144" w:type="dxa"/>
            <w:shd w:val="clear" w:color="auto" w:fill="A8D08D"/>
          </w:tcPr>
          <w:p w:rsidR="00BE166C" w:rsidRPr="00BE166C" w:rsidRDefault="00BE166C" w:rsidP="00BE166C">
            <w:pPr>
              <w:rPr>
                <w:sz w:val="20"/>
                <w:szCs w:val="20"/>
              </w:rPr>
            </w:pPr>
          </w:p>
          <w:p w:rsidR="00BE166C" w:rsidRPr="00BE166C" w:rsidRDefault="00BE166C" w:rsidP="00BE166C">
            <w:pPr>
              <w:numPr>
                <w:ilvl w:val="0"/>
                <w:numId w:val="28"/>
              </w:numPr>
              <w:contextualSpacing/>
              <w:rPr>
                <w:b/>
                <w:color w:val="385623"/>
                <w:sz w:val="20"/>
                <w:szCs w:val="20"/>
              </w:rPr>
            </w:pPr>
            <w:r w:rsidRPr="00BE166C">
              <w:rPr>
                <w:b/>
                <w:color w:val="385623"/>
                <w:sz w:val="20"/>
                <w:szCs w:val="20"/>
              </w:rPr>
              <w:t xml:space="preserve">a clear process to make an application for funding </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 xml:space="preserve">transparent purchasing guidelines </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 xml:space="preserve">a simple funding allocation process </w:t>
            </w:r>
          </w:p>
          <w:p w:rsidR="00BE166C" w:rsidRPr="00BE166C" w:rsidRDefault="00BE166C" w:rsidP="00BE166C">
            <w:pPr>
              <w:numPr>
                <w:ilvl w:val="0"/>
                <w:numId w:val="28"/>
              </w:numPr>
              <w:contextualSpacing/>
              <w:rPr>
                <w:b/>
                <w:sz w:val="20"/>
                <w:szCs w:val="20"/>
              </w:rPr>
            </w:pPr>
            <w:r w:rsidRPr="00BE166C">
              <w:rPr>
                <w:b/>
                <w:color w:val="385623"/>
                <w:sz w:val="20"/>
                <w:szCs w:val="20"/>
              </w:rPr>
              <w:t>clearly stated monitoring requirements</w:t>
            </w:r>
          </w:p>
          <w:p w:rsidR="00BE166C" w:rsidRPr="00BE166C" w:rsidRDefault="00BE166C" w:rsidP="00BE166C">
            <w:pPr>
              <w:numPr>
                <w:ilvl w:val="0"/>
                <w:numId w:val="28"/>
              </w:numPr>
              <w:contextualSpacing/>
              <w:rPr>
                <w:b/>
                <w:sz w:val="20"/>
                <w:szCs w:val="20"/>
              </w:rPr>
            </w:pPr>
            <w:r w:rsidRPr="00BE166C">
              <w:rPr>
                <w:b/>
                <w:color w:val="385623"/>
                <w:sz w:val="20"/>
                <w:szCs w:val="20"/>
              </w:rPr>
              <w:t>range of options for other people to manage the personal budget</w:t>
            </w:r>
          </w:p>
          <w:p w:rsidR="00BE166C" w:rsidRPr="00BE166C" w:rsidRDefault="00BE166C" w:rsidP="00BE166C">
            <w:pPr>
              <w:numPr>
                <w:ilvl w:val="0"/>
                <w:numId w:val="28"/>
              </w:numPr>
              <w:contextualSpacing/>
              <w:rPr>
                <w:b/>
                <w:sz w:val="20"/>
                <w:szCs w:val="20"/>
              </w:rPr>
            </w:pPr>
            <w:r w:rsidRPr="00BE166C">
              <w:rPr>
                <w:b/>
                <w:color w:val="385623"/>
                <w:sz w:val="20"/>
                <w:szCs w:val="20"/>
              </w:rPr>
              <w:t>processes for:</w:t>
            </w:r>
          </w:p>
          <w:p w:rsidR="00BE166C" w:rsidRPr="00BE166C" w:rsidRDefault="00BE166C" w:rsidP="00BE166C">
            <w:pPr>
              <w:numPr>
                <w:ilvl w:val="0"/>
                <w:numId w:val="30"/>
              </w:numPr>
              <w:contextualSpacing/>
              <w:rPr>
                <w:b/>
                <w:color w:val="385623"/>
                <w:sz w:val="20"/>
                <w:szCs w:val="20"/>
              </w:rPr>
            </w:pPr>
            <w:r w:rsidRPr="00BE166C">
              <w:rPr>
                <w:b/>
                <w:color w:val="385623"/>
                <w:sz w:val="20"/>
                <w:szCs w:val="20"/>
              </w:rPr>
              <w:t>getting the funding into a disabled person’s bank account</w:t>
            </w:r>
          </w:p>
          <w:p w:rsidR="00BE166C" w:rsidRPr="00BE166C" w:rsidRDefault="00BE166C" w:rsidP="00BE166C">
            <w:pPr>
              <w:numPr>
                <w:ilvl w:val="0"/>
                <w:numId w:val="30"/>
              </w:numPr>
              <w:contextualSpacing/>
              <w:rPr>
                <w:b/>
                <w:color w:val="385623"/>
                <w:sz w:val="20"/>
                <w:szCs w:val="20"/>
              </w:rPr>
            </w:pPr>
            <w:r w:rsidRPr="00BE166C">
              <w:rPr>
                <w:b/>
                <w:color w:val="385623"/>
                <w:sz w:val="20"/>
                <w:szCs w:val="20"/>
              </w:rPr>
              <w:t>monitoring the funding</w:t>
            </w:r>
          </w:p>
        </w:tc>
        <w:tc>
          <w:tcPr>
            <w:tcW w:w="3145" w:type="dxa"/>
            <w:shd w:val="clear" w:color="auto" w:fill="A8D08D"/>
          </w:tcPr>
          <w:p w:rsidR="00BE166C" w:rsidRPr="00BE166C" w:rsidRDefault="00BE166C" w:rsidP="00BE166C">
            <w:pPr>
              <w:rPr>
                <w:sz w:val="20"/>
                <w:szCs w:val="20"/>
              </w:rPr>
            </w:pPr>
          </w:p>
          <w:p w:rsidR="00BE166C" w:rsidRPr="00BE166C" w:rsidRDefault="00BE166C" w:rsidP="00BE166C">
            <w:pPr>
              <w:numPr>
                <w:ilvl w:val="0"/>
                <w:numId w:val="28"/>
              </w:numPr>
              <w:contextualSpacing/>
              <w:rPr>
                <w:sz w:val="20"/>
                <w:szCs w:val="20"/>
              </w:rPr>
            </w:pPr>
            <w:r w:rsidRPr="00BE166C">
              <w:rPr>
                <w:b/>
                <w:color w:val="385623"/>
                <w:sz w:val="20"/>
                <w:szCs w:val="20"/>
              </w:rPr>
              <w:t xml:space="preserve">pool of funding for disabled people capability building </w:t>
            </w:r>
          </w:p>
          <w:p w:rsidR="00BE166C" w:rsidRPr="00BE166C" w:rsidRDefault="00BE166C" w:rsidP="00BE166C">
            <w:pPr>
              <w:numPr>
                <w:ilvl w:val="0"/>
                <w:numId w:val="28"/>
              </w:numPr>
              <w:contextualSpacing/>
              <w:rPr>
                <w:sz w:val="20"/>
                <w:szCs w:val="20"/>
              </w:rPr>
            </w:pPr>
            <w:r w:rsidRPr="00BE166C">
              <w:rPr>
                <w:b/>
                <w:color w:val="385623"/>
                <w:sz w:val="20"/>
                <w:szCs w:val="20"/>
              </w:rPr>
              <w:t xml:space="preserve">pool of funding for </w:t>
            </w:r>
            <w:proofErr w:type="spellStart"/>
            <w:r w:rsidRPr="00BE166C">
              <w:rPr>
                <w:b/>
                <w:color w:val="385623"/>
                <w:sz w:val="20"/>
                <w:szCs w:val="20"/>
              </w:rPr>
              <w:t>whānau</w:t>
            </w:r>
            <w:proofErr w:type="spellEnd"/>
            <w:r w:rsidRPr="00BE166C">
              <w:rPr>
                <w:b/>
                <w:color w:val="385623"/>
                <w:sz w:val="20"/>
                <w:szCs w:val="20"/>
              </w:rPr>
              <w:t xml:space="preserve"> capability building</w:t>
            </w:r>
          </w:p>
          <w:p w:rsidR="00BE166C" w:rsidRPr="00BE166C" w:rsidRDefault="00BE166C" w:rsidP="00BE166C">
            <w:pPr>
              <w:numPr>
                <w:ilvl w:val="0"/>
                <w:numId w:val="28"/>
              </w:numPr>
              <w:contextualSpacing/>
              <w:rPr>
                <w:sz w:val="20"/>
                <w:szCs w:val="20"/>
              </w:rPr>
            </w:pPr>
            <w:r w:rsidRPr="00BE166C">
              <w:rPr>
                <w:b/>
                <w:color w:val="385623"/>
                <w:sz w:val="20"/>
                <w:szCs w:val="20"/>
              </w:rPr>
              <w:t xml:space="preserve">criteria for funding applications </w:t>
            </w:r>
          </w:p>
          <w:p w:rsidR="00BE166C" w:rsidRPr="00BE166C" w:rsidRDefault="00BE166C" w:rsidP="00BE166C">
            <w:pPr>
              <w:numPr>
                <w:ilvl w:val="0"/>
                <w:numId w:val="28"/>
              </w:numPr>
              <w:contextualSpacing/>
              <w:rPr>
                <w:sz w:val="20"/>
                <w:szCs w:val="20"/>
              </w:rPr>
            </w:pPr>
            <w:r w:rsidRPr="00BE166C">
              <w:rPr>
                <w:b/>
                <w:color w:val="385623"/>
                <w:sz w:val="20"/>
                <w:szCs w:val="20"/>
              </w:rPr>
              <w:t xml:space="preserve">transparent process for making funding applications </w:t>
            </w:r>
          </w:p>
          <w:p w:rsidR="00BE166C" w:rsidRPr="00BE166C" w:rsidRDefault="00BE166C" w:rsidP="00BE166C">
            <w:pPr>
              <w:numPr>
                <w:ilvl w:val="0"/>
                <w:numId w:val="28"/>
              </w:numPr>
              <w:contextualSpacing/>
              <w:rPr>
                <w:sz w:val="20"/>
                <w:szCs w:val="20"/>
              </w:rPr>
            </w:pPr>
            <w:r w:rsidRPr="00BE166C">
              <w:rPr>
                <w:b/>
                <w:color w:val="385623"/>
                <w:sz w:val="20"/>
                <w:szCs w:val="20"/>
              </w:rPr>
              <w:t xml:space="preserve">clear and multiple ways to inform people about the funding </w:t>
            </w:r>
          </w:p>
          <w:p w:rsidR="00BE166C" w:rsidRPr="00BE166C" w:rsidRDefault="00BE166C" w:rsidP="00BE166C">
            <w:pPr>
              <w:numPr>
                <w:ilvl w:val="0"/>
                <w:numId w:val="28"/>
              </w:numPr>
              <w:contextualSpacing/>
              <w:rPr>
                <w:sz w:val="20"/>
                <w:szCs w:val="20"/>
              </w:rPr>
            </w:pPr>
            <w:r w:rsidRPr="00BE166C">
              <w:rPr>
                <w:b/>
                <w:color w:val="385623"/>
                <w:sz w:val="20"/>
                <w:szCs w:val="20"/>
              </w:rPr>
              <w:t xml:space="preserve">clear communication process about funding decisions </w:t>
            </w:r>
          </w:p>
        </w:tc>
        <w:tc>
          <w:tcPr>
            <w:tcW w:w="3146" w:type="dxa"/>
            <w:shd w:val="clear" w:color="auto" w:fill="A8D08D"/>
          </w:tcPr>
          <w:p w:rsidR="00BE166C" w:rsidRPr="00BE166C" w:rsidRDefault="00BE166C" w:rsidP="00BE166C">
            <w:pPr>
              <w:rPr>
                <w:sz w:val="20"/>
                <w:szCs w:val="20"/>
              </w:rPr>
            </w:pPr>
          </w:p>
          <w:p w:rsidR="00BE166C" w:rsidRPr="00BE166C" w:rsidRDefault="00BE166C" w:rsidP="00BE166C">
            <w:pPr>
              <w:numPr>
                <w:ilvl w:val="0"/>
                <w:numId w:val="28"/>
              </w:numPr>
              <w:contextualSpacing/>
              <w:rPr>
                <w:sz w:val="20"/>
                <w:szCs w:val="20"/>
              </w:rPr>
            </w:pPr>
            <w:r w:rsidRPr="00BE166C">
              <w:rPr>
                <w:b/>
                <w:color w:val="385623"/>
                <w:sz w:val="20"/>
                <w:szCs w:val="20"/>
              </w:rPr>
              <w:t xml:space="preserve">a monitoring and evaluation framework </w:t>
            </w:r>
          </w:p>
          <w:p w:rsidR="00BE166C" w:rsidRPr="00BE166C" w:rsidRDefault="00BE166C" w:rsidP="00BE166C">
            <w:pPr>
              <w:numPr>
                <w:ilvl w:val="0"/>
                <w:numId w:val="28"/>
              </w:numPr>
              <w:contextualSpacing/>
              <w:rPr>
                <w:sz w:val="20"/>
                <w:szCs w:val="20"/>
              </w:rPr>
            </w:pPr>
            <w:r w:rsidRPr="00BE166C">
              <w:rPr>
                <w:b/>
                <w:color w:val="385623"/>
                <w:sz w:val="20"/>
                <w:szCs w:val="20"/>
              </w:rPr>
              <w:t xml:space="preserve">multiple ways for disabled people and </w:t>
            </w:r>
            <w:proofErr w:type="spellStart"/>
            <w:r w:rsidRPr="00BE166C">
              <w:rPr>
                <w:b/>
                <w:color w:val="385623"/>
                <w:sz w:val="20"/>
                <w:szCs w:val="20"/>
              </w:rPr>
              <w:t>whānau</w:t>
            </w:r>
            <w:proofErr w:type="spellEnd"/>
            <w:r w:rsidRPr="00BE166C">
              <w:rPr>
                <w:b/>
                <w:color w:val="385623"/>
                <w:sz w:val="20"/>
                <w:szCs w:val="20"/>
              </w:rPr>
              <w:t xml:space="preserve"> to give their views about what is working and what needs to be improved</w:t>
            </w:r>
          </w:p>
          <w:p w:rsidR="00BE166C" w:rsidRPr="00BE166C" w:rsidRDefault="00BE166C" w:rsidP="00BE166C">
            <w:pPr>
              <w:numPr>
                <w:ilvl w:val="0"/>
                <w:numId w:val="28"/>
              </w:numPr>
              <w:contextualSpacing/>
              <w:rPr>
                <w:sz w:val="20"/>
                <w:szCs w:val="20"/>
              </w:rPr>
            </w:pPr>
            <w:r w:rsidRPr="00BE166C">
              <w:rPr>
                <w:b/>
                <w:color w:val="385623"/>
                <w:sz w:val="20"/>
                <w:szCs w:val="20"/>
              </w:rPr>
              <w:t>a Governance Group with 60% disabled people</w:t>
            </w:r>
          </w:p>
          <w:p w:rsidR="00BE166C" w:rsidRPr="00BE166C" w:rsidRDefault="00BE166C" w:rsidP="00BE166C">
            <w:pPr>
              <w:numPr>
                <w:ilvl w:val="0"/>
                <w:numId w:val="28"/>
              </w:numPr>
              <w:contextualSpacing/>
              <w:rPr>
                <w:sz w:val="20"/>
                <w:szCs w:val="20"/>
              </w:rPr>
            </w:pPr>
            <w:r w:rsidRPr="00BE166C">
              <w:rPr>
                <w:b/>
                <w:color w:val="385623"/>
                <w:sz w:val="20"/>
                <w:szCs w:val="20"/>
              </w:rPr>
              <w:t>a process for the Governance Group to communicate its decisions to the disability sector</w:t>
            </w:r>
          </w:p>
          <w:p w:rsidR="00BE166C" w:rsidRPr="00BE166C" w:rsidRDefault="00BE166C" w:rsidP="00BE166C">
            <w:pPr>
              <w:ind w:left="284"/>
              <w:contextualSpacing/>
              <w:rPr>
                <w:sz w:val="20"/>
                <w:szCs w:val="20"/>
              </w:rPr>
            </w:pPr>
          </w:p>
          <w:p w:rsidR="00BE166C" w:rsidRPr="00BE166C" w:rsidRDefault="00BE166C" w:rsidP="00BE166C">
            <w:pPr>
              <w:rPr>
                <w:color w:val="385623"/>
                <w:sz w:val="20"/>
                <w:szCs w:val="20"/>
              </w:rPr>
            </w:pPr>
          </w:p>
        </w:tc>
      </w:tr>
      <w:tr w:rsidR="00BE166C" w:rsidRPr="00BE166C" w:rsidTr="00BE166C">
        <w:trPr>
          <w:gridAfter w:val="1"/>
          <w:wAfter w:w="6" w:type="dxa"/>
          <w:trHeight w:val="4887"/>
        </w:trPr>
        <w:tc>
          <w:tcPr>
            <w:tcW w:w="3144" w:type="dxa"/>
            <w:shd w:val="clear" w:color="auto" w:fill="C5E0B3"/>
          </w:tcPr>
          <w:p w:rsidR="00BE166C" w:rsidRPr="00BE166C" w:rsidRDefault="00BE166C" w:rsidP="00BE166C">
            <w:pPr>
              <w:rPr>
                <w:b/>
                <w:color w:val="385623"/>
                <w:sz w:val="20"/>
                <w:szCs w:val="20"/>
              </w:rPr>
            </w:pPr>
          </w:p>
          <w:p w:rsidR="00BE166C" w:rsidRPr="00BE166C" w:rsidRDefault="00BE166C" w:rsidP="00BE166C">
            <w:pPr>
              <w:rPr>
                <w:b/>
                <w:color w:val="385623"/>
                <w:sz w:val="20"/>
                <w:szCs w:val="20"/>
              </w:rPr>
            </w:pPr>
            <w:r w:rsidRPr="00BE166C">
              <w:rPr>
                <w:b/>
                <w:color w:val="385623"/>
                <w:sz w:val="20"/>
                <w:szCs w:val="20"/>
              </w:rPr>
              <w:t xml:space="preserve">Disabled people and </w:t>
            </w:r>
            <w:proofErr w:type="spellStart"/>
            <w:r w:rsidRPr="00BE166C">
              <w:rPr>
                <w:b/>
                <w:color w:val="385623"/>
                <w:sz w:val="20"/>
                <w:szCs w:val="20"/>
              </w:rPr>
              <w:t>whānau</w:t>
            </w:r>
            <w:proofErr w:type="spellEnd"/>
            <w:r w:rsidRPr="00BE166C">
              <w:rPr>
                <w:b/>
                <w:color w:val="385623"/>
                <w:sz w:val="20"/>
                <w:szCs w:val="20"/>
              </w:rPr>
              <w:t xml:space="preserve"> will have tools and resources    </w:t>
            </w:r>
          </w:p>
          <w:p w:rsidR="00BE166C" w:rsidRPr="00BE166C" w:rsidRDefault="00BE166C" w:rsidP="00BE166C">
            <w:pPr>
              <w:rPr>
                <w:b/>
                <w:color w:val="385623"/>
                <w:sz w:val="20"/>
                <w:szCs w:val="20"/>
              </w:rPr>
            </w:pPr>
          </w:p>
          <w:p w:rsidR="00BE166C" w:rsidRPr="00BE166C" w:rsidRDefault="00BE166C" w:rsidP="00BE166C">
            <w:pPr>
              <w:rPr>
                <w:b/>
                <w:color w:val="385623"/>
                <w:sz w:val="20"/>
                <w:szCs w:val="20"/>
              </w:rPr>
            </w:pPr>
            <w:r w:rsidRPr="00BE166C">
              <w:rPr>
                <w:b/>
                <w:color w:val="385623"/>
                <w:sz w:val="20"/>
                <w:szCs w:val="20"/>
              </w:rPr>
              <w:t>These will be in multiple formats, languages and easy to use</w:t>
            </w:r>
          </w:p>
        </w:tc>
        <w:tc>
          <w:tcPr>
            <w:tcW w:w="3145" w:type="dxa"/>
            <w:shd w:val="clear" w:color="auto" w:fill="C5E0B3"/>
          </w:tcPr>
          <w:p w:rsidR="00BE166C" w:rsidRPr="00BE166C" w:rsidRDefault="00BE166C" w:rsidP="00BE166C">
            <w:pPr>
              <w:rPr>
                <w:b/>
                <w:i/>
                <w:color w:val="385623"/>
                <w:szCs w:val="20"/>
              </w:rPr>
            </w:pPr>
          </w:p>
          <w:p w:rsidR="00BE166C" w:rsidRPr="00BE166C" w:rsidRDefault="00BE166C" w:rsidP="00BE166C">
            <w:pPr>
              <w:rPr>
                <w:b/>
                <w:i/>
                <w:color w:val="385623"/>
                <w:szCs w:val="20"/>
              </w:rPr>
            </w:pPr>
            <w:r w:rsidRPr="00BE166C">
              <w:rPr>
                <w:b/>
                <w:i/>
                <w:color w:val="385623"/>
                <w:szCs w:val="20"/>
              </w:rPr>
              <w:t>Resources</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 xml:space="preserve">welcome pack and orientation  </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 xml:space="preserve">the Enabling Good Lives principles and approach </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information about:</w:t>
            </w:r>
          </w:p>
          <w:p w:rsidR="00BE166C" w:rsidRPr="00BE166C" w:rsidRDefault="00BE166C" w:rsidP="00BE166C">
            <w:pPr>
              <w:numPr>
                <w:ilvl w:val="0"/>
                <w:numId w:val="29"/>
              </w:numPr>
              <w:contextualSpacing/>
              <w:rPr>
                <w:b/>
                <w:color w:val="385623"/>
                <w:sz w:val="20"/>
                <w:szCs w:val="20"/>
              </w:rPr>
            </w:pPr>
            <w:r w:rsidRPr="00BE166C">
              <w:rPr>
                <w:b/>
                <w:color w:val="385623"/>
                <w:sz w:val="20"/>
                <w:szCs w:val="20"/>
              </w:rPr>
              <w:t xml:space="preserve">what government support is available and how to access it </w:t>
            </w:r>
          </w:p>
          <w:p w:rsidR="00BE166C" w:rsidRPr="00BE166C" w:rsidRDefault="00BE166C" w:rsidP="00BE166C">
            <w:pPr>
              <w:numPr>
                <w:ilvl w:val="0"/>
                <w:numId w:val="29"/>
              </w:numPr>
              <w:contextualSpacing/>
              <w:rPr>
                <w:b/>
                <w:color w:val="385623"/>
                <w:sz w:val="20"/>
                <w:szCs w:val="20"/>
              </w:rPr>
            </w:pPr>
            <w:r w:rsidRPr="00BE166C">
              <w:rPr>
                <w:b/>
                <w:color w:val="385623"/>
                <w:sz w:val="20"/>
                <w:szCs w:val="20"/>
              </w:rPr>
              <w:t>local and national service providers (disability and universal)</w:t>
            </w:r>
          </w:p>
          <w:p w:rsidR="00BE166C" w:rsidRPr="00BE166C" w:rsidRDefault="00BE166C" w:rsidP="00BE166C">
            <w:pPr>
              <w:numPr>
                <w:ilvl w:val="0"/>
                <w:numId w:val="29"/>
              </w:numPr>
              <w:contextualSpacing/>
              <w:rPr>
                <w:b/>
                <w:color w:val="385623"/>
                <w:sz w:val="20"/>
                <w:szCs w:val="20"/>
              </w:rPr>
            </w:pPr>
            <w:r w:rsidRPr="00BE166C">
              <w:rPr>
                <w:b/>
                <w:color w:val="385623"/>
                <w:sz w:val="20"/>
                <w:szCs w:val="20"/>
              </w:rPr>
              <w:t xml:space="preserve">community-based activities such as sports, recreation, clubs </w:t>
            </w:r>
          </w:p>
          <w:p w:rsidR="00BE166C" w:rsidRPr="00BE166C" w:rsidRDefault="00BE166C" w:rsidP="00BE166C">
            <w:pPr>
              <w:spacing w:before="120"/>
              <w:rPr>
                <w:b/>
                <w:i/>
                <w:color w:val="385623"/>
                <w:sz w:val="20"/>
                <w:szCs w:val="20"/>
              </w:rPr>
            </w:pPr>
            <w:r w:rsidRPr="00BE166C">
              <w:rPr>
                <w:b/>
                <w:i/>
                <w:color w:val="385623"/>
                <w:szCs w:val="20"/>
              </w:rPr>
              <w:t>Tools</w:t>
            </w:r>
            <w:r w:rsidRPr="00BE166C">
              <w:rPr>
                <w:b/>
                <w:i/>
                <w:color w:val="385623"/>
                <w:sz w:val="20"/>
                <w:szCs w:val="20"/>
              </w:rPr>
              <w:t xml:space="preserve"> </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who to contact with any concerns or feedback</w:t>
            </w:r>
          </w:p>
        </w:tc>
        <w:tc>
          <w:tcPr>
            <w:tcW w:w="3144" w:type="dxa"/>
            <w:shd w:val="clear" w:color="auto" w:fill="C5E0B3"/>
          </w:tcPr>
          <w:p w:rsidR="00BE166C" w:rsidRPr="00BE166C" w:rsidRDefault="00BE166C" w:rsidP="00BE166C">
            <w:pPr>
              <w:rPr>
                <w:b/>
                <w:i/>
                <w:color w:val="385623"/>
                <w:szCs w:val="20"/>
              </w:rPr>
            </w:pPr>
          </w:p>
          <w:p w:rsidR="00BE166C" w:rsidRPr="00BE166C" w:rsidRDefault="00BE166C" w:rsidP="00BE166C">
            <w:pPr>
              <w:rPr>
                <w:b/>
                <w:i/>
                <w:color w:val="385623"/>
                <w:szCs w:val="20"/>
              </w:rPr>
            </w:pPr>
            <w:r w:rsidRPr="00BE166C">
              <w:rPr>
                <w:b/>
                <w:i/>
                <w:color w:val="385623"/>
                <w:szCs w:val="20"/>
              </w:rPr>
              <w:t>Resources</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 xml:space="preserve">the role of connectors – what they can and cannot do </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profiles of connectors</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stories from disabled people who have worked with a connector</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Code of Ethics</w:t>
            </w:r>
          </w:p>
          <w:p w:rsidR="00BE166C" w:rsidRPr="00BE166C" w:rsidRDefault="00BE166C" w:rsidP="00BE166C">
            <w:pPr>
              <w:rPr>
                <w:b/>
                <w:color w:val="385623"/>
                <w:sz w:val="20"/>
                <w:szCs w:val="20"/>
              </w:rPr>
            </w:pPr>
          </w:p>
          <w:p w:rsidR="00BE166C" w:rsidRPr="00BE166C" w:rsidRDefault="00BE166C" w:rsidP="00BE166C">
            <w:pPr>
              <w:rPr>
                <w:b/>
                <w:i/>
                <w:color w:val="385623"/>
                <w:szCs w:val="20"/>
              </w:rPr>
            </w:pPr>
            <w:r w:rsidRPr="00BE166C">
              <w:rPr>
                <w:b/>
                <w:i/>
                <w:color w:val="385623"/>
                <w:szCs w:val="20"/>
              </w:rPr>
              <w:t>Tools</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 xml:space="preserve">validation process for connectors </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how to contact a connector</w:t>
            </w:r>
          </w:p>
          <w:p w:rsidR="00BE166C" w:rsidRPr="00BE166C" w:rsidRDefault="00BE166C" w:rsidP="00BE166C">
            <w:pPr>
              <w:rPr>
                <w:b/>
                <w:color w:val="385623"/>
                <w:sz w:val="20"/>
                <w:szCs w:val="20"/>
              </w:rPr>
            </w:pPr>
          </w:p>
          <w:p w:rsidR="00BE166C" w:rsidRPr="00BE166C" w:rsidRDefault="00BE166C" w:rsidP="00BE166C">
            <w:pPr>
              <w:ind w:left="284"/>
              <w:contextualSpacing/>
              <w:rPr>
                <w:b/>
                <w:color w:val="385623"/>
                <w:sz w:val="20"/>
                <w:szCs w:val="20"/>
              </w:rPr>
            </w:pPr>
          </w:p>
          <w:p w:rsidR="00BE166C" w:rsidRPr="00BE166C" w:rsidRDefault="00BE166C" w:rsidP="00BE166C">
            <w:pPr>
              <w:rPr>
                <w:b/>
                <w:color w:val="385623"/>
                <w:sz w:val="20"/>
                <w:szCs w:val="20"/>
              </w:rPr>
            </w:pPr>
          </w:p>
        </w:tc>
        <w:tc>
          <w:tcPr>
            <w:tcW w:w="3145" w:type="dxa"/>
            <w:shd w:val="clear" w:color="auto" w:fill="C5E0B3"/>
          </w:tcPr>
          <w:p w:rsidR="00BE166C" w:rsidRPr="00BE166C" w:rsidRDefault="00BE166C" w:rsidP="00BE166C">
            <w:pPr>
              <w:rPr>
                <w:b/>
                <w:color w:val="385623"/>
                <w:sz w:val="20"/>
                <w:szCs w:val="20"/>
              </w:rPr>
            </w:pPr>
          </w:p>
          <w:p w:rsidR="00BE166C" w:rsidRPr="00BE166C" w:rsidRDefault="00BE166C" w:rsidP="00BE166C">
            <w:pPr>
              <w:rPr>
                <w:b/>
                <w:i/>
                <w:color w:val="385623"/>
                <w:sz w:val="20"/>
                <w:szCs w:val="20"/>
              </w:rPr>
            </w:pPr>
            <w:r w:rsidRPr="00BE166C">
              <w:rPr>
                <w:b/>
                <w:i/>
                <w:color w:val="385623"/>
                <w:sz w:val="20"/>
                <w:szCs w:val="20"/>
              </w:rPr>
              <w:t>Resources</w:t>
            </w:r>
          </w:p>
          <w:p w:rsidR="00BE166C" w:rsidRPr="00BE166C" w:rsidRDefault="00BE166C" w:rsidP="00BE166C">
            <w:pPr>
              <w:numPr>
                <w:ilvl w:val="0"/>
                <w:numId w:val="34"/>
              </w:numPr>
              <w:contextualSpacing/>
              <w:rPr>
                <w:b/>
                <w:i/>
                <w:color w:val="385623"/>
                <w:sz w:val="20"/>
                <w:szCs w:val="20"/>
              </w:rPr>
            </w:pPr>
            <w:r w:rsidRPr="00BE166C">
              <w:rPr>
                <w:b/>
                <w:color w:val="385623"/>
                <w:sz w:val="20"/>
                <w:szCs w:val="20"/>
              </w:rPr>
              <w:t xml:space="preserve">information about what supports are available  </w:t>
            </w:r>
          </w:p>
        </w:tc>
        <w:tc>
          <w:tcPr>
            <w:tcW w:w="3144" w:type="dxa"/>
            <w:shd w:val="clear" w:color="auto" w:fill="C5E0B3"/>
          </w:tcPr>
          <w:p w:rsidR="00BE166C" w:rsidRPr="00BE166C" w:rsidRDefault="00BE166C" w:rsidP="00BE166C">
            <w:pPr>
              <w:rPr>
                <w:b/>
                <w:color w:val="385623"/>
                <w:sz w:val="20"/>
                <w:szCs w:val="20"/>
              </w:rPr>
            </w:pPr>
          </w:p>
          <w:p w:rsidR="00BE166C" w:rsidRPr="00BE166C" w:rsidRDefault="00BE166C" w:rsidP="00BE166C">
            <w:pPr>
              <w:rPr>
                <w:b/>
                <w:i/>
                <w:color w:val="385623"/>
                <w:szCs w:val="20"/>
              </w:rPr>
            </w:pPr>
            <w:r w:rsidRPr="00BE166C">
              <w:rPr>
                <w:b/>
                <w:i/>
                <w:color w:val="385623"/>
                <w:szCs w:val="20"/>
              </w:rPr>
              <w:t>Resources</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 xml:space="preserve">information about what funding is available </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purchasing guidelines</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 xml:space="preserve">how to request a review of a decision about funding allocation </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how to manage a personal budget (rights and obligations)</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how to employ or contract support people (including health and safety, taxation, training)</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options for someone else to manage a personal budget</w:t>
            </w:r>
          </w:p>
          <w:p w:rsidR="00BE166C" w:rsidRPr="00BE166C" w:rsidRDefault="00BE166C" w:rsidP="00BE166C">
            <w:pPr>
              <w:spacing w:before="120"/>
              <w:rPr>
                <w:b/>
                <w:i/>
                <w:color w:val="385623"/>
                <w:szCs w:val="20"/>
              </w:rPr>
            </w:pPr>
            <w:r w:rsidRPr="00BE166C">
              <w:rPr>
                <w:b/>
                <w:i/>
                <w:color w:val="385623"/>
                <w:szCs w:val="20"/>
              </w:rPr>
              <w:t xml:space="preserve"> Tools</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funding allocation tool</w:t>
            </w:r>
          </w:p>
          <w:p w:rsidR="00BE166C" w:rsidRPr="00BE166C" w:rsidRDefault="00BE166C" w:rsidP="00BE166C">
            <w:pPr>
              <w:rPr>
                <w:b/>
                <w:color w:val="385623"/>
                <w:sz w:val="20"/>
                <w:szCs w:val="20"/>
              </w:rPr>
            </w:pPr>
          </w:p>
        </w:tc>
        <w:tc>
          <w:tcPr>
            <w:tcW w:w="3145" w:type="dxa"/>
            <w:shd w:val="clear" w:color="auto" w:fill="C5E0B3"/>
          </w:tcPr>
          <w:p w:rsidR="00BE166C" w:rsidRPr="00BE166C" w:rsidRDefault="00BE166C" w:rsidP="00BE166C">
            <w:pPr>
              <w:rPr>
                <w:b/>
                <w:color w:val="385623"/>
                <w:sz w:val="20"/>
                <w:szCs w:val="20"/>
              </w:rPr>
            </w:pPr>
          </w:p>
          <w:p w:rsidR="00BE166C" w:rsidRPr="00BE166C" w:rsidRDefault="00BE166C" w:rsidP="00BE166C">
            <w:pPr>
              <w:rPr>
                <w:b/>
                <w:i/>
                <w:color w:val="385623"/>
                <w:szCs w:val="20"/>
              </w:rPr>
            </w:pPr>
            <w:r w:rsidRPr="00BE166C">
              <w:rPr>
                <w:b/>
                <w:i/>
                <w:color w:val="385623"/>
                <w:szCs w:val="20"/>
              </w:rPr>
              <w:t xml:space="preserve">Resources </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 xml:space="preserve">simple, clear and easy to use funding application </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 xml:space="preserve">some examples of funding applications </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information about the process for making decisions, including timeframes</w:t>
            </w:r>
          </w:p>
        </w:tc>
        <w:tc>
          <w:tcPr>
            <w:tcW w:w="3146" w:type="dxa"/>
            <w:shd w:val="clear" w:color="auto" w:fill="C5E0B3"/>
          </w:tcPr>
          <w:p w:rsidR="00BE166C" w:rsidRPr="00BE166C" w:rsidRDefault="00BE166C" w:rsidP="00BE166C">
            <w:pPr>
              <w:rPr>
                <w:sz w:val="20"/>
                <w:szCs w:val="20"/>
              </w:rPr>
            </w:pPr>
          </w:p>
          <w:p w:rsidR="00BE166C" w:rsidRPr="00BE166C" w:rsidRDefault="00BE166C" w:rsidP="00BE166C">
            <w:pPr>
              <w:rPr>
                <w:b/>
                <w:i/>
                <w:color w:val="385623"/>
                <w:szCs w:val="20"/>
              </w:rPr>
            </w:pPr>
            <w:r w:rsidRPr="00BE166C">
              <w:rPr>
                <w:b/>
                <w:i/>
                <w:color w:val="385623"/>
                <w:szCs w:val="20"/>
              </w:rPr>
              <w:t>Resources</w:t>
            </w:r>
          </w:p>
          <w:p w:rsidR="00BE166C" w:rsidRPr="00BE166C" w:rsidRDefault="00BE166C" w:rsidP="00BE166C">
            <w:pPr>
              <w:numPr>
                <w:ilvl w:val="0"/>
                <w:numId w:val="28"/>
              </w:numPr>
              <w:contextualSpacing/>
              <w:rPr>
                <w:b/>
                <w:color w:val="385623"/>
                <w:sz w:val="20"/>
                <w:szCs w:val="20"/>
              </w:rPr>
            </w:pPr>
            <w:r w:rsidRPr="00BE166C">
              <w:rPr>
                <w:b/>
                <w:color w:val="385623"/>
                <w:sz w:val="20"/>
                <w:szCs w:val="20"/>
              </w:rPr>
              <w:t>training and support for the Governance Group</w:t>
            </w:r>
          </w:p>
        </w:tc>
      </w:tr>
    </w:tbl>
    <w:p w:rsidR="00FF1537" w:rsidRDefault="00FF1537" w:rsidP="00310B02">
      <w:pPr>
        <w:spacing w:after="240"/>
        <w:rPr>
          <w:b/>
          <w:sz w:val="18"/>
          <w:szCs w:val="18"/>
          <w:lang w:eastAsia="en-GB"/>
        </w:rPr>
        <w:sectPr w:rsidR="00FF1537" w:rsidSect="00BE166C">
          <w:pgSz w:w="23814" w:h="16840" w:orient="landscape" w:code="8"/>
          <w:pgMar w:top="851" w:right="1134" w:bottom="709" w:left="1134" w:header="567" w:footer="567" w:gutter="0"/>
          <w:cols w:space="708"/>
          <w:titlePg/>
          <w:docGrid w:linePitch="360"/>
        </w:sectPr>
      </w:pPr>
    </w:p>
    <w:p w:rsidR="00FF1537" w:rsidRPr="008F6B86" w:rsidRDefault="00FF1537" w:rsidP="00FF1537">
      <w:pPr>
        <w:rPr>
          <w:b/>
          <w:sz w:val="24"/>
          <w:szCs w:val="24"/>
        </w:rPr>
      </w:pPr>
      <w:r w:rsidRPr="008F6B86">
        <w:rPr>
          <w:b/>
          <w:sz w:val="24"/>
          <w:szCs w:val="24"/>
        </w:rPr>
        <w:lastRenderedPageBreak/>
        <w:t>Appendix F</w:t>
      </w:r>
      <w:r>
        <w:rPr>
          <w:b/>
          <w:sz w:val="24"/>
          <w:szCs w:val="24"/>
        </w:rPr>
        <w:t>ive</w:t>
      </w:r>
    </w:p>
    <w:p w:rsidR="00FF1537" w:rsidRPr="008F6B86" w:rsidRDefault="00FF1537" w:rsidP="00FF1537">
      <w:pPr>
        <w:rPr>
          <w:b/>
          <w:sz w:val="24"/>
          <w:szCs w:val="24"/>
        </w:rPr>
      </w:pPr>
      <w:r>
        <w:rPr>
          <w:b/>
          <w:sz w:val="24"/>
          <w:szCs w:val="24"/>
        </w:rPr>
        <w:t>What system transformation will mean for key stakeholder groups</w:t>
      </w:r>
    </w:p>
    <w:p w:rsidR="00FF1537" w:rsidRPr="00BB6ECF" w:rsidRDefault="00FF1537" w:rsidP="00FF1537">
      <w:pPr>
        <w:pStyle w:val="BodyText"/>
        <w:numPr>
          <w:ilvl w:val="0"/>
          <w:numId w:val="0"/>
        </w:numPr>
        <w:rPr>
          <w:b/>
          <w:bCs/>
          <w:i/>
          <w:iCs/>
          <w:color w:val="000000"/>
        </w:rPr>
      </w:pPr>
      <w:r>
        <w:rPr>
          <w:b/>
          <w:bCs/>
          <w:i/>
          <w:iCs/>
          <w:color w:val="000000"/>
        </w:rPr>
        <w:t>C</w:t>
      </w:r>
      <w:r w:rsidRPr="00BB6ECF">
        <w:rPr>
          <w:b/>
          <w:bCs/>
          <w:i/>
          <w:iCs/>
          <w:color w:val="000000"/>
        </w:rPr>
        <w:t>hildren</w:t>
      </w:r>
      <w:r>
        <w:rPr>
          <w:b/>
          <w:bCs/>
          <w:i/>
          <w:iCs/>
          <w:color w:val="000000"/>
        </w:rPr>
        <w:t xml:space="preserve"> and young people</w:t>
      </w:r>
    </w:p>
    <w:p w:rsidR="00FF1537" w:rsidRPr="00FF1537" w:rsidRDefault="00FF1537" w:rsidP="00FF1537">
      <w:pPr>
        <w:pStyle w:val="BodyText"/>
        <w:numPr>
          <w:ilvl w:val="0"/>
          <w:numId w:val="35"/>
        </w:numPr>
        <w:tabs>
          <w:tab w:val="left" w:pos="567"/>
        </w:tabs>
        <w:autoSpaceDE w:val="0"/>
        <w:autoSpaceDN w:val="0"/>
        <w:adjustRightInd w:val="0"/>
        <w:spacing w:after="240"/>
        <w:rPr>
          <w:color w:val="000000"/>
        </w:rPr>
      </w:pPr>
      <w:r w:rsidRPr="00FF1537">
        <w:rPr>
          <w:color w:val="000000"/>
        </w:rPr>
        <w:t xml:space="preserve">There are about 400 children and young people (aged 0 to 17 years) currently receiving Disability Support Services (DSS) in </w:t>
      </w:r>
      <w:proofErr w:type="spellStart"/>
      <w:r w:rsidRPr="00FF1537">
        <w:rPr>
          <w:color w:val="000000"/>
        </w:rPr>
        <w:t>MidCentral</w:t>
      </w:r>
      <w:proofErr w:type="spellEnd"/>
      <w:r w:rsidRPr="00FF1537">
        <w:rPr>
          <w:color w:val="000000"/>
        </w:rPr>
        <w:t xml:space="preserve"> (of about 12,000 children and young people receiving DSS nationally). Some disabled children and young people may not be eligible for DSS but will be accessing other government funded support. Families may be connected to the disability support system through health and educational professionals. The new disability support system needs to be responsive to children, young people and their</w:t>
      </w:r>
      <w:r w:rsidRPr="00BD4A39">
        <w:t xml:space="preserve"> </w:t>
      </w:r>
      <w:proofErr w:type="spellStart"/>
      <w:r w:rsidRPr="00BB6ECF">
        <w:t>whānau</w:t>
      </w:r>
      <w:proofErr w:type="spellEnd"/>
      <w:r w:rsidRPr="00BB6ECF">
        <w:t xml:space="preserve">, including disabled children </w:t>
      </w:r>
      <w:r>
        <w:t xml:space="preserve">and young people living with their </w:t>
      </w:r>
      <w:proofErr w:type="spellStart"/>
      <w:r w:rsidRPr="00BB6ECF">
        <w:t>whānau</w:t>
      </w:r>
      <w:proofErr w:type="spellEnd"/>
      <w:r>
        <w:t>, with other kin or non-kin caregivers, in foster care or in residential facilities.</w:t>
      </w:r>
    </w:p>
    <w:p w:rsidR="00FF1537" w:rsidRPr="00BB6ECF" w:rsidRDefault="00FF1537" w:rsidP="00FF1537">
      <w:pPr>
        <w:pStyle w:val="BodyText"/>
        <w:tabs>
          <w:tab w:val="left" w:pos="567"/>
        </w:tabs>
        <w:autoSpaceDE w:val="0"/>
        <w:autoSpaceDN w:val="0"/>
        <w:adjustRightInd w:val="0"/>
        <w:spacing w:after="240"/>
        <w:rPr>
          <w:color w:val="000000"/>
        </w:rPr>
      </w:pPr>
      <w:r w:rsidRPr="00BB6ECF">
        <w:rPr>
          <w:color w:val="000000"/>
        </w:rPr>
        <w:t xml:space="preserve">The transformed system will improve outcomes for children </w:t>
      </w:r>
      <w:r>
        <w:rPr>
          <w:color w:val="000000"/>
        </w:rPr>
        <w:t xml:space="preserve">and young people </w:t>
      </w:r>
      <w:r w:rsidRPr="00BB6ECF">
        <w:rPr>
          <w:color w:val="000000"/>
        </w:rPr>
        <w:t>through:</w:t>
      </w:r>
    </w:p>
    <w:p w:rsidR="00FF1537" w:rsidRPr="00BB6ECF" w:rsidRDefault="00FF1537" w:rsidP="00FF1537">
      <w:pPr>
        <w:pStyle w:val="BodyTextIndent"/>
        <w:ind w:left="1134" w:hanging="567"/>
        <w:rPr>
          <w:color w:val="000000"/>
        </w:rPr>
      </w:pPr>
      <w:r>
        <w:rPr>
          <w:b/>
          <w:i/>
          <w:color w:val="000000"/>
        </w:rPr>
        <w:t>Providing e</w:t>
      </w:r>
      <w:r w:rsidRPr="00D2059C">
        <w:rPr>
          <w:b/>
          <w:i/>
          <w:color w:val="000000"/>
        </w:rPr>
        <w:t xml:space="preserve">arly support to families </w:t>
      </w:r>
      <w:r>
        <w:rPr>
          <w:b/>
          <w:i/>
          <w:color w:val="000000"/>
        </w:rPr>
        <w:t>with a disabled child</w:t>
      </w:r>
      <w:r w:rsidRPr="00BB6ECF">
        <w:rPr>
          <w:i/>
          <w:color w:val="000000"/>
        </w:rPr>
        <w:t xml:space="preserve"> - </w:t>
      </w:r>
      <w:r w:rsidRPr="00BB6ECF">
        <w:rPr>
          <w:color w:val="000000"/>
        </w:rPr>
        <w:t xml:space="preserve">Connectors will </w:t>
      </w:r>
      <w:r>
        <w:rPr>
          <w:color w:val="000000"/>
        </w:rPr>
        <w:t xml:space="preserve">assist parents to get the right supports for their child at the right time, connect them to positive people and nurture those relationships, and to get the services and supports the </w:t>
      </w:r>
      <w:proofErr w:type="spellStart"/>
      <w:r>
        <w:rPr>
          <w:color w:val="000000"/>
        </w:rPr>
        <w:t>whānau</w:t>
      </w:r>
      <w:proofErr w:type="spellEnd"/>
      <w:r>
        <w:rPr>
          <w:color w:val="000000"/>
        </w:rPr>
        <w:t xml:space="preserve"> needs to be resilient and grow its confidence and skills to support the child.</w:t>
      </w:r>
      <w:r w:rsidRPr="00BB6ECF">
        <w:rPr>
          <w:color w:val="000000"/>
        </w:rPr>
        <w:t xml:space="preserve"> The transformed system will </w:t>
      </w:r>
      <w:r>
        <w:rPr>
          <w:color w:val="000000"/>
        </w:rPr>
        <w:t xml:space="preserve">also ensure that children whose </w:t>
      </w:r>
      <w:proofErr w:type="spellStart"/>
      <w:r>
        <w:rPr>
          <w:color w:val="000000"/>
        </w:rPr>
        <w:t>whānau</w:t>
      </w:r>
      <w:proofErr w:type="spellEnd"/>
      <w:r>
        <w:rPr>
          <w:color w:val="000000"/>
        </w:rPr>
        <w:t xml:space="preserve"> face complex mixes of social, mental health and cultural needs do not miss out on these protective factors. Early support also includes timely access to assessment and diagnosis</w:t>
      </w:r>
      <w:r w:rsidRPr="00DE6FCA">
        <w:rPr>
          <w:color w:val="000000"/>
        </w:rPr>
        <w:t xml:space="preserve"> </w:t>
      </w:r>
      <w:r>
        <w:rPr>
          <w:color w:val="000000"/>
        </w:rPr>
        <w:t xml:space="preserve">for </w:t>
      </w:r>
      <w:r w:rsidRPr="00DE6FCA">
        <w:rPr>
          <w:color w:val="000000"/>
        </w:rPr>
        <w:t>holistic, integrated specialist supports and services for disabled children and young people with complex needs</w:t>
      </w:r>
      <w:r>
        <w:rPr>
          <w:color w:val="000000"/>
        </w:rPr>
        <w:t xml:space="preserve">. The system transformation will work with the Ministry of Education and </w:t>
      </w:r>
      <w:proofErr w:type="spellStart"/>
      <w:r>
        <w:rPr>
          <w:color w:val="000000"/>
        </w:rPr>
        <w:t>Oranga</w:t>
      </w:r>
      <w:proofErr w:type="spellEnd"/>
      <w:r>
        <w:rPr>
          <w:color w:val="000000"/>
        </w:rPr>
        <w:t xml:space="preserve"> </w:t>
      </w:r>
      <w:proofErr w:type="spellStart"/>
      <w:r>
        <w:rPr>
          <w:color w:val="000000"/>
        </w:rPr>
        <w:t>Tamariki</w:t>
      </w:r>
      <w:proofErr w:type="spellEnd"/>
      <w:r>
        <w:rPr>
          <w:color w:val="000000"/>
        </w:rPr>
        <w:t xml:space="preserve"> to improve engagement and responses to these groups of disabled children and young people and their</w:t>
      </w:r>
      <w:r w:rsidRPr="009300F4">
        <w:rPr>
          <w:color w:val="000000"/>
        </w:rPr>
        <w:t xml:space="preserve"> </w:t>
      </w:r>
      <w:proofErr w:type="spellStart"/>
      <w:r>
        <w:rPr>
          <w:color w:val="000000"/>
        </w:rPr>
        <w:t>whānau</w:t>
      </w:r>
      <w:proofErr w:type="spellEnd"/>
      <w:r>
        <w:rPr>
          <w:color w:val="000000"/>
        </w:rPr>
        <w:t>.</w:t>
      </w:r>
    </w:p>
    <w:p w:rsidR="00FF1537" w:rsidRPr="00BB6ECF" w:rsidRDefault="00FF1537" w:rsidP="00FF1537">
      <w:pPr>
        <w:pStyle w:val="BodyTextIndent"/>
        <w:ind w:left="1134" w:hanging="567"/>
        <w:rPr>
          <w:i/>
          <w:color w:val="000000"/>
        </w:rPr>
      </w:pPr>
      <w:r>
        <w:rPr>
          <w:b/>
          <w:i/>
          <w:color w:val="000000"/>
        </w:rPr>
        <w:t>Ensuring</w:t>
      </w:r>
      <w:r w:rsidRPr="00D2059C">
        <w:rPr>
          <w:b/>
          <w:i/>
          <w:color w:val="000000"/>
        </w:rPr>
        <w:t xml:space="preserve"> the voice of disabled children </w:t>
      </w:r>
      <w:r>
        <w:rPr>
          <w:b/>
          <w:i/>
          <w:color w:val="000000"/>
        </w:rPr>
        <w:t xml:space="preserve">and young people is heard </w:t>
      </w:r>
      <w:r w:rsidRPr="00D2059C">
        <w:rPr>
          <w:b/>
          <w:i/>
          <w:color w:val="000000"/>
        </w:rPr>
        <w:t>within the system</w:t>
      </w:r>
      <w:r w:rsidRPr="00BB6ECF">
        <w:rPr>
          <w:i/>
          <w:color w:val="000000"/>
        </w:rPr>
        <w:t xml:space="preserve"> </w:t>
      </w:r>
      <w:r>
        <w:rPr>
          <w:i/>
          <w:color w:val="000000"/>
        </w:rPr>
        <w:t>–</w:t>
      </w:r>
      <w:r w:rsidRPr="00BB6ECF">
        <w:rPr>
          <w:i/>
          <w:color w:val="000000"/>
        </w:rPr>
        <w:t xml:space="preserve"> </w:t>
      </w:r>
      <w:r w:rsidRPr="009300F4">
        <w:rPr>
          <w:color w:val="000000"/>
        </w:rPr>
        <w:t>The current system</w:t>
      </w:r>
      <w:r>
        <w:rPr>
          <w:color w:val="000000"/>
        </w:rPr>
        <w:t xml:space="preserve"> can exacerbate differences in interest between </w:t>
      </w:r>
      <w:proofErr w:type="spellStart"/>
      <w:r>
        <w:rPr>
          <w:color w:val="000000"/>
        </w:rPr>
        <w:t>whānau</w:t>
      </w:r>
      <w:proofErr w:type="spellEnd"/>
      <w:r>
        <w:rPr>
          <w:color w:val="000000"/>
        </w:rPr>
        <w:t xml:space="preserve"> and their disabled members. This can especially be the case for disabled children. </w:t>
      </w:r>
      <w:r w:rsidRPr="00BB6ECF">
        <w:rPr>
          <w:color w:val="000000"/>
        </w:rPr>
        <w:t xml:space="preserve">We expect that the Connector role, and </w:t>
      </w:r>
      <w:r>
        <w:rPr>
          <w:color w:val="000000"/>
        </w:rPr>
        <w:t xml:space="preserve">particularly </w:t>
      </w:r>
      <w:r w:rsidRPr="00BB6ECF">
        <w:rPr>
          <w:color w:val="000000"/>
        </w:rPr>
        <w:t xml:space="preserve">supported decision-making processes, will help </w:t>
      </w:r>
      <w:r>
        <w:rPr>
          <w:color w:val="000000"/>
        </w:rPr>
        <w:t xml:space="preserve">ensure that </w:t>
      </w:r>
      <w:r w:rsidRPr="00BB6ECF">
        <w:rPr>
          <w:color w:val="000000"/>
        </w:rPr>
        <w:t>the voice</w:t>
      </w:r>
      <w:r>
        <w:rPr>
          <w:color w:val="000000"/>
        </w:rPr>
        <w:t>s</w:t>
      </w:r>
      <w:r w:rsidRPr="00BB6ECF">
        <w:rPr>
          <w:color w:val="000000"/>
        </w:rPr>
        <w:t xml:space="preserve"> of disabled children </w:t>
      </w:r>
      <w:r>
        <w:rPr>
          <w:color w:val="000000"/>
        </w:rPr>
        <w:t xml:space="preserve">and young people are </w:t>
      </w:r>
      <w:r w:rsidRPr="00BB6ECF">
        <w:rPr>
          <w:color w:val="000000"/>
        </w:rPr>
        <w:t xml:space="preserve">heard and their </w:t>
      </w:r>
      <w:r>
        <w:rPr>
          <w:color w:val="000000"/>
        </w:rPr>
        <w:t xml:space="preserve">views and preferences </w:t>
      </w:r>
      <w:r w:rsidRPr="00BB6ECF">
        <w:rPr>
          <w:color w:val="000000"/>
        </w:rPr>
        <w:t>taken into account</w:t>
      </w:r>
      <w:r>
        <w:rPr>
          <w:color w:val="000000"/>
        </w:rPr>
        <w:t>.</w:t>
      </w:r>
    </w:p>
    <w:p w:rsidR="00FF1537" w:rsidRDefault="00FF1537" w:rsidP="00FF1537">
      <w:pPr>
        <w:pStyle w:val="BodyTextIndent"/>
        <w:ind w:left="1134" w:hanging="567"/>
        <w:rPr>
          <w:color w:val="000000"/>
        </w:rPr>
      </w:pPr>
      <w:r w:rsidRPr="00D2059C">
        <w:rPr>
          <w:b/>
          <w:i/>
          <w:color w:val="000000"/>
        </w:rPr>
        <w:t>Reducing fragmentation in specialist supports for developmental and behavioural needs</w:t>
      </w:r>
      <w:r w:rsidRPr="00BB6ECF">
        <w:rPr>
          <w:i/>
          <w:color w:val="000000"/>
        </w:rPr>
        <w:t xml:space="preserve"> </w:t>
      </w:r>
      <w:r>
        <w:rPr>
          <w:i/>
          <w:color w:val="000000"/>
        </w:rPr>
        <w:t>–</w:t>
      </w:r>
      <w:r w:rsidRPr="00BB6ECF">
        <w:rPr>
          <w:i/>
          <w:color w:val="000000"/>
        </w:rPr>
        <w:t xml:space="preserve"> </w:t>
      </w:r>
      <w:r w:rsidRPr="00BB6ECF">
        <w:rPr>
          <w:color w:val="000000"/>
        </w:rPr>
        <w:t>Health</w:t>
      </w:r>
      <w:r>
        <w:rPr>
          <w:color w:val="000000"/>
        </w:rPr>
        <w:t xml:space="preserve"> and E</w:t>
      </w:r>
      <w:r w:rsidRPr="00BB6ECF">
        <w:rPr>
          <w:color w:val="000000"/>
        </w:rPr>
        <w:t>ducation</w:t>
      </w:r>
      <w:r>
        <w:rPr>
          <w:color w:val="000000"/>
        </w:rPr>
        <w:t xml:space="preserve"> </w:t>
      </w:r>
      <w:r w:rsidRPr="00BB6ECF">
        <w:rPr>
          <w:color w:val="000000"/>
        </w:rPr>
        <w:t xml:space="preserve">fund </w:t>
      </w:r>
      <w:r>
        <w:rPr>
          <w:color w:val="000000"/>
        </w:rPr>
        <w:t xml:space="preserve">specialist </w:t>
      </w:r>
      <w:r w:rsidRPr="00BB6ECF">
        <w:rPr>
          <w:color w:val="000000"/>
        </w:rPr>
        <w:t>supports for behavioural and developmental needs for disabled children</w:t>
      </w:r>
      <w:r>
        <w:rPr>
          <w:color w:val="000000"/>
        </w:rPr>
        <w:t xml:space="preserve"> and young people</w:t>
      </w:r>
      <w:r w:rsidRPr="00BB6ECF">
        <w:rPr>
          <w:color w:val="000000"/>
        </w:rPr>
        <w:t>. Fragmentation between services leads to multiple assessments</w:t>
      </w:r>
      <w:r>
        <w:rPr>
          <w:color w:val="000000"/>
        </w:rPr>
        <w:t xml:space="preserve"> and reassessments</w:t>
      </w:r>
      <w:r w:rsidRPr="00BB6ECF">
        <w:rPr>
          <w:color w:val="000000"/>
        </w:rPr>
        <w:t xml:space="preserve">, different plans for similar needs for the same child, and increased complexity when accessing services. The transformed system will reduce the complexity </w:t>
      </w:r>
      <w:r>
        <w:rPr>
          <w:color w:val="000000"/>
        </w:rPr>
        <w:t xml:space="preserve">that </w:t>
      </w:r>
      <w:r w:rsidRPr="00BB6ECF">
        <w:rPr>
          <w:color w:val="000000"/>
        </w:rPr>
        <w:t xml:space="preserve">families experience in trying to access and maintain </w:t>
      </w:r>
      <w:r>
        <w:rPr>
          <w:color w:val="000000"/>
        </w:rPr>
        <w:t xml:space="preserve">the different </w:t>
      </w:r>
      <w:r w:rsidRPr="00BB6ECF">
        <w:rPr>
          <w:color w:val="000000"/>
        </w:rPr>
        <w:t>support</w:t>
      </w:r>
      <w:r>
        <w:rPr>
          <w:color w:val="000000"/>
        </w:rPr>
        <w:t>s</w:t>
      </w:r>
      <w:r w:rsidRPr="00BB6ECF">
        <w:rPr>
          <w:color w:val="000000"/>
        </w:rPr>
        <w:t xml:space="preserve"> </w:t>
      </w:r>
      <w:r>
        <w:rPr>
          <w:color w:val="000000"/>
        </w:rPr>
        <w:t xml:space="preserve">and services </w:t>
      </w:r>
      <w:r w:rsidRPr="00BB6ECF">
        <w:rPr>
          <w:color w:val="000000"/>
        </w:rPr>
        <w:t xml:space="preserve">for their child. </w:t>
      </w:r>
      <w:r>
        <w:rPr>
          <w:color w:val="000000"/>
        </w:rPr>
        <w:t xml:space="preserve">Officials are going to trial moving </w:t>
      </w:r>
      <w:r w:rsidRPr="00BB6ECF">
        <w:rPr>
          <w:color w:val="000000"/>
        </w:rPr>
        <w:t xml:space="preserve">these services closer together </w:t>
      </w:r>
      <w:r>
        <w:rPr>
          <w:color w:val="000000"/>
        </w:rPr>
        <w:t>through taking a person/child-</w:t>
      </w:r>
      <w:r w:rsidRPr="00BB6ECF">
        <w:rPr>
          <w:color w:val="000000"/>
        </w:rPr>
        <w:t>cent</w:t>
      </w:r>
      <w:r>
        <w:rPr>
          <w:color w:val="000000"/>
        </w:rPr>
        <w:t>red</w:t>
      </w:r>
      <w:r w:rsidRPr="00BB6ECF">
        <w:rPr>
          <w:color w:val="000000"/>
        </w:rPr>
        <w:t xml:space="preserve"> approach</w:t>
      </w:r>
      <w:r>
        <w:rPr>
          <w:color w:val="000000"/>
        </w:rPr>
        <w:t xml:space="preserve"> in the prototype. This will</w:t>
      </w:r>
      <w:r w:rsidRPr="00BB6ECF">
        <w:rPr>
          <w:color w:val="000000"/>
        </w:rPr>
        <w:t xml:space="preserve"> better manage resources to improve ac</w:t>
      </w:r>
      <w:r>
        <w:rPr>
          <w:color w:val="000000"/>
        </w:rPr>
        <w:t>cess and outcomes for children.</w:t>
      </w:r>
    </w:p>
    <w:p w:rsidR="00FF1537" w:rsidRPr="00DC616E" w:rsidRDefault="00FF1537" w:rsidP="00FF1537">
      <w:pPr>
        <w:pStyle w:val="BodyText"/>
        <w:numPr>
          <w:ilvl w:val="0"/>
          <w:numId w:val="0"/>
        </w:numPr>
        <w:rPr>
          <w:b/>
          <w:i/>
        </w:rPr>
      </w:pPr>
      <w:r>
        <w:rPr>
          <w:b/>
          <w:i/>
        </w:rPr>
        <w:t>People with h</w:t>
      </w:r>
      <w:r w:rsidRPr="00DC616E">
        <w:rPr>
          <w:b/>
          <w:i/>
        </w:rPr>
        <w:t>igh and complex needs</w:t>
      </w:r>
    </w:p>
    <w:p w:rsidR="00FF1537" w:rsidRPr="00840495" w:rsidRDefault="00FF1537" w:rsidP="00FF1537">
      <w:pPr>
        <w:pStyle w:val="BodyText"/>
      </w:pPr>
      <w:r w:rsidRPr="00840495">
        <w:t>Within the cross-government disability support system, there is a group of high and complex clients</w:t>
      </w:r>
      <w:r>
        <w:t xml:space="preserve"> comprising</w:t>
      </w:r>
      <w:r w:rsidRPr="00840495">
        <w:t>:</w:t>
      </w:r>
    </w:p>
    <w:p w:rsidR="00FF1537" w:rsidRPr="00BC1A5F" w:rsidRDefault="00FF1537" w:rsidP="00FF1537">
      <w:pPr>
        <w:pStyle w:val="BodyTextIndent"/>
        <w:ind w:left="1134" w:hanging="567"/>
        <w:rPr>
          <w:szCs w:val="22"/>
        </w:rPr>
      </w:pPr>
      <w:r w:rsidRPr="005D743D">
        <w:rPr>
          <w:color w:val="000000"/>
        </w:rPr>
        <w:t>people</w:t>
      </w:r>
      <w:r w:rsidRPr="00840495">
        <w:rPr>
          <w:szCs w:val="22"/>
        </w:rPr>
        <w:t xml:space="preserve"> with complex medical issues, challenging behaviours, multiple impairment, </w:t>
      </w:r>
      <w:r w:rsidRPr="00BC1A5F">
        <w:rPr>
          <w:szCs w:val="22"/>
        </w:rPr>
        <w:t>alternative forms of communication and/or complex living situations whose support is coordinated by the NASCs</w:t>
      </w:r>
    </w:p>
    <w:p w:rsidR="00FF1537" w:rsidRPr="00BC1A5F" w:rsidRDefault="00FF1537" w:rsidP="00FF1537">
      <w:pPr>
        <w:pStyle w:val="BodyTextIndent"/>
        <w:ind w:left="1134" w:hanging="567"/>
        <w:rPr>
          <w:szCs w:val="22"/>
        </w:rPr>
      </w:pPr>
      <w:proofErr w:type="gramStart"/>
      <w:r w:rsidRPr="00BC1A5F">
        <w:rPr>
          <w:szCs w:val="22"/>
        </w:rPr>
        <w:lastRenderedPageBreak/>
        <w:t>people</w:t>
      </w:r>
      <w:proofErr w:type="gramEnd"/>
      <w:r w:rsidRPr="00BC1A5F">
        <w:rPr>
          <w:szCs w:val="22"/>
        </w:rPr>
        <w:t xml:space="preserve"> who </w:t>
      </w:r>
      <w:r w:rsidRPr="00BC1A5F">
        <w:t>receive</w:t>
      </w:r>
      <w:r w:rsidRPr="00BC1A5F">
        <w:rPr>
          <w:szCs w:val="22"/>
        </w:rPr>
        <w:t xml:space="preserve"> support under the High and Complex Framework through </w:t>
      </w:r>
      <w:r w:rsidRPr="00BC1A5F">
        <w:rPr>
          <w:szCs w:val="22"/>
          <w:lang w:val="en"/>
        </w:rPr>
        <w:t xml:space="preserve">the National Intellectual Disability Care Agency. This includes people who are </w:t>
      </w:r>
      <w:r w:rsidRPr="00BC1A5F">
        <w:rPr>
          <w:szCs w:val="22"/>
        </w:rPr>
        <w:t>in compulsory care under the Intellectual Disability (Compulsory Care and Rehabilitation) Act 2001.</w:t>
      </w:r>
    </w:p>
    <w:p w:rsidR="00FF1537" w:rsidRPr="00BC1A5F" w:rsidRDefault="00FF1537" w:rsidP="00FF1537">
      <w:pPr>
        <w:pStyle w:val="BodyText"/>
      </w:pPr>
      <w:r w:rsidRPr="00BC1A5F">
        <w:t xml:space="preserve">The first group is initially the priority group for the prototype. They require more specialised and intensive support to enable them to live a good life. They may be living within the community or within residential options. There has been lots of feedback from </w:t>
      </w:r>
      <w:proofErr w:type="spellStart"/>
      <w:r w:rsidRPr="00BC1A5F">
        <w:t>whānau</w:t>
      </w:r>
      <w:proofErr w:type="spellEnd"/>
      <w:r w:rsidRPr="00BC1A5F">
        <w:t xml:space="preserve"> members about current levels of stress for families, the need for more specialised options, sustainability of support arrangements and the requirements for the workforce to be qualified to work with this group. </w:t>
      </w:r>
    </w:p>
    <w:p w:rsidR="00FF1537" w:rsidRPr="00BC1A5F" w:rsidRDefault="00FF1537" w:rsidP="00FF1537">
      <w:pPr>
        <w:pStyle w:val="BodyText"/>
      </w:pPr>
      <w:r w:rsidRPr="00BC1A5F">
        <w:t xml:space="preserve">Within the </w:t>
      </w:r>
      <w:proofErr w:type="spellStart"/>
      <w:r w:rsidRPr="00BC1A5F">
        <w:t>MidCentral</w:t>
      </w:r>
      <w:proofErr w:type="spellEnd"/>
      <w:r w:rsidRPr="00BC1A5F">
        <w:t xml:space="preserve"> prototype, there will be:</w:t>
      </w:r>
    </w:p>
    <w:p w:rsidR="00FF1537" w:rsidRPr="00BC1A5F" w:rsidRDefault="00FF1537" w:rsidP="00FF1537">
      <w:pPr>
        <w:pStyle w:val="BodyTextIndent"/>
        <w:ind w:left="1134" w:hanging="567"/>
        <w:rPr>
          <w:szCs w:val="22"/>
        </w:rPr>
      </w:pPr>
      <w:r w:rsidRPr="00BC1A5F">
        <w:rPr>
          <w:szCs w:val="22"/>
        </w:rPr>
        <w:t xml:space="preserve">some contracted capacity for providers to work intensively with this group to develop tailored </w:t>
      </w:r>
      <w:r w:rsidRPr="00BC1A5F">
        <w:rPr>
          <w:szCs w:val="22"/>
          <w:lang w:val="en"/>
        </w:rPr>
        <w:t>and</w:t>
      </w:r>
      <w:r w:rsidRPr="00BC1A5F">
        <w:rPr>
          <w:szCs w:val="22"/>
        </w:rPr>
        <w:t xml:space="preserve"> sustainable support for their specific situation, in addition to the other system features that will be available to other disabled people</w:t>
      </w:r>
    </w:p>
    <w:p w:rsidR="00FF1537" w:rsidRPr="00BC1A5F" w:rsidRDefault="00FF1537" w:rsidP="00FF1537">
      <w:pPr>
        <w:pStyle w:val="BodyTextIndent"/>
        <w:ind w:left="1134" w:hanging="567"/>
        <w:rPr>
          <w:szCs w:val="22"/>
        </w:rPr>
      </w:pPr>
      <w:r w:rsidRPr="00BC1A5F">
        <w:rPr>
          <w:szCs w:val="22"/>
        </w:rPr>
        <w:t xml:space="preserve">a commitment to </w:t>
      </w:r>
      <w:r w:rsidRPr="00BC1A5F">
        <w:rPr>
          <w:szCs w:val="22"/>
          <w:lang w:val="en"/>
        </w:rPr>
        <w:t>recruiting</w:t>
      </w:r>
      <w:r w:rsidRPr="00BC1A5F">
        <w:rPr>
          <w:szCs w:val="22"/>
        </w:rPr>
        <w:t xml:space="preserve"> connectors who have experience working with these groups and ensuring there is someone to contact outside business hours</w:t>
      </w:r>
    </w:p>
    <w:p w:rsidR="00FF1537" w:rsidRPr="00BC1A5F" w:rsidRDefault="00FF1537" w:rsidP="00FF1537">
      <w:pPr>
        <w:pStyle w:val="BodyTextIndent"/>
        <w:ind w:left="1134" w:hanging="567"/>
        <w:rPr>
          <w:szCs w:val="22"/>
        </w:rPr>
      </w:pPr>
      <w:proofErr w:type="gramStart"/>
      <w:r w:rsidRPr="00BC1A5F">
        <w:rPr>
          <w:szCs w:val="22"/>
        </w:rPr>
        <w:t>supported</w:t>
      </w:r>
      <w:proofErr w:type="gramEnd"/>
      <w:r w:rsidRPr="00BC1A5F">
        <w:rPr>
          <w:szCs w:val="22"/>
        </w:rPr>
        <w:t xml:space="preserve"> decision making and </w:t>
      </w:r>
      <w:r w:rsidRPr="00BC1A5F">
        <w:rPr>
          <w:szCs w:val="22"/>
          <w:lang w:val="en"/>
        </w:rPr>
        <w:t>formal</w:t>
      </w:r>
      <w:r w:rsidRPr="00BC1A5F">
        <w:rPr>
          <w:szCs w:val="22"/>
        </w:rPr>
        <w:t xml:space="preserve"> advocacy options.</w:t>
      </w:r>
    </w:p>
    <w:p w:rsidR="00FF1537" w:rsidRPr="00BC1A5F" w:rsidRDefault="00FF1537" w:rsidP="00FF1537">
      <w:pPr>
        <w:pStyle w:val="BodyText"/>
      </w:pPr>
      <w:r w:rsidRPr="00BC1A5F">
        <w:t>Within the prototype, we will be monitoring the outcomes for this group closely, including uptake of Connectors, how the information and processes meet the needs of this group, the availability of support options, and workforce.</w:t>
      </w:r>
    </w:p>
    <w:p w:rsidR="00FF1537" w:rsidRPr="00BC1A5F" w:rsidRDefault="00FF1537" w:rsidP="00FF1537">
      <w:pPr>
        <w:pStyle w:val="BodyText"/>
      </w:pPr>
      <w:r w:rsidRPr="00BC1A5F">
        <w:t>Further work is being completed to consider the implications for people receiving support under the High and Complex Framework including those under the Intellectual Disability (Compulsory Care and Rehabilitation) Act 2001. This will be included in the June 2018 Cabinet paper.</w:t>
      </w:r>
    </w:p>
    <w:p w:rsidR="00FF1537" w:rsidRPr="00BC1A5F" w:rsidRDefault="00FF1537" w:rsidP="00FF1537">
      <w:pPr>
        <w:pStyle w:val="BodyText"/>
        <w:numPr>
          <w:ilvl w:val="0"/>
          <w:numId w:val="0"/>
        </w:numPr>
        <w:rPr>
          <w:b/>
          <w:i/>
        </w:rPr>
      </w:pPr>
      <w:r w:rsidRPr="00BC1A5F">
        <w:rPr>
          <w:b/>
          <w:i/>
        </w:rPr>
        <w:t>People with Autism Spectrum Disorder (ASD)</w:t>
      </w:r>
    </w:p>
    <w:p w:rsidR="00FF1537" w:rsidRDefault="00FF1537" w:rsidP="00FF1537">
      <w:pPr>
        <w:pStyle w:val="BodyText"/>
      </w:pPr>
      <w:r w:rsidRPr="00BC1A5F">
        <w:t xml:space="preserve">There are approximately 220 people in the </w:t>
      </w:r>
      <w:proofErr w:type="spellStart"/>
      <w:r w:rsidRPr="00BC1A5F">
        <w:t>MidCentral</w:t>
      </w:r>
      <w:proofErr w:type="spellEnd"/>
      <w:r w:rsidRPr="00BC1A5F">
        <w:t xml:space="preserve"> </w:t>
      </w:r>
      <w:r>
        <w:t xml:space="preserve">region who have an autistic spectrum disorder (ASD). People who have ASD may have a fear of change and are concerned about the system being transformed because it would be disruptive and challenging to their routines and way of life. Some people will not know or understand the changes and they and their support network will need support to understand what the changes are, the possible impacts of change and how this would be managed. People with ASD and their </w:t>
      </w:r>
      <w:proofErr w:type="spellStart"/>
      <w:r w:rsidRPr="00BB6ECF">
        <w:t>whānau</w:t>
      </w:r>
      <w:proofErr w:type="spellEnd"/>
      <w:r>
        <w:t xml:space="preserve"> will need time to get used to the prospect of change.</w:t>
      </w:r>
    </w:p>
    <w:p w:rsidR="00FF1537" w:rsidRDefault="00FF1537" w:rsidP="00FF1537">
      <w:pPr>
        <w:pStyle w:val="BodyText"/>
      </w:pPr>
      <w:r>
        <w:t xml:space="preserve">Those who support disabled people with ASD, may have reservations about change, as it was not until recently that the Ministry of Health accepted people with ASD service access. Service development for people with ASD has not been rapid, and some still believe there is a significant gap, and that the range of support services are inadequate. </w:t>
      </w:r>
    </w:p>
    <w:p w:rsidR="00FF1537" w:rsidRDefault="00FF1537" w:rsidP="00FF1537">
      <w:pPr>
        <w:pStyle w:val="BodyText"/>
        <w:spacing w:after="120"/>
      </w:pPr>
      <w:r>
        <w:t>Socialising change for people with ASD is a skill and it needs to be individualised. There may be a need to access behaviour support services to assist with communication. Some disabled people with ASD may need assistance to:</w:t>
      </w:r>
    </w:p>
    <w:p w:rsidR="00FF1537" w:rsidRDefault="00FF1537" w:rsidP="00FF1537">
      <w:pPr>
        <w:pStyle w:val="BodyTextIndent"/>
        <w:ind w:left="1134" w:hanging="567"/>
      </w:pPr>
      <w:r w:rsidRPr="004A2689">
        <w:rPr>
          <w:szCs w:val="22"/>
        </w:rPr>
        <w:t>Understand</w:t>
      </w:r>
      <w:r>
        <w:t xml:space="preserve"> any communication</w:t>
      </w:r>
    </w:p>
    <w:p w:rsidR="00FF1537" w:rsidRDefault="00FF1537" w:rsidP="00FF1537">
      <w:pPr>
        <w:pStyle w:val="BodyTextIndent"/>
        <w:ind w:left="1134" w:hanging="567"/>
      </w:pPr>
      <w:r>
        <w:t>Read any messaging/letters</w:t>
      </w:r>
    </w:p>
    <w:p w:rsidR="00FF1537" w:rsidRDefault="00FF1537" w:rsidP="00FF1537">
      <w:pPr>
        <w:pStyle w:val="BodyTextIndent"/>
        <w:ind w:left="1134" w:hanging="567"/>
      </w:pPr>
      <w:r>
        <w:t xml:space="preserve">Make decisions that affect how and where they live or how they can use support </w:t>
      </w:r>
    </w:p>
    <w:p w:rsidR="00FF1537" w:rsidRDefault="00FF1537" w:rsidP="00FF1537">
      <w:pPr>
        <w:pStyle w:val="BodyTextIndent"/>
        <w:ind w:left="1134" w:hanging="567"/>
      </w:pPr>
      <w:r>
        <w:t>Access or understand how to use technology</w:t>
      </w:r>
    </w:p>
    <w:p w:rsidR="00FF1537" w:rsidRDefault="00FF1537" w:rsidP="00FF1537">
      <w:pPr>
        <w:pStyle w:val="BodyText"/>
        <w:spacing w:after="120"/>
      </w:pPr>
      <w:r>
        <w:lastRenderedPageBreak/>
        <w:t xml:space="preserve">The new system will: </w:t>
      </w:r>
    </w:p>
    <w:p w:rsidR="00FF1537" w:rsidRDefault="00FF1537" w:rsidP="00FF1537">
      <w:pPr>
        <w:pStyle w:val="BodyTextIndent"/>
        <w:ind w:left="1134" w:hanging="567"/>
      </w:pPr>
      <w:r>
        <w:t>Have Connectors who understand autism to work with people with ASD</w:t>
      </w:r>
    </w:p>
    <w:p w:rsidR="00FF1537" w:rsidRDefault="00FF1537" w:rsidP="00FF1537">
      <w:pPr>
        <w:pStyle w:val="BodyTextIndent"/>
        <w:ind w:left="1134" w:hanging="567"/>
      </w:pPr>
      <w:r>
        <w:t xml:space="preserve">Support what works for people with ASD and their </w:t>
      </w:r>
      <w:proofErr w:type="spellStart"/>
      <w:r w:rsidRPr="00BB6ECF">
        <w:t>whānau</w:t>
      </w:r>
      <w:proofErr w:type="spellEnd"/>
    </w:p>
    <w:p w:rsidR="00FF1537" w:rsidRDefault="00FF1537" w:rsidP="00FF1537">
      <w:pPr>
        <w:pStyle w:val="BodyTextIndent"/>
        <w:ind w:left="1134" w:hanging="567"/>
      </w:pPr>
      <w:r>
        <w:t>Help people to continue to get all their current support and, if it is working well, they don’t have to change if they don’t want to</w:t>
      </w:r>
    </w:p>
    <w:p w:rsidR="00FF1537" w:rsidRDefault="00FF1537" w:rsidP="00FF1537">
      <w:pPr>
        <w:pStyle w:val="BodyTextIndent"/>
        <w:ind w:left="1134" w:hanging="567"/>
      </w:pPr>
      <w:r>
        <w:t>Have opportunities to change supports if people want to</w:t>
      </w:r>
    </w:p>
    <w:p w:rsidR="00FF1537" w:rsidRDefault="00FF1537" w:rsidP="00FF1537">
      <w:pPr>
        <w:pStyle w:val="BodyTextIndent"/>
        <w:ind w:left="1134" w:hanging="567"/>
      </w:pPr>
      <w:r>
        <w:t>Make changes at a pace that suits people, including trying something and having options if it doesn’t suit.</w:t>
      </w:r>
    </w:p>
    <w:p w:rsidR="00FF1537" w:rsidRPr="00A20EC2" w:rsidRDefault="00FF1537" w:rsidP="00FF1537">
      <w:pPr>
        <w:rPr>
          <w:b/>
          <w:i/>
        </w:rPr>
      </w:pPr>
      <w:r w:rsidRPr="00A20EC2">
        <w:rPr>
          <w:b/>
          <w:i/>
        </w:rPr>
        <w:t>M</w:t>
      </w:r>
      <w:r w:rsidRPr="00A20EC2">
        <w:rPr>
          <w:b/>
          <w:i/>
          <w:lang w:eastAsia="en-NZ"/>
        </w:rPr>
        <w:t>ā</w:t>
      </w:r>
      <w:r w:rsidRPr="00A20EC2">
        <w:rPr>
          <w:b/>
          <w:i/>
        </w:rPr>
        <w:t>ori</w:t>
      </w:r>
    </w:p>
    <w:p w:rsidR="00FF1537" w:rsidRDefault="00FF1537" w:rsidP="00FF1537">
      <w:pPr>
        <w:pStyle w:val="BodyText"/>
      </w:pPr>
      <w:r>
        <w:t xml:space="preserve">The objectives of system transformation are aligned with the goals and outcomes in </w:t>
      </w:r>
      <w:proofErr w:type="spellStart"/>
      <w:r w:rsidRPr="00625982">
        <w:rPr>
          <w:i/>
        </w:rPr>
        <w:t>Whāia</w:t>
      </w:r>
      <w:proofErr w:type="spellEnd"/>
      <w:r w:rsidRPr="00625982">
        <w:rPr>
          <w:i/>
        </w:rPr>
        <w:t xml:space="preserve"> </w:t>
      </w:r>
      <w:proofErr w:type="spellStart"/>
      <w:r w:rsidRPr="00625982">
        <w:rPr>
          <w:i/>
        </w:rPr>
        <w:t>Te</w:t>
      </w:r>
      <w:proofErr w:type="spellEnd"/>
      <w:r w:rsidRPr="00625982">
        <w:rPr>
          <w:i/>
        </w:rPr>
        <w:t xml:space="preserve"> </w:t>
      </w:r>
      <w:proofErr w:type="spellStart"/>
      <w:r w:rsidRPr="00625982">
        <w:rPr>
          <w:i/>
        </w:rPr>
        <w:t>Ao</w:t>
      </w:r>
      <w:proofErr w:type="spellEnd"/>
      <w:r w:rsidRPr="00625982">
        <w:rPr>
          <w:i/>
        </w:rPr>
        <w:t xml:space="preserve"> </w:t>
      </w:r>
      <w:proofErr w:type="spellStart"/>
      <w:r w:rsidRPr="00625982">
        <w:rPr>
          <w:i/>
        </w:rPr>
        <w:t>Mārama</w:t>
      </w:r>
      <w:proofErr w:type="spellEnd"/>
      <w:r>
        <w:t>, the Māori Disability Strategy.</w:t>
      </w:r>
      <w:r w:rsidRPr="006E5DEF">
        <w:rPr>
          <w:rStyle w:val="FootnoteReference"/>
        </w:rPr>
        <w:footnoteReference w:id="9"/>
      </w:r>
      <w:r>
        <w:t xml:space="preserve"> That Strategy is based on the principles of </w:t>
      </w:r>
      <w:proofErr w:type="spellStart"/>
      <w:proofErr w:type="gramStart"/>
      <w:r>
        <w:t>te</w:t>
      </w:r>
      <w:proofErr w:type="spellEnd"/>
      <w:proofErr w:type="gramEnd"/>
      <w:r>
        <w:t xml:space="preserve"> </w:t>
      </w:r>
      <w:proofErr w:type="spellStart"/>
      <w:r>
        <w:t>Tiriti</w:t>
      </w:r>
      <w:proofErr w:type="spellEnd"/>
      <w:r>
        <w:t xml:space="preserve"> o Waitangi (the Treaty of Waitangi). The objectives are also consistent with New Zealand’s obligations under the United Nations Convention on the Rights of Persons with Disabilities and the United Nations Declaration on the Rights of Indigenous Peoples.</w:t>
      </w:r>
    </w:p>
    <w:p w:rsidR="00FF1537" w:rsidRDefault="00FF1537" w:rsidP="00FF1537">
      <w:pPr>
        <w:pStyle w:val="BodyText"/>
      </w:pPr>
      <w:r>
        <w:t>Disability is an important issue for M</w:t>
      </w:r>
      <w:r w:rsidRPr="00F261B4">
        <w:t>āori with disabilities (</w:t>
      </w:r>
      <w:proofErr w:type="spellStart"/>
      <w:r w:rsidRPr="00F261B4">
        <w:t>tāngata</w:t>
      </w:r>
      <w:proofErr w:type="spellEnd"/>
      <w:r w:rsidRPr="00F261B4">
        <w:t xml:space="preserve"> </w:t>
      </w:r>
      <w:proofErr w:type="spellStart"/>
      <w:r w:rsidRPr="00F261B4">
        <w:t>whaikaha</w:t>
      </w:r>
      <w:proofErr w:type="spellEnd"/>
      <w:r w:rsidRPr="00F261B4">
        <w:t xml:space="preserve">) and their </w:t>
      </w:r>
      <w:proofErr w:type="spellStart"/>
      <w:r w:rsidRPr="00F261B4">
        <w:t>whānau</w:t>
      </w:r>
      <w:proofErr w:type="spellEnd"/>
      <w:r>
        <w:t>. Māori have a relatively high disability rate for a population with a relatively young age structure. In the 2013 Disability Survey, 26 percent of the Māori population (176,000 people) self-reported as being disabled (compared with the other main ethnic groups: European – 25 percent; Pacific – 19 percent; Asian – 13 percent).</w:t>
      </w:r>
      <w:r>
        <w:rPr>
          <w:rStyle w:val="FootnoteReference"/>
        </w:rPr>
        <w:footnoteReference w:id="10"/>
      </w:r>
      <w:r>
        <w:t xml:space="preserve"> A</w:t>
      </w:r>
      <w:r w:rsidRPr="00214935">
        <w:t>fter adjusting for differences in ethnic population age profiles</w:t>
      </w:r>
      <w:r>
        <w:t>, Māori would have had an even higher disability rate of 32 percent.</w:t>
      </w:r>
    </w:p>
    <w:p w:rsidR="00FF1537" w:rsidRDefault="00FF1537" w:rsidP="00FF1537">
      <w:pPr>
        <w:pStyle w:val="BodyText"/>
      </w:pPr>
      <w:r w:rsidRPr="00402BF2">
        <w:t>Māori, particularly in low socioeconomic areas, experience poorer health and are more likely to be living with a disability than other New Zealanders.</w:t>
      </w:r>
      <w:r>
        <w:rPr>
          <w:rStyle w:val="FootnoteReference"/>
        </w:rPr>
        <w:footnoteReference w:id="11"/>
      </w:r>
      <w:r>
        <w:t xml:space="preserve"> Despite Māori having higher rates of disability, Māori </w:t>
      </w:r>
      <w:r w:rsidRPr="00FC7865">
        <w:t>are more likely to have unmet needs relatin</w:t>
      </w:r>
      <w:r>
        <w:t>g</w:t>
      </w:r>
      <w:r w:rsidRPr="00FC7865">
        <w:t xml:space="preserve"> to specialised equipment and consultations with heal</w:t>
      </w:r>
      <w:r>
        <w:t>th and disability professionals.</w:t>
      </w:r>
    </w:p>
    <w:p w:rsidR="00FF1537" w:rsidRDefault="00FF1537" w:rsidP="00FF1537">
      <w:pPr>
        <w:pStyle w:val="BodyText"/>
      </w:pPr>
      <w:r w:rsidRPr="00402BF2">
        <w:t xml:space="preserve">In 2016, 17.5 percent of </w:t>
      </w:r>
      <w:r>
        <w:t xml:space="preserve">national </w:t>
      </w:r>
      <w:r w:rsidRPr="00402BF2">
        <w:t>D</w:t>
      </w:r>
      <w:r>
        <w:t>isability Support Service (DSS)</w:t>
      </w:r>
      <w:r w:rsidRPr="00402BF2">
        <w:t xml:space="preserve"> clients (5,920) identified as Māori</w:t>
      </w:r>
      <w:r>
        <w:t xml:space="preserve"> and h</w:t>
      </w:r>
      <w:r w:rsidRPr="00402BF2">
        <w:t>alf were aged under 23 years.</w:t>
      </w:r>
      <w:r>
        <w:t xml:space="preserve"> </w:t>
      </w:r>
      <w:r w:rsidRPr="00FC7865">
        <w:t xml:space="preserve">There is a significant </w:t>
      </w:r>
      <w:r>
        <w:t>Māori</w:t>
      </w:r>
      <w:r w:rsidRPr="00FC7865">
        <w:t xml:space="preserve"> presence in </w:t>
      </w:r>
      <w:r>
        <w:t xml:space="preserve">the </w:t>
      </w:r>
      <w:proofErr w:type="spellStart"/>
      <w:r w:rsidRPr="00FC7865">
        <w:t>MidCentral</w:t>
      </w:r>
      <w:proofErr w:type="spellEnd"/>
      <w:r>
        <w:t xml:space="preserve"> region</w:t>
      </w:r>
      <w:r w:rsidRPr="00FC7865">
        <w:t xml:space="preserve">, </w:t>
      </w:r>
      <w:r>
        <w:t xml:space="preserve">about </w:t>
      </w:r>
      <w:r w:rsidRPr="00FC7865">
        <w:t>20 percent of the region’s population.</w:t>
      </w:r>
      <w:r>
        <w:t xml:space="preserve"> About 11 percent (175 people) of the DSS clients in </w:t>
      </w:r>
      <w:proofErr w:type="spellStart"/>
      <w:r>
        <w:t>MidCentral</w:t>
      </w:r>
      <w:proofErr w:type="spellEnd"/>
      <w:r>
        <w:t xml:space="preserve"> identify as Māori.</w:t>
      </w:r>
    </w:p>
    <w:p w:rsidR="00FF1537" w:rsidRPr="00394D21" w:rsidRDefault="00FF1537" w:rsidP="00FF1537">
      <w:pPr>
        <w:pStyle w:val="BodyText"/>
      </w:pPr>
      <w:r w:rsidRPr="00FC7865">
        <w:t xml:space="preserve">The design of the </w:t>
      </w:r>
      <w:proofErr w:type="spellStart"/>
      <w:r w:rsidRPr="00FC7865">
        <w:t>MidCentral</w:t>
      </w:r>
      <w:proofErr w:type="spellEnd"/>
      <w:r w:rsidRPr="00FC7865">
        <w:t xml:space="preserve"> prototype reflects </w:t>
      </w:r>
      <w:proofErr w:type="spellStart"/>
      <w:r w:rsidRPr="00394D21">
        <w:t>t</w:t>
      </w:r>
      <w:r>
        <w:t>ā</w:t>
      </w:r>
      <w:r w:rsidRPr="00394D21">
        <w:t>ngata</w:t>
      </w:r>
      <w:proofErr w:type="spellEnd"/>
      <w:r w:rsidRPr="00394D21">
        <w:t xml:space="preserve"> </w:t>
      </w:r>
      <w:proofErr w:type="spellStart"/>
      <w:r w:rsidRPr="00394D21">
        <w:t>whaikaha</w:t>
      </w:r>
      <w:proofErr w:type="spellEnd"/>
      <w:r w:rsidRPr="00394D21">
        <w:t xml:space="preserve"> and </w:t>
      </w:r>
      <w:proofErr w:type="spellStart"/>
      <w:r>
        <w:t>whānau</w:t>
      </w:r>
      <w:proofErr w:type="spellEnd"/>
      <w:r>
        <w:t xml:space="preserve"> </w:t>
      </w:r>
      <w:r w:rsidRPr="00394D21">
        <w:t>experiences and perspectives</w:t>
      </w:r>
      <w:r>
        <w:t xml:space="preserve">. The co-design process involved around </w:t>
      </w:r>
      <w:r w:rsidRPr="00394D21">
        <w:t>20 empathy interviews</w:t>
      </w:r>
      <w:r>
        <w:t xml:space="preserve"> and observations</w:t>
      </w:r>
      <w:r w:rsidRPr="00394D21">
        <w:t xml:space="preserve"> with </w:t>
      </w:r>
      <w:proofErr w:type="spellStart"/>
      <w:r w:rsidRPr="00394D21">
        <w:t>t</w:t>
      </w:r>
      <w:r>
        <w:t>ā</w:t>
      </w:r>
      <w:r w:rsidRPr="00394D21">
        <w:t>ngata</w:t>
      </w:r>
      <w:proofErr w:type="spellEnd"/>
      <w:r w:rsidRPr="00394D21">
        <w:t xml:space="preserve"> </w:t>
      </w:r>
      <w:proofErr w:type="spellStart"/>
      <w:r>
        <w:t>whaikaha</w:t>
      </w:r>
      <w:proofErr w:type="spellEnd"/>
      <w:r>
        <w:t xml:space="preserve"> </w:t>
      </w:r>
      <w:r w:rsidRPr="00394D21">
        <w:t xml:space="preserve">and </w:t>
      </w:r>
      <w:r>
        <w:t xml:space="preserve">whanau, health and disability contributors and </w:t>
      </w:r>
      <w:proofErr w:type="spellStart"/>
      <w:r w:rsidRPr="00394D21">
        <w:t>kaupapa</w:t>
      </w:r>
      <w:proofErr w:type="spellEnd"/>
      <w:r w:rsidRPr="00394D21">
        <w:t xml:space="preserve"> Māori providers in </w:t>
      </w:r>
      <w:proofErr w:type="spellStart"/>
      <w:r w:rsidRPr="00394D21">
        <w:t>MidCentral</w:t>
      </w:r>
      <w:proofErr w:type="spellEnd"/>
      <w:r w:rsidRPr="00394D21">
        <w:t>.</w:t>
      </w:r>
      <w:r>
        <w:t xml:space="preserve">  It also involved a </w:t>
      </w:r>
      <w:proofErr w:type="spellStart"/>
      <w:r>
        <w:t>wānanga</w:t>
      </w:r>
      <w:proofErr w:type="spellEnd"/>
      <w:r w:rsidRPr="00394D21">
        <w:t xml:space="preserve"> (educational seminar) at </w:t>
      </w:r>
      <w:proofErr w:type="spellStart"/>
      <w:r w:rsidRPr="00394D21">
        <w:t>Te</w:t>
      </w:r>
      <w:proofErr w:type="spellEnd"/>
      <w:r w:rsidRPr="00394D21">
        <w:t xml:space="preserve"> </w:t>
      </w:r>
      <w:proofErr w:type="spellStart"/>
      <w:r w:rsidRPr="00394D21">
        <w:t>Hotu</w:t>
      </w:r>
      <w:proofErr w:type="spellEnd"/>
      <w:r w:rsidRPr="00394D21">
        <w:t xml:space="preserve"> Manawa o </w:t>
      </w:r>
      <w:proofErr w:type="spellStart"/>
      <w:r w:rsidRPr="00394D21">
        <w:t>Rangit</w:t>
      </w:r>
      <w:r>
        <w:t>ā</w:t>
      </w:r>
      <w:r w:rsidRPr="00394D21">
        <w:t>ne</w:t>
      </w:r>
      <w:proofErr w:type="spellEnd"/>
      <w:r>
        <w:t xml:space="preserve"> marae</w:t>
      </w:r>
      <w:r w:rsidRPr="00394D21">
        <w:t xml:space="preserve"> </w:t>
      </w:r>
      <w:r>
        <w:t>t</w:t>
      </w:r>
      <w:r w:rsidRPr="00394D21">
        <w:t xml:space="preserve">o support a </w:t>
      </w:r>
      <w:proofErr w:type="spellStart"/>
      <w:r w:rsidRPr="00394D21">
        <w:t>kaupapa</w:t>
      </w:r>
      <w:proofErr w:type="spellEnd"/>
      <w:r w:rsidRPr="00394D21">
        <w:t xml:space="preserve"> Māori co-design process.</w:t>
      </w:r>
      <w:r>
        <w:t xml:space="preserve"> </w:t>
      </w:r>
    </w:p>
    <w:p w:rsidR="00FF1537" w:rsidRDefault="00FF1537" w:rsidP="00FF1537">
      <w:pPr>
        <w:pStyle w:val="BodyText"/>
      </w:pPr>
      <w:r>
        <w:t>The co-design process highlighted that Mā</w:t>
      </w:r>
      <w:r w:rsidRPr="003F3297">
        <w:t xml:space="preserve">ori </w:t>
      </w:r>
      <w:r>
        <w:t>feel</w:t>
      </w:r>
      <w:r w:rsidRPr="003F3297">
        <w:t xml:space="preserve"> marginalised, invalidated and stigmatised by the current system</w:t>
      </w:r>
      <w:r>
        <w:t xml:space="preserve">. The development of the </w:t>
      </w:r>
      <w:proofErr w:type="spellStart"/>
      <w:r>
        <w:t>MidCentral</w:t>
      </w:r>
      <w:proofErr w:type="spellEnd"/>
      <w:r>
        <w:t xml:space="preserve"> prototype included a specific focus on how the design aligns with </w:t>
      </w:r>
      <w:r w:rsidRPr="000676BF">
        <w:t xml:space="preserve">Māori values, concepts and </w:t>
      </w:r>
      <w:r w:rsidRPr="000676BF">
        <w:lastRenderedPageBreak/>
        <w:t xml:space="preserve">practices </w:t>
      </w:r>
      <w:r>
        <w:t xml:space="preserve">to support </w:t>
      </w:r>
      <w:proofErr w:type="spellStart"/>
      <w:r>
        <w:t>Te</w:t>
      </w:r>
      <w:proofErr w:type="spellEnd"/>
      <w:r>
        <w:t xml:space="preserve"> </w:t>
      </w:r>
      <w:proofErr w:type="spellStart"/>
      <w:r>
        <w:t>Ao</w:t>
      </w:r>
      <w:proofErr w:type="spellEnd"/>
      <w:r>
        <w:t xml:space="preserve"> Māori being </w:t>
      </w:r>
      <w:r w:rsidRPr="000676BF">
        <w:t>weaved into the operational d</w:t>
      </w:r>
      <w:r>
        <w:t>esign, rather than having a separate system for Māori.</w:t>
      </w:r>
      <w:bookmarkStart w:id="0" w:name="_Toc500759161"/>
    </w:p>
    <w:bookmarkEnd w:id="0"/>
    <w:p w:rsidR="00FF1537" w:rsidRDefault="00FF1537" w:rsidP="00FF1537">
      <w:pPr>
        <w:pStyle w:val="BodyText"/>
      </w:pPr>
      <w:r>
        <w:t xml:space="preserve">The </w:t>
      </w:r>
      <w:proofErr w:type="spellStart"/>
      <w:r>
        <w:t>MidCentral</w:t>
      </w:r>
      <w:proofErr w:type="spellEnd"/>
      <w:r>
        <w:t xml:space="preserve"> prototype will support</w:t>
      </w:r>
      <w:r w:rsidRPr="003F3297">
        <w:t xml:space="preserve"> </w:t>
      </w:r>
      <w:proofErr w:type="spellStart"/>
      <w:r>
        <w:t>tāngata</w:t>
      </w:r>
      <w:proofErr w:type="spellEnd"/>
      <w:r>
        <w:t xml:space="preserve"> </w:t>
      </w:r>
      <w:proofErr w:type="spellStart"/>
      <w:r>
        <w:t>whaikaha</w:t>
      </w:r>
      <w:proofErr w:type="spellEnd"/>
      <w:r>
        <w:t xml:space="preserve"> and </w:t>
      </w:r>
      <w:proofErr w:type="spellStart"/>
      <w:r>
        <w:t>whānau</w:t>
      </w:r>
      <w:proofErr w:type="spellEnd"/>
      <w:r w:rsidRPr="003F3297">
        <w:t xml:space="preserve"> </w:t>
      </w:r>
      <w:r>
        <w:t>t</w:t>
      </w:r>
      <w:r w:rsidRPr="003F3297">
        <w:t xml:space="preserve">o be empowered </w:t>
      </w:r>
      <w:r>
        <w:t>to make more decisions and have more options around their supports and lives. This could include strengthening</w:t>
      </w:r>
      <w:r w:rsidRPr="000676BF">
        <w:t xml:space="preserve"> relationships with </w:t>
      </w:r>
      <w:proofErr w:type="spellStart"/>
      <w:r>
        <w:t>whānau</w:t>
      </w:r>
      <w:proofErr w:type="spellEnd"/>
      <w:r>
        <w:t xml:space="preserve">, </w:t>
      </w:r>
      <w:proofErr w:type="spellStart"/>
      <w:r>
        <w:t>hapū</w:t>
      </w:r>
      <w:proofErr w:type="spellEnd"/>
      <w:r>
        <w:t xml:space="preserve"> and iwi or support for </w:t>
      </w:r>
      <w:proofErr w:type="spellStart"/>
      <w:r w:rsidRPr="000676BF">
        <w:t>whakawātea</w:t>
      </w:r>
      <w:proofErr w:type="spellEnd"/>
      <w:r w:rsidRPr="000676BF">
        <w:t xml:space="preserve"> (healing) process</w:t>
      </w:r>
      <w:r>
        <w:t xml:space="preserve">es. The </w:t>
      </w:r>
      <w:proofErr w:type="spellStart"/>
      <w:r>
        <w:t>MidCentral</w:t>
      </w:r>
      <w:proofErr w:type="spellEnd"/>
      <w:r>
        <w:t xml:space="preserve"> prototype includes capability funding options that can directly support Māori aspirations and </w:t>
      </w:r>
      <w:proofErr w:type="spellStart"/>
      <w:r>
        <w:t>rangat</w:t>
      </w:r>
      <w:bookmarkStart w:id="1" w:name="_Toc500759162"/>
      <w:r>
        <w:t>iratanga</w:t>
      </w:r>
      <w:proofErr w:type="spellEnd"/>
      <w:r>
        <w:t xml:space="preserve"> (self-determination).</w:t>
      </w:r>
    </w:p>
    <w:p w:rsidR="00FF1537" w:rsidRPr="000676BF" w:rsidRDefault="00FF1537" w:rsidP="00FF1537">
      <w:pPr>
        <w:pStyle w:val="BodyText"/>
      </w:pPr>
      <w:r>
        <w:t xml:space="preserve">The co-design process highlighted the importance of information accessibility and appropriate support to navigate the system. The </w:t>
      </w:r>
      <w:proofErr w:type="spellStart"/>
      <w:r>
        <w:t>MidCentral</w:t>
      </w:r>
      <w:proofErr w:type="spellEnd"/>
      <w:r>
        <w:t xml:space="preserve"> prototype </w:t>
      </w:r>
      <w:r w:rsidRPr="00D1648A">
        <w:t xml:space="preserve">includes the role of a connector who will be available to walk alongside </w:t>
      </w:r>
      <w:proofErr w:type="spellStart"/>
      <w:r>
        <w:t>tāngata</w:t>
      </w:r>
      <w:proofErr w:type="spellEnd"/>
      <w:r>
        <w:t xml:space="preserve"> </w:t>
      </w:r>
      <w:proofErr w:type="spellStart"/>
      <w:r>
        <w:t>whaikaha</w:t>
      </w:r>
      <w:proofErr w:type="spellEnd"/>
      <w:r>
        <w:t xml:space="preserve"> and </w:t>
      </w:r>
      <w:proofErr w:type="spellStart"/>
      <w:r>
        <w:t>whā</w:t>
      </w:r>
      <w:r w:rsidRPr="00D1648A">
        <w:t>nau</w:t>
      </w:r>
      <w:proofErr w:type="spellEnd"/>
      <w:r w:rsidRPr="00D1648A">
        <w:t xml:space="preserve"> to help them identify what they want in their lives, how to build that life, and the range of support</w:t>
      </w:r>
      <w:r>
        <w:t xml:space="preserve">s available to live that life. The </w:t>
      </w:r>
      <w:r w:rsidRPr="00D1648A">
        <w:t xml:space="preserve">recruitment and induction process for the new teams will </w:t>
      </w:r>
      <w:r>
        <w:t xml:space="preserve">specifically </w:t>
      </w:r>
      <w:r w:rsidRPr="00D1648A">
        <w:t>include cultural responsiven</w:t>
      </w:r>
      <w:r>
        <w:t xml:space="preserve">ess expectations and </w:t>
      </w:r>
      <w:r w:rsidRPr="00D1648A">
        <w:t xml:space="preserve">cultural competency-based </w:t>
      </w:r>
      <w:r>
        <w:t>induction and training</w:t>
      </w:r>
      <w:r w:rsidRPr="00D1648A">
        <w:t xml:space="preserve"> modules</w:t>
      </w:r>
      <w:r>
        <w:t xml:space="preserve">.  </w:t>
      </w:r>
      <w:bookmarkEnd w:id="1"/>
    </w:p>
    <w:p w:rsidR="00FF1537" w:rsidRDefault="00FF1537" w:rsidP="00FF1537">
      <w:pPr>
        <w:pStyle w:val="BodyText"/>
      </w:pPr>
      <w:r w:rsidRPr="00394D21">
        <w:t>System transformation is all about enabl</w:t>
      </w:r>
      <w:r>
        <w:t>ing</w:t>
      </w:r>
      <w:r w:rsidRPr="00394D21">
        <w:t xml:space="preserve"> </w:t>
      </w:r>
      <w:proofErr w:type="spellStart"/>
      <w:r>
        <w:t>tāngata</w:t>
      </w:r>
      <w:proofErr w:type="spellEnd"/>
      <w:r>
        <w:t xml:space="preserve"> </w:t>
      </w:r>
      <w:proofErr w:type="spellStart"/>
      <w:r>
        <w:t>whaikaha</w:t>
      </w:r>
      <w:proofErr w:type="spellEnd"/>
      <w:r>
        <w:t xml:space="preserve"> and whanau</w:t>
      </w:r>
      <w:r w:rsidRPr="00394D21">
        <w:t xml:space="preserve"> </w:t>
      </w:r>
      <w:r>
        <w:t xml:space="preserve">to have </w:t>
      </w:r>
      <w:r w:rsidRPr="00394D21">
        <w:t>more options and decision making authority about their supports and lives</w:t>
      </w:r>
      <w:r>
        <w:t>,</w:t>
      </w:r>
      <w:r w:rsidRPr="008537C6">
        <w:t xml:space="preserve"> </w:t>
      </w:r>
      <w:r w:rsidRPr="00394D21">
        <w:t xml:space="preserve">including the option to use </w:t>
      </w:r>
      <w:proofErr w:type="spellStart"/>
      <w:r w:rsidRPr="00394D21">
        <w:t>kaupapa</w:t>
      </w:r>
      <w:proofErr w:type="spellEnd"/>
      <w:r w:rsidRPr="00394D21">
        <w:t xml:space="preserve"> Māori</w:t>
      </w:r>
      <w:r>
        <w:t xml:space="preserve"> providers. The approach </w:t>
      </w:r>
      <w:r w:rsidRPr="00394D21">
        <w:t xml:space="preserve">is complementary to, and supportive of, the intent of </w:t>
      </w:r>
      <w:proofErr w:type="spellStart"/>
      <w:r w:rsidRPr="00394D21">
        <w:t>kaupapa</w:t>
      </w:r>
      <w:proofErr w:type="spellEnd"/>
      <w:r w:rsidRPr="00394D21">
        <w:t xml:space="preserve"> Māori approaches such as </w:t>
      </w:r>
      <w:proofErr w:type="spellStart"/>
      <w:r>
        <w:t>Whānau</w:t>
      </w:r>
      <w:proofErr w:type="spellEnd"/>
      <w:r w:rsidRPr="00394D21">
        <w:t xml:space="preserve"> Ora</w:t>
      </w:r>
      <w:r>
        <w:t xml:space="preserve">. Further work is underway to co-design the interface between a transformed system and </w:t>
      </w:r>
      <w:proofErr w:type="spellStart"/>
      <w:r>
        <w:t>Whānau</w:t>
      </w:r>
      <w:proofErr w:type="spellEnd"/>
      <w:r>
        <w:t xml:space="preserve"> Ora.  </w:t>
      </w:r>
    </w:p>
    <w:p w:rsidR="00FF1537" w:rsidRDefault="00FF1537" w:rsidP="00FF1537">
      <w:pPr>
        <w:pStyle w:val="BodyText"/>
      </w:pPr>
      <w:r w:rsidRPr="00FC7865">
        <w:t xml:space="preserve">The </w:t>
      </w:r>
      <w:r>
        <w:t xml:space="preserve">evaluation approach for the </w:t>
      </w:r>
      <w:proofErr w:type="spellStart"/>
      <w:r>
        <w:t>MidCentral</w:t>
      </w:r>
      <w:proofErr w:type="spellEnd"/>
      <w:r>
        <w:t xml:space="preserve"> prototype </w:t>
      </w:r>
      <w:r w:rsidRPr="00FC7865">
        <w:t xml:space="preserve">will focus on a number of </w:t>
      </w:r>
      <w:r>
        <w:t xml:space="preserve">important </w:t>
      </w:r>
      <w:r w:rsidRPr="00FC7865">
        <w:t xml:space="preserve">groups, including </w:t>
      </w:r>
      <w:r>
        <w:t>Māori</w:t>
      </w:r>
      <w:r w:rsidRPr="00FC7865">
        <w:t xml:space="preserve">. This will provide a deep understanding of how the transformed system is working for </w:t>
      </w:r>
      <w:r>
        <w:t>Māori</w:t>
      </w:r>
      <w:r w:rsidRPr="00FC7865">
        <w:t xml:space="preserve"> and opportunities to improve how the system supports </w:t>
      </w:r>
      <w:r>
        <w:t>Māori</w:t>
      </w:r>
      <w:r w:rsidRPr="00FC7865">
        <w:t xml:space="preserve"> values, concepts, and practices.</w:t>
      </w:r>
    </w:p>
    <w:p w:rsidR="00FF1537" w:rsidRPr="00A20EC2" w:rsidRDefault="00FF1537" w:rsidP="00FF1537">
      <w:pPr>
        <w:rPr>
          <w:b/>
          <w:i/>
        </w:rPr>
      </w:pPr>
      <w:r w:rsidRPr="00A20EC2">
        <w:rPr>
          <w:b/>
          <w:i/>
        </w:rPr>
        <w:t>Pacific Peoples</w:t>
      </w:r>
    </w:p>
    <w:p w:rsidR="00FF1537" w:rsidRPr="004303DA" w:rsidRDefault="00FF1537" w:rsidP="00FF1537">
      <w:pPr>
        <w:pStyle w:val="BodyText"/>
      </w:pPr>
      <w:r w:rsidRPr="004303DA">
        <w:t>Effective disability support services need to be responsive to the needs of Pacific peoples</w:t>
      </w:r>
      <w:r>
        <w:t xml:space="preserve"> and their ‘</w:t>
      </w:r>
      <w:proofErr w:type="spellStart"/>
      <w:r>
        <w:t>aiga</w:t>
      </w:r>
      <w:proofErr w:type="spellEnd"/>
      <w:r w:rsidRPr="004303DA">
        <w:t>.</w:t>
      </w:r>
      <w:r>
        <w:rPr>
          <w:rStyle w:val="FootnoteReference"/>
        </w:rPr>
        <w:footnoteReference w:id="12"/>
      </w:r>
      <w:r w:rsidRPr="004303DA">
        <w:t xml:space="preserve"> System transformation will contribute to the priority outcomes and actions of </w:t>
      </w:r>
      <w:proofErr w:type="spellStart"/>
      <w:r w:rsidRPr="004303DA">
        <w:rPr>
          <w:i/>
        </w:rPr>
        <w:t>Faiva</w:t>
      </w:r>
      <w:proofErr w:type="spellEnd"/>
      <w:r w:rsidRPr="004303DA">
        <w:rPr>
          <w:i/>
        </w:rPr>
        <w:t xml:space="preserve"> Ora 2016-2021 National Pasifika Disability Plan</w:t>
      </w:r>
      <w:r w:rsidRPr="004303DA">
        <w:t>.</w:t>
      </w:r>
      <w:r w:rsidRPr="004303DA">
        <w:rPr>
          <w:vertAlign w:val="superscript"/>
        </w:rPr>
        <w:footnoteReference w:id="13"/>
      </w:r>
    </w:p>
    <w:p w:rsidR="00FF1537" w:rsidRPr="004303DA" w:rsidRDefault="00FF1537" w:rsidP="00FF1537">
      <w:pPr>
        <w:pStyle w:val="BodyText"/>
      </w:pPr>
      <w:r w:rsidRPr="004303DA">
        <w:t xml:space="preserve">In the 2013 Disability Survey, 19 percent of Pacific peoples self-reported as being disabled (compared with the other main ethnic groups: European – 25 percent; Māori – 26 percent; Asian – 13 percent). After adjusting for differences in age profiles, Pacific peoples would have had an even higher disability rate of 26 percent. </w:t>
      </w:r>
    </w:p>
    <w:p w:rsidR="00FF1537" w:rsidRPr="004303DA" w:rsidRDefault="00FF1537" w:rsidP="00FF1537">
      <w:pPr>
        <w:pStyle w:val="BodyText"/>
      </w:pPr>
      <w:r w:rsidRPr="004303DA">
        <w:t xml:space="preserve">About 3 percent (48 people) of the DSS clients in </w:t>
      </w:r>
      <w:proofErr w:type="spellStart"/>
      <w:r w:rsidRPr="004303DA">
        <w:t>MidCentral</w:t>
      </w:r>
      <w:proofErr w:type="spellEnd"/>
      <w:r w:rsidRPr="004303DA">
        <w:t xml:space="preserve"> identify as Pacific peoples.</w:t>
      </w:r>
      <w:r>
        <w:t xml:space="preserve"> Despite this being a comparatively lower figure than that for </w:t>
      </w:r>
      <w:r w:rsidRPr="004303DA">
        <w:t>Māori</w:t>
      </w:r>
      <w:r>
        <w:t xml:space="preserve">, the </w:t>
      </w:r>
      <w:proofErr w:type="spellStart"/>
      <w:r>
        <w:t>MidCentral</w:t>
      </w:r>
      <w:proofErr w:type="spellEnd"/>
      <w:r>
        <w:t xml:space="preserve"> prototype will offer useful information and experience about meeting the needs of Pacific peoples to assist the wider rollout.</w:t>
      </w:r>
    </w:p>
    <w:p w:rsidR="00FF1537" w:rsidRPr="004303DA" w:rsidRDefault="00FF1537" w:rsidP="00FF1537">
      <w:pPr>
        <w:pStyle w:val="BodyText"/>
      </w:pPr>
      <w:r w:rsidRPr="004303DA">
        <w:t xml:space="preserve">The design of the </w:t>
      </w:r>
      <w:proofErr w:type="spellStart"/>
      <w:r w:rsidRPr="004303DA">
        <w:t>MidCentral</w:t>
      </w:r>
      <w:proofErr w:type="spellEnd"/>
      <w:r w:rsidRPr="004303DA">
        <w:t xml:space="preserve"> prototype reflects Pacific peoples’ experiences and perspectives, and has been developed with the assistance of:</w:t>
      </w:r>
    </w:p>
    <w:p w:rsidR="00FF1537" w:rsidRPr="004303DA" w:rsidRDefault="00FF1537" w:rsidP="00FF1537">
      <w:pPr>
        <w:pStyle w:val="BodyTextIndent"/>
        <w:ind w:left="1134" w:hanging="567"/>
      </w:pPr>
      <w:r w:rsidRPr="004303DA">
        <w:t xml:space="preserve">Three Pacific members on the National Enabling Good Lives </w:t>
      </w:r>
      <w:r>
        <w:t xml:space="preserve">(EGL) </w:t>
      </w:r>
      <w:r w:rsidRPr="004303DA">
        <w:t xml:space="preserve">Leadership Group, Pacific people taking part in the Co-Design group which developed the high-level design for the transformed system, and Pacific </w:t>
      </w:r>
      <w:r>
        <w:t>‘</w:t>
      </w:r>
      <w:proofErr w:type="spellStart"/>
      <w:r>
        <w:t>aiga</w:t>
      </w:r>
      <w:proofErr w:type="spellEnd"/>
      <w:r w:rsidRPr="004303DA">
        <w:t xml:space="preserve"> members attending </w:t>
      </w:r>
      <w:r w:rsidRPr="004303DA">
        <w:lastRenderedPageBreak/>
        <w:t xml:space="preserve">Regional Leadership Group </w:t>
      </w:r>
      <w:r>
        <w:t xml:space="preserve">(RLG) </w:t>
      </w:r>
      <w:r w:rsidRPr="004303DA">
        <w:t xml:space="preserve">meetings in </w:t>
      </w:r>
      <w:proofErr w:type="spellStart"/>
      <w:r w:rsidRPr="004303DA">
        <w:t>MidCentral</w:t>
      </w:r>
      <w:proofErr w:type="spellEnd"/>
      <w:r w:rsidRPr="004303DA">
        <w:t xml:space="preserve"> while they determine who is going to represent them on the RLG.</w:t>
      </w:r>
    </w:p>
    <w:p w:rsidR="00FF1537" w:rsidRPr="004303DA" w:rsidRDefault="00FF1537" w:rsidP="00FF1537">
      <w:pPr>
        <w:pStyle w:val="BodyTextIndent"/>
        <w:ind w:left="1134" w:hanging="567"/>
        <w:rPr>
          <w:color w:val="000000" w:themeColor="text1"/>
        </w:rPr>
      </w:pPr>
      <w:r w:rsidRPr="004303DA">
        <w:t xml:space="preserve">Through a Pacific member of the National EGL Leadership Group, a number of meetings have been held in Palmerston North and Levin to inform </w:t>
      </w:r>
      <w:r w:rsidRPr="004303DA">
        <w:rPr>
          <w:color w:val="000000" w:themeColor="text1"/>
        </w:rPr>
        <w:t xml:space="preserve">and engage </w:t>
      </w:r>
      <w:r w:rsidRPr="0027095A">
        <w:t>Pacific</w:t>
      </w:r>
      <w:r w:rsidRPr="004303DA">
        <w:rPr>
          <w:color w:val="000000" w:themeColor="text1"/>
        </w:rPr>
        <w:t xml:space="preserve"> </w:t>
      </w:r>
      <w:r w:rsidRPr="004A2689">
        <w:t>disabled</w:t>
      </w:r>
      <w:r w:rsidRPr="004303DA">
        <w:rPr>
          <w:color w:val="000000" w:themeColor="text1"/>
        </w:rPr>
        <w:t xml:space="preserve"> </w:t>
      </w:r>
      <w:r>
        <w:rPr>
          <w:color w:val="000000" w:themeColor="text1"/>
        </w:rPr>
        <w:t xml:space="preserve">people </w:t>
      </w:r>
      <w:r w:rsidRPr="004303DA">
        <w:rPr>
          <w:color w:val="000000" w:themeColor="text1"/>
        </w:rPr>
        <w:t xml:space="preserve">and </w:t>
      </w:r>
      <w:r>
        <w:rPr>
          <w:color w:val="000000" w:themeColor="text1"/>
        </w:rPr>
        <w:t xml:space="preserve">their </w:t>
      </w:r>
      <w:proofErr w:type="spellStart"/>
      <w:r>
        <w:rPr>
          <w:color w:val="000000" w:themeColor="text1"/>
        </w:rPr>
        <w:t>aiga</w:t>
      </w:r>
      <w:proofErr w:type="spellEnd"/>
      <w:r w:rsidRPr="004303DA">
        <w:rPr>
          <w:color w:val="000000" w:themeColor="text1"/>
        </w:rPr>
        <w:t xml:space="preserve"> about System Transformation, and further forums are planned.</w:t>
      </w:r>
    </w:p>
    <w:p w:rsidR="00FF1537" w:rsidRPr="004303DA" w:rsidRDefault="00FF1537" w:rsidP="00FF1537">
      <w:pPr>
        <w:pStyle w:val="BodyTextIndent"/>
        <w:ind w:left="1134" w:hanging="567"/>
      </w:pPr>
      <w:r w:rsidRPr="004303DA">
        <w:t xml:space="preserve">The System Transformation lead has also </w:t>
      </w:r>
      <w:r>
        <w:t xml:space="preserve">started to engage </w:t>
      </w:r>
      <w:r w:rsidRPr="004303DA">
        <w:t xml:space="preserve">with Le </w:t>
      </w:r>
      <w:proofErr w:type="spellStart"/>
      <w:proofErr w:type="gramStart"/>
      <w:r w:rsidRPr="004303DA">
        <w:t>Va</w:t>
      </w:r>
      <w:proofErr w:type="spellEnd"/>
      <w:proofErr w:type="gramEnd"/>
      <w:r w:rsidRPr="004303DA">
        <w:t xml:space="preserve"> (a Pacific disability information advisory service) and </w:t>
      </w:r>
      <w:proofErr w:type="spellStart"/>
      <w:r w:rsidRPr="004303DA">
        <w:t>Vaka</w:t>
      </w:r>
      <w:proofErr w:type="spellEnd"/>
      <w:r w:rsidRPr="004303DA">
        <w:t xml:space="preserve"> </w:t>
      </w:r>
      <w:proofErr w:type="spellStart"/>
      <w:r w:rsidRPr="004303DA">
        <w:t>Tautua</w:t>
      </w:r>
      <w:proofErr w:type="spellEnd"/>
      <w:r w:rsidRPr="004303DA">
        <w:t xml:space="preserve"> (a charitable organisation providing disability support services for Pacific peoples) in Auckland.</w:t>
      </w:r>
    </w:p>
    <w:p w:rsidR="00FF1537" w:rsidRPr="004303DA" w:rsidRDefault="00FF1537" w:rsidP="00FF1537">
      <w:pPr>
        <w:pStyle w:val="BodyText"/>
      </w:pPr>
      <w:r w:rsidRPr="004303DA">
        <w:rPr>
          <w:color w:val="000000" w:themeColor="text1"/>
        </w:rPr>
        <w:t xml:space="preserve">Pacific peoples require the appropriate time to connect and build </w:t>
      </w:r>
      <w:proofErr w:type="gramStart"/>
      <w:r w:rsidRPr="004303DA">
        <w:rPr>
          <w:color w:val="000000" w:themeColor="text1"/>
        </w:rPr>
        <w:t>the</w:t>
      </w:r>
      <w:r>
        <w:rPr>
          <w:color w:val="000000" w:themeColor="text1"/>
        </w:rPr>
        <w:t xml:space="preserve"> </w:t>
      </w:r>
      <w:r w:rsidRPr="004303DA">
        <w:rPr>
          <w:color w:val="000000" w:themeColor="text1"/>
        </w:rPr>
        <w:t>”</w:t>
      </w:r>
      <w:proofErr w:type="spellStart"/>
      <w:proofErr w:type="gramEnd"/>
      <w:r>
        <w:rPr>
          <w:color w:val="000000" w:themeColor="text1"/>
        </w:rPr>
        <w:t>v</w:t>
      </w:r>
      <w:r w:rsidRPr="004303DA">
        <w:rPr>
          <w:color w:val="000000" w:themeColor="text1"/>
        </w:rPr>
        <w:t>a</w:t>
      </w:r>
      <w:proofErr w:type="spellEnd"/>
      <w:r w:rsidRPr="004303DA">
        <w:rPr>
          <w:color w:val="000000" w:themeColor="text1"/>
        </w:rPr>
        <w:t xml:space="preserve">” </w:t>
      </w:r>
      <w:r>
        <w:rPr>
          <w:color w:val="000000" w:themeColor="text1"/>
        </w:rPr>
        <w:t xml:space="preserve">i.e. the </w:t>
      </w:r>
      <w:r w:rsidRPr="004303DA">
        <w:rPr>
          <w:color w:val="000000" w:themeColor="text1"/>
        </w:rPr>
        <w:t xml:space="preserve">relationship. Trust from Pacific peoples is not automatic, and </w:t>
      </w:r>
      <w:r w:rsidRPr="004303DA">
        <w:t>is</w:t>
      </w:r>
      <w:r w:rsidRPr="004303DA">
        <w:rPr>
          <w:color w:val="000000" w:themeColor="text1"/>
        </w:rPr>
        <w:t xml:space="preserve"> pinned to many factors, e</w:t>
      </w:r>
      <w:r>
        <w:rPr>
          <w:color w:val="000000" w:themeColor="text1"/>
        </w:rPr>
        <w:t>.g.</w:t>
      </w:r>
      <w:r w:rsidRPr="004303DA">
        <w:rPr>
          <w:color w:val="000000" w:themeColor="text1"/>
        </w:rPr>
        <w:t xml:space="preserve"> humility, service, reciprocity, honour, guardianship, obligation</w:t>
      </w:r>
      <w:r>
        <w:rPr>
          <w:color w:val="000000" w:themeColor="text1"/>
        </w:rPr>
        <w:t xml:space="preserve"> and d</w:t>
      </w:r>
      <w:r w:rsidRPr="004303DA">
        <w:rPr>
          <w:color w:val="000000" w:themeColor="text1"/>
        </w:rPr>
        <w:t>uty.</w:t>
      </w:r>
    </w:p>
    <w:p w:rsidR="00FF1537" w:rsidRPr="004303DA" w:rsidRDefault="00FF1537" w:rsidP="00FF1537">
      <w:pPr>
        <w:pStyle w:val="BodyText"/>
      </w:pPr>
      <w:r w:rsidRPr="004303DA">
        <w:t xml:space="preserve">Whilst there is a small proportion of Pacific peoples in </w:t>
      </w:r>
      <w:proofErr w:type="spellStart"/>
      <w:r w:rsidRPr="004303DA">
        <w:t>MidCentral</w:t>
      </w:r>
      <w:proofErr w:type="spellEnd"/>
      <w:r w:rsidRPr="004303DA">
        <w:t xml:space="preserve">, there are much larger populations in other major centres, including Auckland and Wellington. We will be engaging with Pacific communities in both cities to test the prototype and ensure the model works for Pacific </w:t>
      </w:r>
      <w:r>
        <w:t>‘</w:t>
      </w:r>
      <w:proofErr w:type="spellStart"/>
      <w:r>
        <w:t>aiga</w:t>
      </w:r>
      <w:proofErr w:type="spellEnd"/>
      <w:r w:rsidRPr="004303DA">
        <w:t xml:space="preserve"> across the country.</w:t>
      </w:r>
    </w:p>
    <w:p w:rsidR="00FF1537" w:rsidRPr="004303DA" w:rsidRDefault="00FF1537" w:rsidP="00FF1537">
      <w:pPr>
        <w:pStyle w:val="BodyText"/>
      </w:pPr>
      <w:r w:rsidRPr="004303DA">
        <w:t xml:space="preserve">The principal support people for Pacific disabled people are their </w:t>
      </w:r>
      <w:r>
        <w:t>‘</w:t>
      </w:r>
      <w:proofErr w:type="spellStart"/>
      <w:r>
        <w:t>aiga</w:t>
      </w:r>
      <w:proofErr w:type="spellEnd"/>
      <w:r w:rsidRPr="004303DA">
        <w:t xml:space="preserve">, who </w:t>
      </w:r>
      <w:r>
        <w:t xml:space="preserve">sometimes </w:t>
      </w:r>
      <w:r w:rsidRPr="004303DA">
        <w:t>struggle to navigate the disability system and</w:t>
      </w:r>
      <w:r>
        <w:t>,</w:t>
      </w:r>
      <w:r w:rsidRPr="004303DA">
        <w:t xml:space="preserve"> as a result, feel isolated. Disabled Pacific peoples and their </w:t>
      </w:r>
      <w:r>
        <w:t>‘</w:t>
      </w:r>
      <w:proofErr w:type="spellStart"/>
      <w:r>
        <w:t>aiga</w:t>
      </w:r>
      <w:proofErr w:type="spellEnd"/>
      <w:r w:rsidRPr="004303DA">
        <w:t xml:space="preserve"> are comparatively low users of disability support services (DSS) funded through the Ministry of Health.</w:t>
      </w:r>
      <w:r w:rsidRPr="004303DA">
        <w:rPr>
          <w:vertAlign w:val="superscript"/>
        </w:rPr>
        <w:footnoteReference w:id="14"/>
      </w:r>
    </w:p>
    <w:p w:rsidR="00FF1537" w:rsidRPr="004303DA" w:rsidRDefault="00FF1537" w:rsidP="00FF1537">
      <w:pPr>
        <w:pStyle w:val="BodyText"/>
      </w:pPr>
      <w:r w:rsidRPr="004303DA">
        <w:t xml:space="preserve">While Pacific peoples use the carer support subsidy and home and community support services, they do not generally use community residential services, supported living and day programmes. Reasons for this include: a lack of awareness of available supports; a preference to care for disabled </w:t>
      </w:r>
      <w:r>
        <w:t>‘</w:t>
      </w:r>
      <w:proofErr w:type="spellStart"/>
      <w:r w:rsidRPr="004303DA">
        <w:t>aiga</w:t>
      </w:r>
      <w:proofErr w:type="spellEnd"/>
      <w:r>
        <w:t xml:space="preserve"> (family)</w:t>
      </w:r>
      <w:r w:rsidRPr="004303DA">
        <w:t xml:space="preserve"> members at home; and the limited number of Pacific peoples’ disability provider organisations, particularly for home and community support services and respite services. Pacific </w:t>
      </w:r>
      <w:r>
        <w:t>‘</w:t>
      </w:r>
      <w:proofErr w:type="spellStart"/>
      <w:r>
        <w:t>aiga</w:t>
      </w:r>
      <w:proofErr w:type="spellEnd"/>
      <w:r w:rsidRPr="004303DA">
        <w:t xml:space="preserve"> have expressed the need to access Pacific relief carers.</w:t>
      </w:r>
    </w:p>
    <w:p w:rsidR="00FF1537" w:rsidRPr="004303DA" w:rsidRDefault="00FF1537" w:rsidP="00FF1537">
      <w:pPr>
        <w:pStyle w:val="BodyText"/>
      </w:pPr>
      <w:r w:rsidRPr="004303DA">
        <w:t xml:space="preserve">A greater Pacific peoples’ disability support service workforce would enable Pacific models of support and better outcomes for Pacific disabled peoples and their </w:t>
      </w:r>
      <w:r>
        <w:t>‘</w:t>
      </w:r>
      <w:proofErr w:type="spellStart"/>
      <w:r>
        <w:t>aiga</w:t>
      </w:r>
      <w:proofErr w:type="spellEnd"/>
      <w:r w:rsidRPr="004303DA">
        <w:t>. System transformation will need to address the support required for potential disability support providers, particularly providers for Pacific peoples. There will be a need to increase the cultural capability of non-Pacific service providers to ensure they are able to interact successfully with Pacific peoples. Disabled people will have the option of talking to people about the prototype in multiple languages, including Pacific languages.</w:t>
      </w:r>
    </w:p>
    <w:p w:rsidR="00FF1537" w:rsidRPr="004303DA" w:rsidRDefault="00FF1537" w:rsidP="00FF1537">
      <w:pPr>
        <w:pStyle w:val="BodyText"/>
      </w:pPr>
      <w:r w:rsidRPr="004303DA">
        <w:t>This Cabinet paper includes funding for a series of E</w:t>
      </w:r>
      <w:r>
        <w:t xml:space="preserve">GL </w:t>
      </w:r>
      <w:r w:rsidRPr="004303DA">
        <w:t>Lives workshops nationally to build awareness and start to prepare disabled people, families and providers for change. The proposal includes funding for workshops for Pacific Peoples.</w:t>
      </w:r>
    </w:p>
    <w:p w:rsidR="00FF1537" w:rsidRPr="004303DA" w:rsidRDefault="00FF1537" w:rsidP="00FF1537">
      <w:pPr>
        <w:pStyle w:val="BodyText"/>
      </w:pPr>
      <w:r w:rsidRPr="004303DA">
        <w:t xml:space="preserve">The prototype includes the role of a Connector who will be available to walk alongside disabled Pacific peoples and </w:t>
      </w:r>
      <w:r>
        <w:t>‘</w:t>
      </w:r>
      <w:proofErr w:type="spellStart"/>
      <w:r>
        <w:t>aiga</w:t>
      </w:r>
      <w:proofErr w:type="spellEnd"/>
      <w:r w:rsidRPr="004303DA">
        <w:t xml:space="preserve"> to help them identify what they want in their lives, how to build that life, and to explain the range of supports available. This role will have an outreach role to educate Pacific Peoples about the system. </w:t>
      </w:r>
    </w:p>
    <w:p w:rsidR="00FF1537" w:rsidRPr="004303DA" w:rsidRDefault="00FF1537" w:rsidP="00FF1537">
      <w:pPr>
        <w:pStyle w:val="BodyText"/>
      </w:pPr>
      <w:r w:rsidRPr="004303DA">
        <w:t xml:space="preserve">Evaluation of the prototype will </w:t>
      </w:r>
      <w:r>
        <w:t xml:space="preserve">also </w:t>
      </w:r>
      <w:r w:rsidRPr="004303DA">
        <w:t>help to prepare for the later transformation of systems in regions with significant populations of Pacific peoples such as Auckland and Wellington.</w:t>
      </w:r>
    </w:p>
    <w:p w:rsidR="00FF1537" w:rsidRPr="00DC616E" w:rsidRDefault="00FF1537" w:rsidP="00FF1537">
      <w:pPr>
        <w:pStyle w:val="BodyText"/>
        <w:numPr>
          <w:ilvl w:val="0"/>
          <w:numId w:val="0"/>
        </w:numPr>
        <w:rPr>
          <w:b/>
          <w:i/>
        </w:rPr>
      </w:pPr>
      <w:r>
        <w:rPr>
          <w:b/>
          <w:i/>
        </w:rPr>
        <w:lastRenderedPageBreak/>
        <w:t>People from a refugee and migrant background</w:t>
      </w:r>
    </w:p>
    <w:p w:rsidR="00FF1537" w:rsidRDefault="00FF1537" w:rsidP="00FF1537">
      <w:pPr>
        <w:pStyle w:val="BodyText"/>
      </w:pPr>
      <w:r>
        <w:t>Disabled people from a refugee or migrant background have a wide range of experiences that can affect the way in which they make decisions whether or not to engage with the health system and access disability support.</w:t>
      </w:r>
    </w:p>
    <w:p w:rsidR="00FF1537" w:rsidRDefault="00FF1537" w:rsidP="00FF1537">
      <w:pPr>
        <w:pStyle w:val="BodyText"/>
      </w:pPr>
      <w:r>
        <w:t xml:space="preserve">Important factors relate to: language, culture, </w:t>
      </w:r>
      <w:proofErr w:type="gramStart"/>
      <w:r>
        <w:t>nature</w:t>
      </w:r>
      <w:proofErr w:type="gramEnd"/>
      <w:r>
        <w:t xml:space="preserve"> of background to arrival in New Zealand, physical location in New Zealand and broader </w:t>
      </w:r>
      <w:proofErr w:type="spellStart"/>
      <w:r>
        <w:t>whānau</w:t>
      </w:r>
      <w:proofErr w:type="spellEnd"/>
      <w:r>
        <w:t xml:space="preserve"> and community supports (particularly engagement with people from a similar cultural background).</w:t>
      </w:r>
    </w:p>
    <w:p w:rsidR="00FF1537" w:rsidRPr="00CF1FE9" w:rsidRDefault="00FF1537" w:rsidP="00FF1537">
      <w:pPr>
        <w:pStyle w:val="BodyText"/>
      </w:pPr>
      <w:r>
        <w:t xml:space="preserve">It is difficult to determine actual numbers of people accessing or eligible to access disability supports. The </w:t>
      </w:r>
      <w:proofErr w:type="spellStart"/>
      <w:r>
        <w:t>MidCentral</w:t>
      </w:r>
      <w:proofErr w:type="spellEnd"/>
      <w:r>
        <w:t xml:space="preserve"> region has about 2,000 people from a diverse refugee and migrant background including Asia, Africa and the Middle East.</w:t>
      </w:r>
      <w:r>
        <w:rPr>
          <w:rStyle w:val="FootnoteReference"/>
        </w:rPr>
        <w:footnoteReference w:id="15"/>
      </w:r>
      <w:r>
        <w:t xml:space="preserve"> However, the numbers accessing DSS in </w:t>
      </w:r>
      <w:proofErr w:type="spellStart"/>
      <w:r>
        <w:t>MidCentral</w:t>
      </w:r>
      <w:proofErr w:type="spellEnd"/>
      <w:r>
        <w:t xml:space="preserve"> are extremely low and th</w:t>
      </w:r>
      <w:r w:rsidRPr="003A2B85">
        <w:t>ere is likely to be unmet need</w:t>
      </w:r>
      <w:r w:rsidRPr="00CF1FE9">
        <w:t>.</w:t>
      </w:r>
    </w:p>
    <w:p w:rsidR="00FF1537" w:rsidRDefault="00FF1537" w:rsidP="00FF1537">
      <w:pPr>
        <w:pStyle w:val="BodyText"/>
        <w:spacing w:after="120"/>
      </w:pPr>
      <w:r>
        <w:t>There are a number of reasons why people from a refugee background, and to some extent other migrants, don’t access disability support. This includes:</w:t>
      </w:r>
    </w:p>
    <w:p w:rsidR="00FF1537" w:rsidRDefault="00FF1537" w:rsidP="00FF1537">
      <w:pPr>
        <w:pStyle w:val="BodyTextIndent"/>
        <w:ind w:left="1134" w:hanging="567"/>
      </w:pPr>
      <w:r>
        <w:t>issues of communication – having no or limited English can complicate communications on many issues</w:t>
      </w:r>
    </w:p>
    <w:p w:rsidR="00FF1537" w:rsidRDefault="00FF1537" w:rsidP="00FF1537">
      <w:pPr>
        <w:pStyle w:val="BodyTextIndent"/>
        <w:ind w:left="1134" w:hanging="567"/>
      </w:pPr>
      <w:r>
        <w:t>lack of knowledge of existing disability supports and eligibility (complicated further for some having come from countries where there is no or limited support for disabled people and so would expect it or look for it)</w:t>
      </w:r>
    </w:p>
    <w:p w:rsidR="00FF1537" w:rsidRDefault="00FF1537" w:rsidP="00FF1537">
      <w:pPr>
        <w:pStyle w:val="BodyTextIndent"/>
        <w:ind w:left="1134" w:hanging="567"/>
      </w:pPr>
      <w:r>
        <w:t xml:space="preserve">disabled people being looked after at home by the </w:t>
      </w:r>
      <w:proofErr w:type="spellStart"/>
      <w:r>
        <w:t>whānau</w:t>
      </w:r>
      <w:proofErr w:type="spellEnd"/>
    </w:p>
    <w:p w:rsidR="00FF1537" w:rsidRDefault="00FF1537" w:rsidP="00FF1537">
      <w:pPr>
        <w:pStyle w:val="BodyTextIndent"/>
        <w:ind w:left="1134" w:hanging="567"/>
      </w:pPr>
      <w:r>
        <w:t>feelings of embarrassment or shame about disability for some cultures</w:t>
      </w:r>
    </w:p>
    <w:p w:rsidR="00FF1537" w:rsidRDefault="00FF1537" w:rsidP="00FF1537">
      <w:pPr>
        <w:pStyle w:val="BodyTextIndent"/>
        <w:ind w:left="1134" w:hanging="567"/>
      </w:pPr>
      <w:proofErr w:type="gramStart"/>
      <w:r>
        <w:t>vulnerability</w:t>
      </w:r>
      <w:proofErr w:type="gramEnd"/>
      <w:r>
        <w:t xml:space="preserve"> – some people may have left countries and situations where they had been extremely vulnerable. Examples include escape from repressive regimes and harrowing experiences of a mental and physical nature. For this reason, some people are naturally cautious or even highly distrustful or frightened of any communication or person from any official source, including government organisations. Despite being well-intentioned, an enquiry about personal circumstances can be sensitive.</w:t>
      </w:r>
    </w:p>
    <w:p w:rsidR="00FF1537" w:rsidRPr="00E8285F" w:rsidRDefault="00FF1537" w:rsidP="00FF1537">
      <w:pPr>
        <w:pStyle w:val="BodyText"/>
        <w:spacing w:after="120"/>
      </w:pPr>
      <w:r w:rsidRPr="00E8285F">
        <w:t xml:space="preserve">Some people </w:t>
      </w:r>
      <w:r>
        <w:t xml:space="preserve">will need time, care and culturally appropriate </w:t>
      </w:r>
      <w:r w:rsidRPr="00E8285F">
        <w:t>assistance to:</w:t>
      </w:r>
    </w:p>
    <w:p w:rsidR="00FF1537" w:rsidRPr="00E8285F" w:rsidRDefault="00FF1537" w:rsidP="00FF1537">
      <w:pPr>
        <w:pStyle w:val="BodyTextIndent"/>
        <w:ind w:left="1134" w:hanging="567"/>
      </w:pPr>
      <w:r>
        <w:t>u</w:t>
      </w:r>
      <w:r w:rsidRPr="00E8285F">
        <w:t>nderstand any communication</w:t>
      </w:r>
    </w:p>
    <w:p w:rsidR="00FF1537" w:rsidRPr="00E8285F" w:rsidRDefault="00FF1537" w:rsidP="00FF1537">
      <w:pPr>
        <w:pStyle w:val="BodyTextIndent"/>
        <w:ind w:left="1134" w:hanging="567"/>
      </w:pPr>
      <w:r>
        <w:t>r</w:t>
      </w:r>
      <w:r w:rsidRPr="00E8285F">
        <w:t>ead any messaging/letters</w:t>
      </w:r>
    </w:p>
    <w:p w:rsidR="00FF1537" w:rsidRPr="00E8285F" w:rsidRDefault="00FF1537" w:rsidP="00FF1537">
      <w:pPr>
        <w:pStyle w:val="BodyTextIndent"/>
        <w:ind w:left="1134" w:hanging="567"/>
      </w:pPr>
      <w:r>
        <w:t>m</w:t>
      </w:r>
      <w:r w:rsidRPr="00E8285F">
        <w:t xml:space="preserve">ake decisions that affect how and where they live </w:t>
      </w:r>
    </w:p>
    <w:p w:rsidR="00FF1537" w:rsidRPr="00E8285F" w:rsidRDefault="00FF1537" w:rsidP="00FF1537">
      <w:pPr>
        <w:pStyle w:val="BodyTextIndent"/>
        <w:ind w:left="1134" w:hanging="567"/>
      </w:pPr>
      <w:r>
        <w:t>a</w:t>
      </w:r>
      <w:r w:rsidRPr="00E8285F">
        <w:t>ccess and use technology</w:t>
      </w:r>
    </w:p>
    <w:p w:rsidR="00FF1537" w:rsidRPr="00BB6ECF" w:rsidRDefault="00FF1537" w:rsidP="00FF1537">
      <w:pPr>
        <w:pStyle w:val="BodyText"/>
        <w:numPr>
          <w:ilvl w:val="0"/>
          <w:numId w:val="0"/>
        </w:numPr>
        <w:rPr>
          <w:b/>
          <w:i/>
        </w:rPr>
      </w:pPr>
      <w:r>
        <w:rPr>
          <w:b/>
          <w:i/>
        </w:rPr>
        <w:t>W</w:t>
      </w:r>
      <w:r w:rsidRPr="00BB6ECF">
        <w:rPr>
          <w:b/>
          <w:i/>
        </w:rPr>
        <w:t>orkforce</w:t>
      </w:r>
    </w:p>
    <w:p w:rsidR="00FF1537" w:rsidRPr="00BB6ECF" w:rsidRDefault="00FF1537" w:rsidP="00FF1537">
      <w:pPr>
        <w:pStyle w:val="BodyText"/>
        <w:spacing w:after="120"/>
      </w:pPr>
      <w:r w:rsidRPr="00BB6ECF">
        <w:t>Transforming the disability support system will:</w:t>
      </w:r>
    </w:p>
    <w:p w:rsidR="00FF1537" w:rsidRPr="00BB6ECF" w:rsidRDefault="00FF1537" w:rsidP="00FF1537">
      <w:pPr>
        <w:pStyle w:val="BodyTextIndent"/>
        <w:ind w:left="1134" w:hanging="567"/>
      </w:pPr>
      <w:r w:rsidRPr="00BB6ECF">
        <w:t xml:space="preserve">bring </w:t>
      </w:r>
      <w:r w:rsidRPr="0027095A">
        <w:t>change</w:t>
      </w:r>
      <w:r w:rsidRPr="00BB6ECF">
        <w:t xml:space="preserve"> for the existing workforce supporting disabled people and their</w:t>
      </w:r>
      <w:r w:rsidRPr="000B4F75">
        <w:t xml:space="preserve"> </w:t>
      </w:r>
      <w:proofErr w:type="spellStart"/>
      <w:r w:rsidRPr="00BB6ECF">
        <w:t>whānau</w:t>
      </w:r>
      <w:proofErr w:type="spellEnd"/>
      <w:r w:rsidRPr="00BB6ECF">
        <w:t xml:space="preserve">, including changes to jobs, </w:t>
      </w:r>
      <w:r>
        <w:t xml:space="preserve">organisations, </w:t>
      </w:r>
      <w:r w:rsidRPr="00BB6ECF">
        <w:t xml:space="preserve">terms and conditions of employment, </w:t>
      </w:r>
      <w:r>
        <w:t xml:space="preserve">and </w:t>
      </w:r>
      <w:r w:rsidRPr="00BB6ECF">
        <w:t>job descriptions and requirements</w:t>
      </w:r>
    </w:p>
    <w:p w:rsidR="00FF1537" w:rsidRPr="00BB6ECF" w:rsidRDefault="00FF1537" w:rsidP="00FF1537">
      <w:pPr>
        <w:pStyle w:val="BodyTextIndent"/>
        <w:ind w:left="1134" w:hanging="567"/>
      </w:pPr>
      <w:proofErr w:type="gramStart"/>
      <w:r w:rsidRPr="00BB6ECF">
        <w:lastRenderedPageBreak/>
        <w:t>create</w:t>
      </w:r>
      <w:proofErr w:type="gramEnd"/>
      <w:r w:rsidRPr="00BB6ECF">
        <w:t xml:space="preserve"> new opportunities for the existing workforce and people who are not currently providing </w:t>
      </w:r>
      <w:r w:rsidRPr="00BB6ECF">
        <w:rPr>
          <w:color w:val="000000"/>
        </w:rPr>
        <w:t>disability</w:t>
      </w:r>
      <w:r w:rsidRPr="00BB6ECF">
        <w:t xml:space="preserve"> support, including the creation of new jobs and types of job.</w:t>
      </w:r>
    </w:p>
    <w:p w:rsidR="00FF1537" w:rsidRPr="00BB6ECF" w:rsidRDefault="00FF1537" w:rsidP="00FF1537">
      <w:pPr>
        <w:pStyle w:val="BodyText"/>
      </w:pPr>
      <w:r w:rsidRPr="00BB6ECF">
        <w:t xml:space="preserve">Through engagement with the unions and other stakeholders, a number of workforce issues have been identified. Actions that need to be taken to ensure good outcomes for disabled people and their </w:t>
      </w:r>
      <w:proofErr w:type="spellStart"/>
      <w:r w:rsidRPr="00BB6ECF">
        <w:t>whānau</w:t>
      </w:r>
      <w:proofErr w:type="spellEnd"/>
      <w:r w:rsidRPr="00BB6ECF">
        <w:t>, as well as for workers</w:t>
      </w:r>
      <w:r>
        <w:t>,</w:t>
      </w:r>
      <w:r w:rsidRPr="00BB6ECF">
        <w:t xml:space="preserve"> include:</w:t>
      </w:r>
    </w:p>
    <w:p w:rsidR="00FF1537" w:rsidRPr="00BB6ECF" w:rsidRDefault="00FF1537" w:rsidP="00FF1537">
      <w:pPr>
        <w:pStyle w:val="BodyTextIndent"/>
        <w:ind w:left="1134" w:hanging="567"/>
      </w:pPr>
      <w:r w:rsidRPr="0027095A">
        <w:t>ensuring</w:t>
      </w:r>
      <w:r w:rsidRPr="00BB6ECF">
        <w:rPr>
          <w:color w:val="000000"/>
        </w:rPr>
        <w:t xml:space="preserve"> that changes to give </w:t>
      </w:r>
      <w:r w:rsidRPr="00BB6ECF">
        <w:t xml:space="preserve">flexibility and choice to disabled people and their </w:t>
      </w:r>
      <w:proofErr w:type="spellStart"/>
      <w:r w:rsidRPr="00BB6ECF">
        <w:t>whānau</w:t>
      </w:r>
      <w:proofErr w:type="spellEnd"/>
      <w:r w:rsidRPr="00BB6ECF">
        <w:t xml:space="preserve"> also safeguard working conditions </w:t>
      </w:r>
      <w:r>
        <w:t xml:space="preserve">including </w:t>
      </w:r>
      <w:r w:rsidRPr="00BB6ECF">
        <w:t>for support workers</w:t>
      </w:r>
    </w:p>
    <w:p w:rsidR="00FF1537" w:rsidRPr="00BB6ECF" w:rsidRDefault="00FF1537" w:rsidP="00FF1537">
      <w:pPr>
        <w:pStyle w:val="BodyTextIndent"/>
        <w:ind w:left="1134" w:hanging="567"/>
      </w:pPr>
      <w:r w:rsidRPr="00BB6ECF">
        <w:rPr>
          <w:color w:val="000000"/>
        </w:rPr>
        <w:t>clarifying the status of workers, including how</w:t>
      </w:r>
      <w:r w:rsidRPr="00BB6ECF">
        <w:t xml:space="preserve"> support workers will be employed or engaged, and how current terms and conditions of work and employment will be maintained and improved</w:t>
      </w:r>
    </w:p>
    <w:p w:rsidR="00FF1537" w:rsidRPr="00BB6ECF" w:rsidRDefault="00FF1537" w:rsidP="00FF1537">
      <w:pPr>
        <w:pStyle w:val="BodyTextIndent"/>
        <w:ind w:left="1134" w:hanging="567"/>
      </w:pPr>
      <w:r w:rsidRPr="00BB6ECF">
        <w:t>designing appropriate structures of incentives and support to ensure that change in the form or structure of employment does not result in support workers</w:t>
      </w:r>
      <w:r>
        <w:t xml:space="preserve"> and the wider workforce </w:t>
      </w:r>
      <w:r w:rsidRPr="00BB6ECF">
        <w:t xml:space="preserve">becoming </w:t>
      </w:r>
      <w:r>
        <w:t xml:space="preserve">fragmented </w:t>
      </w:r>
      <w:r w:rsidRPr="00BB6ECF">
        <w:t>and isolated in individual employment or contracting arrangements</w:t>
      </w:r>
    </w:p>
    <w:p w:rsidR="00FF1537" w:rsidRPr="00BB6ECF" w:rsidRDefault="00FF1537" w:rsidP="00FF1537">
      <w:pPr>
        <w:pStyle w:val="BodyTextIndent"/>
        <w:ind w:left="1134" w:hanging="567"/>
      </w:pPr>
      <w:r w:rsidRPr="00BB6ECF">
        <w:t>maintaining and improving capacity for workforce development and planning, including the promotion of appropriate training and qualifications for support workers, alongside efforts to retain and recruit quality staff</w:t>
      </w:r>
    </w:p>
    <w:p w:rsidR="00FF1537" w:rsidRPr="00BB6ECF" w:rsidRDefault="00FF1537" w:rsidP="00FF1537">
      <w:pPr>
        <w:pStyle w:val="BodyTextIndent"/>
        <w:ind w:left="1134" w:hanging="567"/>
      </w:pPr>
      <w:r w:rsidRPr="00BB6ECF">
        <w:t xml:space="preserve">supporting disabled people and their </w:t>
      </w:r>
      <w:proofErr w:type="spellStart"/>
      <w:r w:rsidRPr="00BB6ECF">
        <w:t>whānau</w:t>
      </w:r>
      <w:proofErr w:type="spellEnd"/>
      <w:r w:rsidRPr="00BB6ECF">
        <w:t xml:space="preserve"> who are employers</w:t>
      </w:r>
      <w:r>
        <w:t>,</w:t>
      </w:r>
      <w:r w:rsidRPr="00BB6ECF">
        <w:t xml:space="preserve"> to understand their rights and fulfil their responsibilities and obligations</w:t>
      </w:r>
    </w:p>
    <w:p w:rsidR="00FF1537" w:rsidRPr="00BB6ECF" w:rsidRDefault="00FF1537" w:rsidP="00FF1537">
      <w:pPr>
        <w:pStyle w:val="BodyTextIndent"/>
        <w:ind w:left="1134" w:hanging="567"/>
      </w:pPr>
      <w:r w:rsidRPr="00BB6ECF">
        <w:t>clarifying and supporting the respective roles of government and providers in engaging workforce about the transformation</w:t>
      </w:r>
    </w:p>
    <w:p w:rsidR="00FF1537" w:rsidRPr="00BB6ECF" w:rsidRDefault="00FF1537" w:rsidP="00FF1537">
      <w:pPr>
        <w:pStyle w:val="BodyTextIndent"/>
        <w:ind w:left="1134" w:hanging="567"/>
      </w:pPr>
      <w:proofErr w:type="gramStart"/>
      <w:r w:rsidRPr="00BB6ECF">
        <w:t>investigating</w:t>
      </w:r>
      <w:proofErr w:type="gramEnd"/>
      <w:r w:rsidRPr="00BB6ECF">
        <w:t xml:space="preserve"> up front, and in the course of ongoing monitoring and review of </w:t>
      </w:r>
      <w:r>
        <w:t>s</w:t>
      </w:r>
      <w:r w:rsidRPr="00BB6ECF">
        <w:t xml:space="preserve">ystem </w:t>
      </w:r>
      <w:r>
        <w:t>t</w:t>
      </w:r>
      <w:r w:rsidRPr="00BB6ECF">
        <w:t>ransformation, whether the current regulatory framework is sufficient to protect disabled people and workers.</w:t>
      </w:r>
    </w:p>
    <w:p w:rsidR="00FF1537" w:rsidRPr="00BB6ECF" w:rsidRDefault="00FF1537" w:rsidP="00FF1537">
      <w:pPr>
        <w:pStyle w:val="BodyText"/>
      </w:pPr>
      <w:r w:rsidRPr="00BB6ECF">
        <w:t xml:space="preserve">A workforce working group of disabled people, unions, providers and government officials has been established to work through these and any other issues arising </w:t>
      </w:r>
      <w:r>
        <w:t>during s</w:t>
      </w:r>
      <w:r w:rsidRPr="00BB6ECF">
        <w:t xml:space="preserve">ystem </w:t>
      </w:r>
      <w:r>
        <w:t>t</w:t>
      </w:r>
      <w:r w:rsidRPr="00BB6ECF">
        <w:t>ransformation. This group will also identify the best mechanism for, and oversee, workforce engagement for the proposed changes.</w:t>
      </w:r>
    </w:p>
    <w:p w:rsidR="00FF1537" w:rsidRPr="00DC616E" w:rsidRDefault="00FF1537" w:rsidP="00FF1537">
      <w:pPr>
        <w:pStyle w:val="BodyText"/>
        <w:numPr>
          <w:ilvl w:val="0"/>
          <w:numId w:val="0"/>
        </w:numPr>
        <w:rPr>
          <w:b/>
          <w:i/>
        </w:rPr>
      </w:pPr>
      <w:r w:rsidRPr="00DC616E">
        <w:rPr>
          <w:b/>
          <w:i/>
        </w:rPr>
        <w:t>Needs Assessment and Service Coordination (NASC) organisations</w:t>
      </w:r>
    </w:p>
    <w:p w:rsidR="00FF1537" w:rsidRPr="00AA4DDA" w:rsidRDefault="00FF1537" w:rsidP="00FF1537">
      <w:pPr>
        <w:pStyle w:val="BodyText"/>
        <w:rPr>
          <w:lang w:eastAsia="en-US"/>
        </w:rPr>
      </w:pPr>
      <w:r w:rsidRPr="00AA4DDA">
        <w:rPr>
          <w:lang w:eastAsia="en-US"/>
        </w:rPr>
        <w:t xml:space="preserve">NASCs </w:t>
      </w:r>
      <w:r>
        <w:rPr>
          <w:lang w:eastAsia="en-US"/>
        </w:rPr>
        <w:t>(regional organisations providing access to DSS)</w:t>
      </w:r>
      <w:r w:rsidRPr="00AA4DDA">
        <w:rPr>
          <w:lang w:eastAsia="en-US"/>
        </w:rPr>
        <w:t xml:space="preserve"> will be </w:t>
      </w:r>
      <w:r>
        <w:rPr>
          <w:lang w:eastAsia="en-US"/>
        </w:rPr>
        <w:t xml:space="preserve">directly </w:t>
      </w:r>
      <w:r w:rsidRPr="00AA4DDA">
        <w:rPr>
          <w:lang w:eastAsia="en-US"/>
        </w:rPr>
        <w:t>affected by system transformation</w:t>
      </w:r>
      <w:r>
        <w:rPr>
          <w:lang w:eastAsia="en-US"/>
        </w:rPr>
        <w:t xml:space="preserve">, initially with the </w:t>
      </w:r>
      <w:proofErr w:type="spellStart"/>
      <w:r>
        <w:rPr>
          <w:lang w:eastAsia="en-US"/>
        </w:rPr>
        <w:t>MidCentral</w:t>
      </w:r>
      <w:proofErr w:type="spellEnd"/>
      <w:r>
        <w:rPr>
          <w:lang w:eastAsia="en-US"/>
        </w:rPr>
        <w:t xml:space="preserve"> prototype.</w:t>
      </w:r>
    </w:p>
    <w:p w:rsidR="00FF1537" w:rsidRDefault="00FF1537" w:rsidP="00FF1537">
      <w:pPr>
        <w:pStyle w:val="BodyText"/>
      </w:pPr>
      <w:r w:rsidRPr="00AA4DDA">
        <w:t>NASCs are supportive of the direction of change sought through system transformation</w:t>
      </w:r>
      <w:r>
        <w:t xml:space="preserve"> and have members contributing experience and advice on working groups and virtual testing groups.</w:t>
      </w:r>
    </w:p>
    <w:p w:rsidR="00FF1537" w:rsidRDefault="00FF1537" w:rsidP="00FF1537">
      <w:pPr>
        <w:pStyle w:val="BodyText"/>
      </w:pPr>
      <w:r w:rsidRPr="00AA4DDA">
        <w:t xml:space="preserve">NASCs have </w:t>
      </w:r>
      <w:r>
        <w:t xml:space="preserve">altered </w:t>
      </w:r>
      <w:r w:rsidRPr="00AA4DDA">
        <w:t>their systems and processes where possible</w:t>
      </w:r>
      <w:r>
        <w:t xml:space="preserve"> with broader system and policy changes and with the different demonstrations that have been based around NASCs (e</w:t>
      </w:r>
      <w:r w:rsidRPr="005D5DD0">
        <w:t xml:space="preserve">.g. flexible purchasing guidelines and enhanced individualised funding </w:t>
      </w:r>
      <w:r>
        <w:t xml:space="preserve">in </w:t>
      </w:r>
      <w:r w:rsidRPr="005D5DD0">
        <w:t>Bay of Plenty)</w:t>
      </w:r>
      <w:r>
        <w:t>. T</w:t>
      </w:r>
      <w:r w:rsidRPr="00AA4DDA">
        <w:t xml:space="preserve">he insights of disabled people and their </w:t>
      </w:r>
      <w:proofErr w:type="spellStart"/>
      <w:r w:rsidRPr="00AA4DDA">
        <w:t>whānau</w:t>
      </w:r>
      <w:proofErr w:type="spellEnd"/>
      <w:r>
        <w:t xml:space="preserve"> have been an important part of the process for the changes overseen by NASCs</w:t>
      </w:r>
      <w:r w:rsidRPr="00AA4DDA">
        <w:t>.</w:t>
      </w:r>
    </w:p>
    <w:p w:rsidR="00FF1537" w:rsidRDefault="00FF1537" w:rsidP="00FF1537">
      <w:pPr>
        <w:pStyle w:val="BodyText"/>
      </w:pPr>
      <w:r>
        <w:t xml:space="preserve">As noted in the discussion of organisational changes for the </w:t>
      </w:r>
      <w:proofErr w:type="spellStart"/>
      <w:r>
        <w:t>MidCentral</w:t>
      </w:r>
      <w:proofErr w:type="spellEnd"/>
      <w:r>
        <w:t xml:space="preserve"> prototype in the Cabinet paper, the current </w:t>
      </w:r>
      <w:proofErr w:type="spellStart"/>
      <w:r>
        <w:t>MidCentral</w:t>
      </w:r>
      <w:proofErr w:type="spellEnd"/>
      <w:r>
        <w:t xml:space="preserve"> NASC (Enable) will be directly affected by the prototype. </w:t>
      </w:r>
      <w:r w:rsidRPr="00447A83">
        <w:t xml:space="preserve">The System Enabling </w:t>
      </w:r>
      <w:r>
        <w:t xml:space="preserve">team of the </w:t>
      </w:r>
      <w:proofErr w:type="spellStart"/>
      <w:r>
        <w:t>MidCentral</w:t>
      </w:r>
      <w:proofErr w:type="spellEnd"/>
      <w:r>
        <w:t xml:space="preserve"> prototype will be delivered through a contract with Enable following a reorganisation of the existing team to </w:t>
      </w:r>
      <w:r>
        <w:lastRenderedPageBreak/>
        <w:t>establish and fill new roles. The new team will be made up of a mix of current employees and new staff.</w:t>
      </w:r>
    </w:p>
    <w:p w:rsidR="00FF1537" w:rsidRDefault="00FF1537" w:rsidP="00FF1537">
      <w:pPr>
        <w:pStyle w:val="BodyText"/>
      </w:pPr>
      <w:r>
        <w:rPr>
          <w:lang w:eastAsia="en-US"/>
        </w:rPr>
        <w:t xml:space="preserve">NASCs and the umbrella New Zealand Needs Assessment and Service Coordination Association (NZ NASCA) will be keenly interested in the ‘try, learn and adjust’ approach of the </w:t>
      </w:r>
      <w:proofErr w:type="spellStart"/>
      <w:r>
        <w:rPr>
          <w:lang w:eastAsia="en-US"/>
        </w:rPr>
        <w:t>MidCentral</w:t>
      </w:r>
      <w:proofErr w:type="spellEnd"/>
      <w:r>
        <w:rPr>
          <w:lang w:eastAsia="en-US"/>
        </w:rPr>
        <w:t xml:space="preserve"> prototype, the change process, operation and outcome. During this time, NASCs throughout the country will be continuing their work including the management of relationships with disabled people and their </w:t>
      </w:r>
      <w:proofErr w:type="spellStart"/>
      <w:r w:rsidRPr="00BB6ECF">
        <w:t>whānau</w:t>
      </w:r>
      <w:proofErr w:type="spellEnd"/>
      <w:r>
        <w:rPr>
          <w:lang w:eastAsia="en-US"/>
        </w:rPr>
        <w:t>, providers and government agencies.</w:t>
      </w:r>
    </w:p>
    <w:p w:rsidR="00FF1537" w:rsidRPr="00DC616E" w:rsidRDefault="00FF1537" w:rsidP="00FF1537">
      <w:pPr>
        <w:pStyle w:val="BodyText"/>
        <w:numPr>
          <w:ilvl w:val="0"/>
          <w:numId w:val="0"/>
        </w:numPr>
      </w:pPr>
    </w:p>
    <w:p w:rsidR="00FF1537" w:rsidRDefault="00FF1537">
      <w:pPr>
        <w:rPr>
          <w:b/>
          <w:sz w:val="18"/>
          <w:szCs w:val="18"/>
          <w:lang w:eastAsia="en-GB"/>
        </w:rPr>
      </w:pPr>
      <w:r>
        <w:rPr>
          <w:b/>
          <w:sz w:val="18"/>
          <w:szCs w:val="18"/>
          <w:lang w:eastAsia="en-GB"/>
        </w:rPr>
        <w:br w:type="page"/>
      </w:r>
    </w:p>
    <w:p w:rsidR="00FF1537" w:rsidRPr="00B676F8" w:rsidRDefault="00FF1537" w:rsidP="00FF1537">
      <w:pPr>
        <w:spacing w:after="120"/>
        <w:rPr>
          <w:b/>
        </w:rPr>
      </w:pPr>
      <w:r w:rsidRPr="00B676F8">
        <w:rPr>
          <w:b/>
        </w:rPr>
        <w:lastRenderedPageBreak/>
        <w:t xml:space="preserve">Appendix </w:t>
      </w:r>
      <w:r>
        <w:rPr>
          <w:b/>
        </w:rPr>
        <w:t>Six</w:t>
      </w:r>
      <w:bookmarkStart w:id="2" w:name="_GoBack"/>
      <w:bookmarkEnd w:id="2"/>
    </w:p>
    <w:p w:rsidR="00FF1537" w:rsidRDefault="00FF1537" w:rsidP="00FF1537">
      <w:pPr>
        <w:spacing w:after="120"/>
        <w:rPr>
          <w:b/>
        </w:rPr>
      </w:pPr>
      <w:r w:rsidRPr="00B676F8">
        <w:rPr>
          <w:b/>
        </w:rPr>
        <w:t xml:space="preserve">High level implementation plan for the </w:t>
      </w:r>
      <w:proofErr w:type="spellStart"/>
      <w:r w:rsidRPr="00B676F8">
        <w:rPr>
          <w:b/>
        </w:rPr>
        <w:t>MidCentral</w:t>
      </w:r>
      <w:proofErr w:type="spellEnd"/>
      <w:r w:rsidRPr="00B676F8">
        <w:rPr>
          <w:b/>
        </w:rPr>
        <w:t xml:space="preserve"> prototype</w:t>
      </w:r>
    </w:p>
    <w:p w:rsidR="00FF1537" w:rsidRDefault="00FF1537" w:rsidP="00FF1537">
      <w:pPr>
        <w:spacing w:after="120"/>
        <w:rPr>
          <w:b/>
        </w:rPr>
      </w:pPr>
      <w:r>
        <w:t xml:space="preserve">Alongside ongoing communication, engagement and change management strategies, the following table shows the high level implementation plan leading up to the rollout of the </w:t>
      </w:r>
      <w:proofErr w:type="spellStart"/>
      <w:r>
        <w:t>MidCentral</w:t>
      </w:r>
      <w:proofErr w:type="spellEnd"/>
      <w:r>
        <w:t xml:space="preserve"> prototype:</w:t>
      </w:r>
    </w:p>
    <w:tbl>
      <w:tblPr>
        <w:tblStyle w:val="TableGrid1"/>
        <w:tblW w:w="9954"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4962"/>
        <w:gridCol w:w="624"/>
        <w:gridCol w:w="624"/>
        <w:gridCol w:w="624"/>
        <w:gridCol w:w="624"/>
        <w:gridCol w:w="624"/>
        <w:gridCol w:w="624"/>
        <w:gridCol w:w="624"/>
        <w:gridCol w:w="624"/>
      </w:tblGrid>
      <w:tr w:rsidR="00FF1537" w:rsidRPr="00FF1537" w:rsidTr="00403022">
        <w:trPr>
          <w:trHeight w:val="454"/>
        </w:trPr>
        <w:tc>
          <w:tcPr>
            <w:tcW w:w="4962" w:type="dxa"/>
            <w:shd w:val="clear" w:color="auto" w:fill="C6D9F1"/>
          </w:tcPr>
          <w:p w:rsidR="00FF1537" w:rsidRPr="00FF1537" w:rsidRDefault="00FF1537" w:rsidP="00403022">
            <w:pPr>
              <w:spacing w:beforeLines="40" w:before="96" w:afterLines="40" w:after="96"/>
              <w:rPr>
                <w:b/>
                <w:color w:val="7F7F7F"/>
                <w:sz w:val="18"/>
                <w:szCs w:val="18"/>
              </w:rPr>
            </w:pPr>
            <w:r w:rsidRPr="00FF1537">
              <w:rPr>
                <w:b/>
                <w:i/>
                <w:sz w:val="18"/>
                <w:szCs w:val="18"/>
              </w:rPr>
              <w:t>Information and support</w:t>
            </w:r>
          </w:p>
        </w:tc>
        <w:tc>
          <w:tcPr>
            <w:tcW w:w="624" w:type="dxa"/>
            <w:tcBorders>
              <w:right w:val="single" w:sz="4" w:space="0" w:color="D9D9D9"/>
            </w:tcBorders>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Mar</w:t>
            </w:r>
          </w:p>
        </w:tc>
        <w:tc>
          <w:tcPr>
            <w:tcW w:w="624" w:type="dxa"/>
            <w:tcBorders>
              <w:left w:val="single" w:sz="4" w:space="0" w:color="D9D9D9"/>
            </w:tcBorders>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Apr</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May</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Jun</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Jul</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Aug</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Sep</w:t>
            </w:r>
          </w:p>
        </w:tc>
        <w:tc>
          <w:tcPr>
            <w:tcW w:w="624" w:type="dxa"/>
            <w:shd w:val="clear" w:color="auto" w:fill="C6D9F1"/>
          </w:tcPr>
          <w:p w:rsidR="00FF1537" w:rsidRPr="00FF1537" w:rsidRDefault="00FF1537" w:rsidP="00403022">
            <w:pPr>
              <w:spacing w:beforeLines="40" w:before="96" w:afterLines="40" w:after="96"/>
              <w:jc w:val="center"/>
              <w:rPr>
                <w:b/>
                <w:sz w:val="18"/>
                <w:szCs w:val="18"/>
              </w:rPr>
            </w:pPr>
            <w:r w:rsidRPr="00FF1537">
              <w:rPr>
                <w:b/>
                <w:sz w:val="18"/>
                <w:szCs w:val="18"/>
              </w:rPr>
              <w:t>Oct</w:t>
            </w: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Finalise website content and functionality</w:t>
            </w:r>
          </w:p>
        </w:tc>
        <w:tc>
          <w:tcPr>
            <w:tcW w:w="624" w:type="dxa"/>
            <w:tcBorders>
              <w:right w:val="single" w:sz="4" w:space="0" w:color="D9D9D9"/>
            </w:tcBorders>
            <w:shd w:val="clear" w:color="auto" w:fill="9BBB59"/>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Welcome pack and orientation modules</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Website testing phase</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Website ready for go live</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shd w:val="clear" w:color="auto" w:fill="C6D9F1"/>
          </w:tcPr>
          <w:p w:rsidR="00FF1537" w:rsidRPr="00FF1537" w:rsidRDefault="00FF1537" w:rsidP="00403022">
            <w:pPr>
              <w:spacing w:beforeLines="40" w:before="96" w:afterLines="40" w:after="96"/>
              <w:rPr>
                <w:i/>
                <w:sz w:val="18"/>
                <w:szCs w:val="18"/>
              </w:rPr>
            </w:pPr>
            <w:proofErr w:type="spellStart"/>
            <w:r w:rsidRPr="00FF1537">
              <w:rPr>
                <w:b/>
                <w:i/>
                <w:sz w:val="18"/>
                <w:szCs w:val="18"/>
              </w:rPr>
              <w:t>MidCentral</w:t>
            </w:r>
            <w:proofErr w:type="spellEnd"/>
            <w:r w:rsidRPr="00FF1537">
              <w:rPr>
                <w:b/>
                <w:i/>
                <w:sz w:val="18"/>
                <w:szCs w:val="18"/>
              </w:rPr>
              <w:t xml:space="preserve"> teams </w:t>
            </w:r>
          </w:p>
          <w:p w:rsidR="00FF1537" w:rsidRPr="00FF1537" w:rsidRDefault="00FF1537" w:rsidP="00403022">
            <w:pPr>
              <w:spacing w:beforeLines="40" w:before="96" w:afterLines="40" w:after="96"/>
              <w:rPr>
                <w:b/>
                <w:sz w:val="18"/>
                <w:szCs w:val="18"/>
              </w:rPr>
            </w:pPr>
            <w:r w:rsidRPr="00FF1537">
              <w:rPr>
                <w:i/>
                <w:sz w:val="18"/>
                <w:szCs w:val="18"/>
              </w:rPr>
              <w:t xml:space="preserve">Disabled People and </w:t>
            </w:r>
            <w:proofErr w:type="spellStart"/>
            <w:r w:rsidRPr="00FF1537">
              <w:rPr>
                <w:i/>
                <w:sz w:val="18"/>
                <w:szCs w:val="18"/>
              </w:rPr>
              <w:t>Whānau</w:t>
            </w:r>
            <w:proofErr w:type="spellEnd"/>
            <w:r w:rsidRPr="00FF1537">
              <w:rPr>
                <w:i/>
                <w:sz w:val="18"/>
                <w:szCs w:val="18"/>
              </w:rPr>
              <w:t xml:space="preserve"> and System Enabling </w:t>
            </w:r>
          </w:p>
        </w:tc>
        <w:tc>
          <w:tcPr>
            <w:tcW w:w="624" w:type="dxa"/>
            <w:tcBorders>
              <w:right w:val="single" w:sz="4" w:space="0" w:color="D9D9D9"/>
            </w:tcBorders>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Mar</w:t>
            </w:r>
          </w:p>
        </w:tc>
        <w:tc>
          <w:tcPr>
            <w:tcW w:w="624" w:type="dxa"/>
            <w:tcBorders>
              <w:left w:val="single" w:sz="4" w:space="0" w:color="D9D9D9"/>
            </w:tcBorders>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Apr</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May</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Jun</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Jul</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Aug</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Sep</w:t>
            </w:r>
          </w:p>
        </w:tc>
        <w:tc>
          <w:tcPr>
            <w:tcW w:w="624" w:type="dxa"/>
            <w:shd w:val="clear" w:color="auto" w:fill="C6D9F1"/>
          </w:tcPr>
          <w:p w:rsidR="00FF1537" w:rsidRPr="00FF1537" w:rsidRDefault="00FF1537" w:rsidP="00403022">
            <w:pPr>
              <w:spacing w:beforeLines="40" w:before="96" w:afterLines="40" w:after="96"/>
              <w:jc w:val="center"/>
              <w:rPr>
                <w:b/>
                <w:sz w:val="18"/>
                <w:szCs w:val="18"/>
              </w:rPr>
            </w:pPr>
            <w:r w:rsidRPr="00FF1537">
              <w:rPr>
                <w:b/>
                <w:sz w:val="18"/>
                <w:szCs w:val="18"/>
              </w:rPr>
              <w:t>Oct</w:t>
            </w: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Recruitment process</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 xml:space="preserve">Support for change process for </w:t>
            </w:r>
            <w:proofErr w:type="spellStart"/>
            <w:r w:rsidRPr="00FF1537">
              <w:rPr>
                <w:sz w:val="18"/>
                <w:szCs w:val="18"/>
              </w:rPr>
              <w:t>MidCentral</w:t>
            </w:r>
            <w:proofErr w:type="spellEnd"/>
            <w:r w:rsidRPr="00FF1537">
              <w:rPr>
                <w:sz w:val="18"/>
                <w:szCs w:val="18"/>
              </w:rPr>
              <w:t xml:space="preserve"> DHB staff </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shd w:val="clear" w:color="auto" w:fill="auto"/>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auto"/>
          </w:tcPr>
          <w:p w:rsidR="00FF1537" w:rsidRPr="00FF1537" w:rsidRDefault="00FF1537" w:rsidP="00403022">
            <w:pPr>
              <w:spacing w:beforeLines="40" w:before="96" w:afterLines="40" w:after="96"/>
              <w:rPr>
                <w:sz w:val="18"/>
                <w:szCs w:val="18"/>
              </w:rPr>
            </w:pPr>
          </w:p>
        </w:tc>
        <w:tc>
          <w:tcPr>
            <w:tcW w:w="624" w:type="dxa"/>
            <w:shd w:val="clear" w:color="auto" w:fill="auto"/>
          </w:tcPr>
          <w:p w:rsidR="00FF1537" w:rsidRPr="00FF1537" w:rsidRDefault="00FF1537" w:rsidP="00403022">
            <w:pPr>
              <w:spacing w:beforeLines="40" w:before="96" w:afterLines="40" w:after="96"/>
              <w:rPr>
                <w:sz w:val="18"/>
                <w:szCs w:val="18"/>
              </w:rPr>
            </w:pPr>
          </w:p>
        </w:tc>
        <w:tc>
          <w:tcPr>
            <w:tcW w:w="624" w:type="dxa"/>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Final appointments made</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shd w:val="clear" w:color="auto" w:fill="auto"/>
          </w:tcPr>
          <w:p w:rsidR="00FF1537" w:rsidRPr="00FF1537" w:rsidRDefault="00FF1537" w:rsidP="00403022">
            <w:pPr>
              <w:spacing w:beforeLines="40" w:before="96" w:afterLines="40" w:after="96"/>
              <w:rPr>
                <w:sz w:val="18"/>
                <w:szCs w:val="18"/>
              </w:rPr>
            </w:pPr>
          </w:p>
        </w:tc>
        <w:tc>
          <w:tcPr>
            <w:tcW w:w="624" w:type="dxa"/>
            <w:shd w:val="clear" w:color="auto" w:fill="auto"/>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auto"/>
          </w:tcPr>
          <w:p w:rsidR="00FF1537" w:rsidRPr="00FF1537" w:rsidRDefault="00FF1537" w:rsidP="00403022">
            <w:pPr>
              <w:spacing w:beforeLines="40" w:before="96" w:afterLines="40" w:after="96"/>
              <w:rPr>
                <w:sz w:val="18"/>
                <w:szCs w:val="18"/>
              </w:rPr>
            </w:pPr>
          </w:p>
        </w:tc>
        <w:tc>
          <w:tcPr>
            <w:tcW w:w="624" w:type="dxa"/>
            <w:shd w:val="clear" w:color="auto" w:fill="FFFFFF" w:themeFill="background1"/>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Induction phase</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shd w:val="clear" w:color="auto" w:fill="auto"/>
          </w:tcPr>
          <w:p w:rsidR="00FF1537" w:rsidRPr="00FF1537" w:rsidRDefault="00FF1537" w:rsidP="00403022">
            <w:pPr>
              <w:spacing w:beforeLines="40" w:before="96" w:afterLines="40" w:after="96"/>
              <w:rPr>
                <w:sz w:val="18"/>
                <w:szCs w:val="18"/>
              </w:rPr>
            </w:pPr>
          </w:p>
        </w:tc>
        <w:tc>
          <w:tcPr>
            <w:tcW w:w="624" w:type="dxa"/>
            <w:shd w:val="clear" w:color="auto" w:fill="auto"/>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shd w:val="clear" w:color="auto" w:fill="C6D9F1"/>
          </w:tcPr>
          <w:p w:rsidR="00FF1537" w:rsidRPr="00FF1537" w:rsidRDefault="00FF1537" w:rsidP="00403022">
            <w:pPr>
              <w:spacing w:beforeLines="40" w:before="96" w:afterLines="40" w:after="96"/>
              <w:rPr>
                <w:b/>
                <w:color w:val="7F7F7F"/>
                <w:sz w:val="18"/>
                <w:szCs w:val="18"/>
              </w:rPr>
            </w:pPr>
            <w:r w:rsidRPr="00FF1537">
              <w:rPr>
                <w:b/>
                <w:i/>
                <w:sz w:val="18"/>
                <w:szCs w:val="18"/>
              </w:rPr>
              <w:t xml:space="preserve">Operational tools, processes and policies </w:t>
            </w:r>
          </w:p>
        </w:tc>
        <w:tc>
          <w:tcPr>
            <w:tcW w:w="624" w:type="dxa"/>
            <w:tcBorders>
              <w:right w:val="single" w:sz="4" w:space="0" w:color="D9D9D9"/>
            </w:tcBorders>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Mar</w:t>
            </w:r>
          </w:p>
        </w:tc>
        <w:tc>
          <w:tcPr>
            <w:tcW w:w="624" w:type="dxa"/>
            <w:tcBorders>
              <w:left w:val="single" w:sz="4" w:space="0" w:color="D9D9D9"/>
            </w:tcBorders>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Apr</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May</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Jun</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Jul</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Aug</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Sep</w:t>
            </w:r>
          </w:p>
        </w:tc>
        <w:tc>
          <w:tcPr>
            <w:tcW w:w="624" w:type="dxa"/>
            <w:shd w:val="clear" w:color="auto" w:fill="C6D9F1"/>
          </w:tcPr>
          <w:p w:rsidR="00FF1537" w:rsidRPr="00FF1537" w:rsidRDefault="00FF1537" w:rsidP="00403022">
            <w:pPr>
              <w:spacing w:beforeLines="40" w:before="96" w:afterLines="40" w:after="96"/>
              <w:jc w:val="center"/>
              <w:rPr>
                <w:b/>
                <w:sz w:val="18"/>
                <w:szCs w:val="18"/>
              </w:rPr>
            </w:pPr>
            <w:r w:rsidRPr="00FF1537">
              <w:rPr>
                <w:b/>
                <w:sz w:val="18"/>
                <w:szCs w:val="18"/>
              </w:rPr>
              <w:t>Oct</w:t>
            </w: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IT system workarounds identified and managed</w:t>
            </w:r>
          </w:p>
        </w:tc>
        <w:tc>
          <w:tcPr>
            <w:tcW w:w="624" w:type="dxa"/>
            <w:tcBorders>
              <w:right w:val="single" w:sz="4" w:space="0" w:color="D9D9D9"/>
            </w:tcBorders>
            <w:shd w:val="clear" w:color="auto" w:fill="9BBB59"/>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Business processes developed and finalised</w:t>
            </w:r>
          </w:p>
        </w:tc>
        <w:tc>
          <w:tcPr>
            <w:tcW w:w="624" w:type="dxa"/>
            <w:tcBorders>
              <w:right w:val="single" w:sz="4" w:space="0" w:color="D9D9D9"/>
            </w:tcBorders>
            <w:shd w:val="clear" w:color="auto" w:fill="9BBB59"/>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Tools and resources developed and finalised</w:t>
            </w:r>
          </w:p>
        </w:tc>
        <w:tc>
          <w:tcPr>
            <w:tcW w:w="624" w:type="dxa"/>
            <w:tcBorders>
              <w:right w:val="single" w:sz="4" w:space="0" w:color="D9D9D9"/>
            </w:tcBorders>
            <w:shd w:val="clear" w:color="auto" w:fill="9BBB59"/>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Safeguarding approach complete</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Government interface processes complete</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 xml:space="preserve">Market development plan complete </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Governance arrangements in place</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shd w:val="clear" w:color="auto" w:fill="C6D9F1"/>
          </w:tcPr>
          <w:p w:rsidR="00FF1537" w:rsidRPr="00FF1537" w:rsidRDefault="00FF1537" w:rsidP="00403022">
            <w:pPr>
              <w:spacing w:beforeLines="40" w:before="96" w:afterLines="40" w:after="96"/>
              <w:rPr>
                <w:b/>
                <w:color w:val="7F7F7F"/>
                <w:sz w:val="18"/>
                <w:szCs w:val="18"/>
              </w:rPr>
            </w:pPr>
            <w:r w:rsidRPr="00FF1537">
              <w:rPr>
                <w:b/>
                <w:i/>
                <w:sz w:val="18"/>
                <w:szCs w:val="18"/>
              </w:rPr>
              <w:t xml:space="preserve">Funding </w:t>
            </w:r>
          </w:p>
        </w:tc>
        <w:tc>
          <w:tcPr>
            <w:tcW w:w="624" w:type="dxa"/>
            <w:tcBorders>
              <w:right w:val="single" w:sz="4" w:space="0" w:color="D9D9D9"/>
            </w:tcBorders>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Mar</w:t>
            </w:r>
          </w:p>
        </w:tc>
        <w:tc>
          <w:tcPr>
            <w:tcW w:w="624" w:type="dxa"/>
            <w:tcBorders>
              <w:left w:val="single" w:sz="4" w:space="0" w:color="D9D9D9"/>
            </w:tcBorders>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Apr</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May</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Jun</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Jul</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Aug</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Sep</w:t>
            </w:r>
          </w:p>
        </w:tc>
        <w:tc>
          <w:tcPr>
            <w:tcW w:w="624" w:type="dxa"/>
            <w:shd w:val="clear" w:color="auto" w:fill="C6D9F1"/>
          </w:tcPr>
          <w:p w:rsidR="00FF1537" w:rsidRPr="00FF1537" w:rsidRDefault="00FF1537" w:rsidP="00403022">
            <w:pPr>
              <w:spacing w:beforeLines="40" w:before="96" w:afterLines="40" w:after="96"/>
              <w:jc w:val="center"/>
              <w:rPr>
                <w:b/>
                <w:sz w:val="18"/>
                <w:szCs w:val="18"/>
              </w:rPr>
            </w:pPr>
            <w:r w:rsidRPr="00FF1537">
              <w:rPr>
                <w:b/>
                <w:sz w:val="18"/>
                <w:szCs w:val="18"/>
              </w:rPr>
              <w:t>Oct</w:t>
            </w: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Cabinet decisions on scope of funding</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Funding application process complete</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Capability funding framework complete</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shd w:val="clear" w:color="auto" w:fill="C6D9F1"/>
          </w:tcPr>
          <w:p w:rsidR="00FF1537" w:rsidRPr="00FF1537" w:rsidRDefault="00FF1537" w:rsidP="00403022">
            <w:pPr>
              <w:spacing w:beforeLines="40" w:before="96" w:afterLines="40" w:after="96"/>
              <w:rPr>
                <w:b/>
                <w:color w:val="7F7F7F"/>
                <w:sz w:val="18"/>
                <w:szCs w:val="18"/>
              </w:rPr>
            </w:pPr>
            <w:r w:rsidRPr="00FF1537">
              <w:rPr>
                <w:b/>
                <w:i/>
                <w:sz w:val="18"/>
                <w:szCs w:val="18"/>
              </w:rPr>
              <w:t xml:space="preserve">Provider contracts </w:t>
            </w:r>
          </w:p>
        </w:tc>
        <w:tc>
          <w:tcPr>
            <w:tcW w:w="624" w:type="dxa"/>
            <w:tcBorders>
              <w:right w:val="single" w:sz="4" w:space="0" w:color="D9D9D9"/>
            </w:tcBorders>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Mar</w:t>
            </w:r>
          </w:p>
        </w:tc>
        <w:tc>
          <w:tcPr>
            <w:tcW w:w="624" w:type="dxa"/>
            <w:tcBorders>
              <w:left w:val="single" w:sz="4" w:space="0" w:color="D9D9D9"/>
            </w:tcBorders>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Apr</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May</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Jun</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Jul</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Aug</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Sep</w:t>
            </w:r>
          </w:p>
        </w:tc>
        <w:tc>
          <w:tcPr>
            <w:tcW w:w="624" w:type="dxa"/>
            <w:shd w:val="clear" w:color="auto" w:fill="C6D9F1"/>
          </w:tcPr>
          <w:p w:rsidR="00FF1537" w:rsidRPr="00FF1537" w:rsidRDefault="00FF1537" w:rsidP="00403022">
            <w:pPr>
              <w:spacing w:beforeLines="40" w:before="96" w:afterLines="40" w:after="96"/>
              <w:jc w:val="center"/>
              <w:rPr>
                <w:b/>
                <w:sz w:val="18"/>
                <w:szCs w:val="18"/>
              </w:rPr>
            </w:pPr>
            <w:r w:rsidRPr="00FF1537">
              <w:rPr>
                <w:b/>
                <w:sz w:val="18"/>
                <w:szCs w:val="18"/>
              </w:rPr>
              <w:t>Oct</w:t>
            </w: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 xml:space="preserve">Implications for </w:t>
            </w:r>
            <w:proofErr w:type="spellStart"/>
            <w:r w:rsidRPr="00FF1537">
              <w:rPr>
                <w:sz w:val="18"/>
                <w:szCs w:val="18"/>
              </w:rPr>
              <w:t>MidCentral</w:t>
            </w:r>
            <w:proofErr w:type="spellEnd"/>
            <w:r w:rsidRPr="00FF1537">
              <w:rPr>
                <w:sz w:val="18"/>
                <w:szCs w:val="18"/>
              </w:rPr>
              <w:t xml:space="preserve"> contracts finalised</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shd w:val="clear" w:color="auto" w:fill="9BBB59"/>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Interim contracts for centrally purchased supports complete</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auto"/>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 xml:space="preserve">Signed changes to all </w:t>
            </w:r>
            <w:proofErr w:type="spellStart"/>
            <w:r w:rsidRPr="00FF1537">
              <w:rPr>
                <w:sz w:val="18"/>
                <w:szCs w:val="18"/>
              </w:rPr>
              <w:t>MidCentral</w:t>
            </w:r>
            <w:proofErr w:type="spellEnd"/>
            <w:r w:rsidRPr="00FF1537">
              <w:rPr>
                <w:sz w:val="18"/>
                <w:szCs w:val="18"/>
              </w:rPr>
              <w:t xml:space="preserve"> contracts</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auto"/>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shd w:val="clear" w:color="auto" w:fill="C6D9F1"/>
          </w:tcPr>
          <w:p w:rsidR="00FF1537" w:rsidRPr="00FF1537" w:rsidRDefault="00FF1537" w:rsidP="00403022">
            <w:pPr>
              <w:spacing w:beforeLines="40" w:before="96" w:afterLines="40" w:after="96"/>
              <w:rPr>
                <w:b/>
                <w:color w:val="7F7F7F"/>
                <w:sz w:val="18"/>
                <w:szCs w:val="18"/>
              </w:rPr>
            </w:pPr>
            <w:r w:rsidRPr="00FF1537">
              <w:rPr>
                <w:b/>
                <w:i/>
                <w:sz w:val="18"/>
                <w:szCs w:val="18"/>
              </w:rPr>
              <w:lastRenderedPageBreak/>
              <w:t>Workforce engagement</w:t>
            </w:r>
          </w:p>
        </w:tc>
        <w:tc>
          <w:tcPr>
            <w:tcW w:w="624" w:type="dxa"/>
            <w:tcBorders>
              <w:right w:val="single" w:sz="4" w:space="0" w:color="D9D9D9"/>
            </w:tcBorders>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Mar</w:t>
            </w:r>
          </w:p>
        </w:tc>
        <w:tc>
          <w:tcPr>
            <w:tcW w:w="624" w:type="dxa"/>
            <w:tcBorders>
              <w:left w:val="single" w:sz="4" w:space="0" w:color="D9D9D9"/>
            </w:tcBorders>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Apr</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May</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Jun</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Jul</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Aug</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Sep</w:t>
            </w:r>
          </w:p>
        </w:tc>
        <w:tc>
          <w:tcPr>
            <w:tcW w:w="624" w:type="dxa"/>
            <w:shd w:val="clear" w:color="auto" w:fill="C6D9F1"/>
          </w:tcPr>
          <w:p w:rsidR="00FF1537" w:rsidRPr="00FF1537" w:rsidRDefault="00FF1537" w:rsidP="00403022">
            <w:pPr>
              <w:spacing w:beforeLines="40" w:before="96" w:afterLines="40" w:after="96"/>
              <w:jc w:val="center"/>
              <w:rPr>
                <w:b/>
                <w:sz w:val="18"/>
                <w:szCs w:val="18"/>
              </w:rPr>
            </w:pPr>
            <w:r w:rsidRPr="00FF1537">
              <w:rPr>
                <w:b/>
                <w:sz w:val="18"/>
                <w:szCs w:val="18"/>
              </w:rPr>
              <w:t>Oct</w:t>
            </w: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Working group makes initial recommendations for safeguarding workforce</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auto"/>
          </w:tcPr>
          <w:p w:rsidR="00FF1537" w:rsidRPr="00FF1537" w:rsidRDefault="00FF1537" w:rsidP="00403022">
            <w:pPr>
              <w:spacing w:beforeLines="40" w:before="96" w:afterLines="40" w:after="96"/>
              <w:rPr>
                <w:sz w:val="18"/>
                <w:szCs w:val="18"/>
              </w:rPr>
            </w:pPr>
          </w:p>
        </w:tc>
        <w:tc>
          <w:tcPr>
            <w:tcW w:w="624" w:type="dxa"/>
            <w:shd w:val="clear" w:color="auto" w:fill="auto"/>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Support for change process for staff employed by providers</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shd w:val="clear" w:color="auto" w:fill="auto"/>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Safeguarding approach for workforce finalised</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auto"/>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shd w:val="clear" w:color="auto" w:fill="C6D9F1"/>
          </w:tcPr>
          <w:p w:rsidR="00FF1537" w:rsidRPr="00FF1537" w:rsidRDefault="00FF1537" w:rsidP="00403022">
            <w:pPr>
              <w:spacing w:beforeLines="40" w:before="96" w:afterLines="40" w:after="96"/>
              <w:rPr>
                <w:b/>
                <w:color w:val="7F7F7F"/>
                <w:sz w:val="18"/>
                <w:szCs w:val="18"/>
              </w:rPr>
            </w:pPr>
            <w:r w:rsidRPr="00FF1537">
              <w:rPr>
                <w:b/>
                <w:i/>
                <w:sz w:val="18"/>
                <w:szCs w:val="18"/>
              </w:rPr>
              <w:t>Evaluation plan and process</w:t>
            </w:r>
          </w:p>
        </w:tc>
        <w:tc>
          <w:tcPr>
            <w:tcW w:w="624" w:type="dxa"/>
            <w:tcBorders>
              <w:right w:val="single" w:sz="4" w:space="0" w:color="D9D9D9"/>
            </w:tcBorders>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Mar</w:t>
            </w:r>
          </w:p>
        </w:tc>
        <w:tc>
          <w:tcPr>
            <w:tcW w:w="624" w:type="dxa"/>
            <w:tcBorders>
              <w:left w:val="single" w:sz="4" w:space="0" w:color="D9D9D9"/>
            </w:tcBorders>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Apr</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May</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Jun</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Jul</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Aug</w:t>
            </w:r>
          </w:p>
        </w:tc>
        <w:tc>
          <w:tcPr>
            <w:tcW w:w="624" w:type="dxa"/>
            <w:shd w:val="clear" w:color="auto" w:fill="C6D9F1"/>
          </w:tcPr>
          <w:p w:rsidR="00FF1537" w:rsidRPr="00FF1537" w:rsidRDefault="00FF1537" w:rsidP="00403022">
            <w:pPr>
              <w:spacing w:beforeLines="40" w:before="96" w:afterLines="40" w:after="96"/>
              <w:jc w:val="center"/>
              <w:rPr>
                <w:b/>
                <w:color w:val="7F7F7F"/>
                <w:sz w:val="18"/>
                <w:szCs w:val="18"/>
              </w:rPr>
            </w:pPr>
            <w:r w:rsidRPr="00FF1537">
              <w:rPr>
                <w:b/>
                <w:color w:val="7F7F7F"/>
                <w:sz w:val="18"/>
                <w:szCs w:val="18"/>
              </w:rPr>
              <w:t>Sep</w:t>
            </w:r>
          </w:p>
        </w:tc>
        <w:tc>
          <w:tcPr>
            <w:tcW w:w="624" w:type="dxa"/>
            <w:shd w:val="clear" w:color="auto" w:fill="C6D9F1"/>
          </w:tcPr>
          <w:p w:rsidR="00FF1537" w:rsidRPr="00FF1537" w:rsidRDefault="00FF1537" w:rsidP="00403022">
            <w:pPr>
              <w:spacing w:beforeLines="40" w:before="96" w:afterLines="40" w:after="96"/>
              <w:jc w:val="center"/>
              <w:rPr>
                <w:b/>
                <w:sz w:val="18"/>
                <w:szCs w:val="18"/>
              </w:rPr>
            </w:pPr>
            <w:r w:rsidRPr="00FF1537">
              <w:rPr>
                <w:b/>
                <w:sz w:val="18"/>
                <w:szCs w:val="18"/>
              </w:rPr>
              <w:t>Oct</w:t>
            </w: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 xml:space="preserve">Gathering baseline data </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Monitoring and evaluation framework complete</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FFFFFF"/>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proofErr w:type="spellStart"/>
            <w:r w:rsidRPr="00FF1537">
              <w:rPr>
                <w:sz w:val="18"/>
                <w:szCs w:val="18"/>
              </w:rPr>
              <w:t>MidCentral</w:t>
            </w:r>
            <w:proofErr w:type="spellEnd"/>
            <w:r w:rsidRPr="00FF1537">
              <w:rPr>
                <w:sz w:val="18"/>
                <w:szCs w:val="18"/>
              </w:rPr>
              <w:t xml:space="preserve"> baseline report complete</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r w:rsidR="00FF1537" w:rsidRPr="00FF1537" w:rsidTr="00403022">
        <w:trPr>
          <w:trHeight w:val="454"/>
        </w:trPr>
        <w:tc>
          <w:tcPr>
            <w:tcW w:w="4962" w:type="dxa"/>
          </w:tcPr>
          <w:p w:rsidR="00FF1537" w:rsidRPr="00FF1537" w:rsidRDefault="00FF1537" w:rsidP="00403022">
            <w:pPr>
              <w:spacing w:beforeLines="40" w:before="96" w:afterLines="40" w:after="96"/>
              <w:rPr>
                <w:sz w:val="18"/>
                <w:szCs w:val="18"/>
              </w:rPr>
            </w:pPr>
            <w:r w:rsidRPr="00FF1537">
              <w:rPr>
                <w:sz w:val="18"/>
                <w:szCs w:val="18"/>
              </w:rPr>
              <w:t>Plan for managing changes to the prototype complete</w:t>
            </w:r>
          </w:p>
        </w:tc>
        <w:tc>
          <w:tcPr>
            <w:tcW w:w="624" w:type="dxa"/>
            <w:tcBorders>
              <w:right w:val="single" w:sz="4" w:space="0" w:color="D9D9D9"/>
            </w:tcBorders>
            <w:shd w:val="clear" w:color="auto" w:fill="auto"/>
          </w:tcPr>
          <w:p w:rsidR="00FF1537" w:rsidRPr="00FF1537" w:rsidRDefault="00FF1537" w:rsidP="00403022">
            <w:pPr>
              <w:spacing w:beforeLines="40" w:before="96" w:afterLines="40" w:after="96"/>
              <w:rPr>
                <w:sz w:val="18"/>
                <w:szCs w:val="18"/>
              </w:rPr>
            </w:pPr>
          </w:p>
        </w:tc>
        <w:tc>
          <w:tcPr>
            <w:tcW w:w="624" w:type="dxa"/>
            <w:tcBorders>
              <w:left w:val="single" w:sz="4" w:space="0" w:color="D9D9D9"/>
            </w:tcBorders>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FFFFFF"/>
          </w:tcPr>
          <w:p w:rsidR="00FF1537" w:rsidRPr="00FF1537" w:rsidRDefault="00FF1537" w:rsidP="00403022">
            <w:pPr>
              <w:spacing w:beforeLines="40" w:before="96" w:afterLines="40" w:after="96"/>
              <w:rPr>
                <w:sz w:val="18"/>
                <w:szCs w:val="18"/>
              </w:rPr>
            </w:pPr>
          </w:p>
        </w:tc>
        <w:tc>
          <w:tcPr>
            <w:tcW w:w="624" w:type="dxa"/>
          </w:tcPr>
          <w:p w:rsidR="00FF1537" w:rsidRPr="00FF1537" w:rsidRDefault="00FF1537" w:rsidP="00403022">
            <w:pPr>
              <w:spacing w:beforeLines="40" w:before="96" w:afterLines="40" w:after="96"/>
              <w:rPr>
                <w:sz w:val="18"/>
                <w:szCs w:val="18"/>
              </w:rPr>
            </w:pPr>
          </w:p>
        </w:tc>
        <w:tc>
          <w:tcPr>
            <w:tcW w:w="624" w:type="dxa"/>
            <w:shd w:val="clear" w:color="auto" w:fill="9BBB59"/>
          </w:tcPr>
          <w:p w:rsidR="00FF1537" w:rsidRPr="00FF1537" w:rsidRDefault="00FF1537" w:rsidP="00403022">
            <w:pPr>
              <w:spacing w:beforeLines="40" w:before="96" w:afterLines="40" w:after="96"/>
              <w:rPr>
                <w:sz w:val="18"/>
                <w:szCs w:val="18"/>
              </w:rPr>
            </w:pPr>
          </w:p>
        </w:tc>
        <w:tc>
          <w:tcPr>
            <w:tcW w:w="624" w:type="dxa"/>
            <w:shd w:val="clear" w:color="auto" w:fill="C6D9F1"/>
          </w:tcPr>
          <w:p w:rsidR="00FF1537" w:rsidRPr="00FF1537" w:rsidRDefault="00FF1537" w:rsidP="00403022">
            <w:pPr>
              <w:spacing w:beforeLines="40" w:before="96" w:afterLines="40" w:after="96"/>
              <w:rPr>
                <w:sz w:val="18"/>
                <w:szCs w:val="18"/>
              </w:rPr>
            </w:pPr>
          </w:p>
        </w:tc>
      </w:tr>
    </w:tbl>
    <w:p w:rsidR="00BE166C" w:rsidRDefault="00BE166C" w:rsidP="00310B02">
      <w:pPr>
        <w:spacing w:after="240"/>
        <w:rPr>
          <w:b/>
          <w:sz w:val="18"/>
          <w:szCs w:val="18"/>
          <w:lang w:eastAsia="en-GB"/>
        </w:rPr>
      </w:pPr>
    </w:p>
    <w:sectPr w:rsidR="00BE166C">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8DF" w:rsidRDefault="00AE18DF" w:rsidP="002B6578">
      <w:r>
        <w:separator/>
      </w:r>
    </w:p>
  </w:endnote>
  <w:endnote w:type="continuationSeparator" w:id="0">
    <w:p w:rsidR="00AE18DF" w:rsidRDefault="00AE18DF" w:rsidP="002B6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old">
    <w:altName w:val="Arial"/>
    <w:panose1 w:val="020B07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Mäo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43"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val="0"/>
        <w:bCs w:val="0"/>
        <w:kern w:val="0"/>
        <w:sz w:val="16"/>
        <w:szCs w:val="16"/>
      </w:rPr>
      <w:id w:val="-362975030"/>
      <w:docPartObj>
        <w:docPartGallery w:val="Page Numbers (Bottom of Page)"/>
        <w:docPartUnique/>
      </w:docPartObj>
    </w:sdtPr>
    <w:sdtEndPr>
      <w:rPr>
        <w:b/>
        <w:bCs/>
        <w:noProof/>
        <w:kern w:val="32"/>
      </w:rPr>
    </w:sdtEndPr>
    <w:sdtContent>
      <w:sdt>
        <w:sdtPr>
          <w:rPr>
            <w:b w:val="0"/>
            <w:bCs w:val="0"/>
            <w:kern w:val="0"/>
            <w:sz w:val="22"/>
          </w:rPr>
          <w:id w:val="141631323"/>
          <w:docPartObj>
            <w:docPartGallery w:val="Page Numbers (Bottom of Page)"/>
            <w:docPartUnique/>
          </w:docPartObj>
        </w:sdtPr>
        <w:sdtEndPr>
          <w:rPr>
            <w:b/>
            <w:bCs/>
            <w:noProof/>
            <w:kern w:val="32"/>
            <w:sz w:val="18"/>
            <w:szCs w:val="18"/>
          </w:rPr>
        </w:sdtEndPr>
        <w:sdtContent>
          <w:p w:rsidR="00AE18DF" w:rsidRPr="00C5070A" w:rsidRDefault="00AE18DF" w:rsidP="002B0CCF">
            <w:pPr>
              <w:pStyle w:val="Heading1"/>
              <w:rPr>
                <w:sz w:val="18"/>
                <w:szCs w:val="18"/>
              </w:rPr>
            </w:pPr>
            <w:r>
              <w:rPr>
                <w:b w:val="0"/>
                <w:bCs w:val="0"/>
                <w:kern w:val="0"/>
                <w:sz w:val="22"/>
              </w:rPr>
              <w:tab/>
            </w:r>
            <w:r>
              <w:rPr>
                <w:b w:val="0"/>
                <w:bCs w:val="0"/>
                <w:kern w:val="0"/>
                <w:sz w:val="22"/>
              </w:rPr>
              <w:tab/>
            </w:r>
            <w:r>
              <w:rPr>
                <w:b w:val="0"/>
                <w:bCs w:val="0"/>
                <w:kern w:val="0"/>
                <w:sz w:val="22"/>
              </w:rPr>
              <w:tab/>
            </w:r>
            <w:r>
              <w:rPr>
                <w:b w:val="0"/>
                <w:bCs w:val="0"/>
                <w:kern w:val="0"/>
                <w:sz w:val="22"/>
              </w:rPr>
              <w:tab/>
            </w:r>
            <w:r>
              <w:rPr>
                <w:b w:val="0"/>
                <w:bCs w:val="0"/>
                <w:kern w:val="0"/>
                <w:sz w:val="22"/>
              </w:rPr>
              <w:tab/>
            </w:r>
            <w:r>
              <w:rPr>
                <w:b w:val="0"/>
                <w:bCs w:val="0"/>
                <w:kern w:val="0"/>
                <w:sz w:val="22"/>
              </w:rPr>
              <w:tab/>
            </w:r>
            <w:r>
              <w:rPr>
                <w:b w:val="0"/>
                <w:bCs w:val="0"/>
                <w:kern w:val="0"/>
                <w:sz w:val="22"/>
              </w:rPr>
              <w:tab/>
            </w:r>
            <w:r>
              <w:rPr>
                <w:b w:val="0"/>
                <w:bCs w:val="0"/>
                <w:kern w:val="0"/>
                <w:sz w:val="22"/>
              </w:rPr>
              <w:tab/>
            </w:r>
            <w:r>
              <w:rPr>
                <w:b w:val="0"/>
                <w:bCs w:val="0"/>
                <w:kern w:val="0"/>
                <w:sz w:val="22"/>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C5070A">
              <w:rPr>
                <w:sz w:val="18"/>
                <w:szCs w:val="18"/>
              </w:rPr>
              <w:t xml:space="preserve"> </w:t>
            </w:r>
            <w:r w:rsidRPr="00C5070A">
              <w:rPr>
                <w:sz w:val="18"/>
                <w:szCs w:val="18"/>
              </w:rPr>
              <w:fldChar w:fldCharType="begin"/>
            </w:r>
            <w:r w:rsidRPr="00C5070A">
              <w:rPr>
                <w:sz w:val="18"/>
                <w:szCs w:val="18"/>
              </w:rPr>
              <w:instrText xml:space="preserve"> PAGE   \* MERGEFORMAT </w:instrText>
            </w:r>
            <w:r w:rsidRPr="00C5070A">
              <w:rPr>
                <w:sz w:val="18"/>
                <w:szCs w:val="18"/>
              </w:rPr>
              <w:fldChar w:fldCharType="separate"/>
            </w:r>
            <w:r w:rsidR="00FF1537">
              <w:rPr>
                <w:noProof/>
                <w:sz w:val="18"/>
                <w:szCs w:val="18"/>
              </w:rPr>
              <w:t>8</w:t>
            </w:r>
            <w:r w:rsidRPr="00C5070A">
              <w:rPr>
                <w:noProof/>
                <w:sz w:val="18"/>
                <w:szCs w:val="18"/>
              </w:rPr>
              <w:fldChar w:fldCharType="end"/>
            </w:r>
          </w:p>
        </w:sdtContent>
      </w:sdt>
      <w:p w:rsidR="00AE18DF" w:rsidRPr="00A9336E" w:rsidRDefault="00AE18DF" w:rsidP="002B0CCF">
        <w:pPr>
          <w:pStyle w:val="Heading1"/>
          <w:rPr>
            <w:sz w:val="16"/>
            <w:szCs w:val="16"/>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val="0"/>
        <w:bCs w:val="0"/>
        <w:kern w:val="0"/>
        <w:sz w:val="22"/>
      </w:rPr>
      <w:id w:val="-1180273327"/>
      <w:docPartObj>
        <w:docPartGallery w:val="Page Numbers (Bottom of Page)"/>
        <w:docPartUnique/>
      </w:docPartObj>
    </w:sdtPr>
    <w:sdtEndPr>
      <w:rPr>
        <w:b/>
        <w:bCs/>
        <w:noProof/>
        <w:kern w:val="32"/>
        <w:sz w:val="18"/>
        <w:szCs w:val="18"/>
      </w:rPr>
    </w:sdtEndPr>
    <w:sdtContent>
      <w:p w:rsidR="00AE18DF" w:rsidRPr="00C5070A" w:rsidRDefault="00AE18DF" w:rsidP="002B0CCF">
        <w:pPr>
          <w:pStyle w:val="Heading1"/>
          <w:rPr>
            <w:sz w:val="18"/>
            <w:szCs w:val="18"/>
          </w:rPr>
        </w:pPr>
        <w:r>
          <w:rPr>
            <w:b w:val="0"/>
            <w:bCs w:val="0"/>
            <w:kern w:val="0"/>
            <w:sz w:val="22"/>
          </w:rPr>
          <w:tab/>
        </w:r>
        <w:r>
          <w:rPr>
            <w:b w:val="0"/>
            <w:bCs w:val="0"/>
            <w:kern w:val="0"/>
            <w:sz w:val="22"/>
          </w:rPr>
          <w:tab/>
        </w:r>
        <w:r>
          <w:rPr>
            <w:b w:val="0"/>
            <w:bCs w:val="0"/>
            <w:kern w:val="0"/>
            <w:sz w:val="22"/>
          </w:rPr>
          <w:tab/>
        </w:r>
        <w:r>
          <w:rPr>
            <w:b w:val="0"/>
            <w:bCs w:val="0"/>
            <w:kern w:val="0"/>
            <w:sz w:val="22"/>
          </w:rPr>
          <w:tab/>
        </w:r>
        <w:r>
          <w:rPr>
            <w:b w:val="0"/>
            <w:bCs w:val="0"/>
            <w:kern w:val="0"/>
            <w:sz w:val="22"/>
          </w:rPr>
          <w:tab/>
        </w:r>
        <w:r>
          <w:rPr>
            <w:b w:val="0"/>
            <w:bCs w:val="0"/>
            <w:kern w:val="0"/>
            <w:sz w:val="22"/>
          </w:rPr>
          <w:tab/>
        </w:r>
        <w:r>
          <w:rPr>
            <w:b w:val="0"/>
            <w:bCs w:val="0"/>
            <w:kern w:val="0"/>
            <w:sz w:val="22"/>
          </w:rPr>
          <w:tab/>
        </w:r>
        <w:r>
          <w:rPr>
            <w:b w:val="0"/>
            <w:bCs w:val="0"/>
            <w:kern w:val="0"/>
            <w:sz w:val="22"/>
          </w:rPr>
          <w:tab/>
        </w:r>
        <w:r>
          <w:rPr>
            <w:b w:val="0"/>
            <w:bCs w:val="0"/>
            <w:kern w:val="0"/>
            <w:sz w:val="22"/>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Pr="00C5070A">
          <w:rPr>
            <w:sz w:val="18"/>
            <w:szCs w:val="18"/>
          </w:rPr>
          <w:t xml:space="preserve"> </w:t>
        </w:r>
        <w:r w:rsidRPr="00C5070A">
          <w:rPr>
            <w:sz w:val="18"/>
            <w:szCs w:val="18"/>
          </w:rPr>
          <w:fldChar w:fldCharType="begin"/>
        </w:r>
        <w:r w:rsidRPr="00C5070A">
          <w:rPr>
            <w:sz w:val="18"/>
            <w:szCs w:val="18"/>
          </w:rPr>
          <w:instrText xml:space="preserve"> PAGE   \* MERGEFORMAT </w:instrText>
        </w:r>
        <w:r w:rsidRPr="00C5070A">
          <w:rPr>
            <w:sz w:val="18"/>
            <w:szCs w:val="18"/>
          </w:rPr>
          <w:fldChar w:fldCharType="separate"/>
        </w:r>
        <w:r w:rsidR="00FF1537">
          <w:rPr>
            <w:noProof/>
            <w:sz w:val="18"/>
            <w:szCs w:val="18"/>
          </w:rPr>
          <w:t>17</w:t>
        </w:r>
        <w:r w:rsidRPr="00C5070A">
          <w:rPr>
            <w:noProof/>
            <w:sz w:val="18"/>
            <w:szCs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5914425"/>
      <w:docPartObj>
        <w:docPartGallery w:val="Page Numbers (Bottom of Page)"/>
        <w:docPartUnique/>
      </w:docPartObj>
    </w:sdtPr>
    <w:sdtEndPr>
      <w:rPr>
        <w:noProof/>
      </w:rPr>
    </w:sdtEndPr>
    <w:sdtContent>
      <w:p w:rsidR="00D0081A" w:rsidRDefault="00FF1537" w:rsidP="00FF1537">
        <w:pPr>
          <w:pStyle w:val="Footer"/>
          <w:numPr>
            <w:ilvl w:val="0"/>
            <w:numId w:val="0"/>
          </w:numPr>
          <w:ind w:left="360"/>
          <w:jc w:val="right"/>
        </w:pPr>
        <w:r>
          <w:fldChar w:fldCharType="begin"/>
        </w:r>
        <w:r>
          <w:instrText xml:space="preserve"> PAGE   \* MERGEFORMAT </w:instrText>
        </w:r>
        <w:r>
          <w:fldChar w:fldCharType="separate"/>
        </w:r>
        <w:r>
          <w:rPr>
            <w:noProof/>
          </w:rPr>
          <w:t>20</w:t>
        </w:r>
        <w:r>
          <w:rPr>
            <w:noProof/>
          </w:rPr>
          <w:fldChar w:fldCharType="end"/>
        </w:r>
      </w:p>
    </w:sdtContent>
  </w:sdt>
  <w:p w:rsidR="00D0081A" w:rsidRDefault="00FF1537" w:rsidP="00FF1537">
    <w:pPr>
      <w:pStyle w:val="Footer"/>
      <w:numPr>
        <w:ilvl w:val="0"/>
        <w:numId w:val="0"/>
      </w:numPr>
      <w:ind w:lef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8DF" w:rsidRDefault="00AE18DF" w:rsidP="002B6578">
      <w:r>
        <w:separator/>
      </w:r>
    </w:p>
  </w:footnote>
  <w:footnote w:type="continuationSeparator" w:id="0">
    <w:p w:rsidR="00AE18DF" w:rsidRPr="0013309C" w:rsidRDefault="00AE18DF" w:rsidP="0013309C">
      <w:pPr>
        <w:rPr>
          <w:sz w:val="8"/>
        </w:rPr>
      </w:pPr>
      <w:r w:rsidRPr="0013309C">
        <w:rPr>
          <w:sz w:val="8"/>
        </w:rPr>
        <w:separator/>
      </w:r>
    </w:p>
    <w:p w:rsidR="00AE18DF" w:rsidRPr="0013309C" w:rsidRDefault="00AE18DF" w:rsidP="0013309C">
      <w:pPr>
        <w:pStyle w:val="Footer"/>
      </w:pPr>
    </w:p>
  </w:footnote>
  <w:footnote w:id="1">
    <w:p w:rsidR="00AE18DF" w:rsidRDefault="00AE18DF" w:rsidP="00C91E96">
      <w:pPr>
        <w:pStyle w:val="FootnoteText"/>
      </w:pPr>
      <w:r>
        <w:rPr>
          <w:rStyle w:val="FootnoteReference"/>
        </w:rPr>
        <w:footnoteRef/>
      </w:r>
      <w:r>
        <w:t xml:space="preserve"> </w:t>
      </w:r>
      <w:r w:rsidRPr="00E939C1">
        <w:rPr>
          <w:sz w:val="18"/>
          <w:szCs w:val="18"/>
        </w:rPr>
        <w:t xml:space="preserve">The </w:t>
      </w:r>
      <w:proofErr w:type="spellStart"/>
      <w:r w:rsidRPr="00E939C1">
        <w:rPr>
          <w:sz w:val="18"/>
          <w:szCs w:val="18"/>
        </w:rPr>
        <w:t>MidCentral</w:t>
      </w:r>
      <w:proofErr w:type="spellEnd"/>
      <w:r w:rsidRPr="00E939C1">
        <w:rPr>
          <w:sz w:val="18"/>
          <w:szCs w:val="18"/>
        </w:rPr>
        <w:t xml:space="preserve"> DHB region </w:t>
      </w:r>
      <w:r>
        <w:rPr>
          <w:sz w:val="18"/>
          <w:szCs w:val="18"/>
        </w:rPr>
        <w:t>(</w:t>
      </w:r>
      <w:proofErr w:type="spellStart"/>
      <w:r>
        <w:rPr>
          <w:sz w:val="18"/>
          <w:szCs w:val="18"/>
        </w:rPr>
        <w:t>MidCentral</w:t>
      </w:r>
      <w:proofErr w:type="spellEnd"/>
      <w:r>
        <w:rPr>
          <w:sz w:val="18"/>
          <w:szCs w:val="18"/>
        </w:rPr>
        <w:t xml:space="preserve"> region) </w:t>
      </w:r>
      <w:r w:rsidRPr="00E939C1">
        <w:rPr>
          <w:sz w:val="18"/>
          <w:szCs w:val="18"/>
        </w:rPr>
        <w:t xml:space="preserve">includes Palmerston North, </w:t>
      </w:r>
      <w:proofErr w:type="spellStart"/>
      <w:r w:rsidRPr="00E939C1">
        <w:rPr>
          <w:sz w:val="18"/>
          <w:szCs w:val="18"/>
        </w:rPr>
        <w:t>Horowhenua</w:t>
      </w:r>
      <w:proofErr w:type="spellEnd"/>
      <w:r w:rsidRPr="00E939C1">
        <w:rPr>
          <w:sz w:val="18"/>
          <w:szCs w:val="18"/>
        </w:rPr>
        <w:t xml:space="preserve">, </w:t>
      </w:r>
      <w:proofErr w:type="spellStart"/>
      <w:r w:rsidRPr="00E939C1">
        <w:rPr>
          <w:sz w:val="18"/>
          <w:szCs w:val="18"/>
        </w:rPr>
        <w:t>Manawatu</w:t>
      </w:r>
      <w:proofErr w:type="spellEnd"/>
      <w:r w:rsidRPr="00E939C1">
        <w:rPr>
          <w:sz w:val="18"/>
          <w:szCs w:val="18"/>
        </w:rPr>
        <w:t xml:space="preserve">, </w:t>
      </w:r>
      <w:proofErr w:type="spellStart"/>
      <w:r w:rsidRPr="00E939C1">
        <w:rPr>
          <w:sz w:val="18"/>
          <w:szCs w:val="18"/>
        </w:rPr>
        <w:t>Ōtaki</w:t>
      </w:r>
      <w:proofErr w:type="spellEnd"/>
      <w:r w:rsidRPr="00E939C1">
        <w:rPr>
          <w:sz w:val="18"/>
          <w:szCs w:val="18"/>
        </w:rPr>
        <w:t xml:space="preserve"> and </w:t>
      </w:r>
      <w:proofErr w:type="spellStart"/>
      <w:r w:rsidRPr="00E939C1">
        <w:rPr>
          <w:sz w:val="18"/>
          <w:szCs w:val="18"/>
        </w:rPr>
        <w:t>Tararua</w:t>
      </w:r>
      <w:proofErr w:type="spellEnd"/>
      <w:r w:rsidRPr="00E939C1">
        <w:rPr>
          <w:sz w:val="18"/>
          <w:szCs w:val="18"/>
        </w:rPr>
        <w:t xml:space="preserve"> districts.</w:t>
      </w:r>
    </w:p>
  </w:footnote>
  <w:footnote w:id="2">
    <w:p w:rsidR="00AE18DF" w:rsidRPr="00566FD4" w:rsidRDefault="00AE18DF" w:rsidP="003A2AF6">
      <w:pPr>
        <w:pStyle w:val="FootnoteText"/>
        <w:spacing w:after="60"/>
        <w:rPr>
          <w:sz w:val="18"/>
          <w:szCs w:val="18"/>
        </w:rPr>
      </w:pPr>
      <w:r>
        <w:rPr>
          <w:rStyle w:val="FootnoteReference"/>
        </w:rPr>
        <w:footnoteRef/>
      </w:r>
      <w:r>
        <w:t xml:space="preserve"> </w:t>
      </w:r>
      <w:r w:rsidRPr="006B3E07">
        <w:rPr>
          <w:sz w:val="18"/>
          <w:szCs w:val="18"/>
        </w:rPr>
        <w:t>S</w:t>
      </w:r>
      <w:r w:rsidRPr="00566FD4">
        <w:rPr>
          <w:sz w:val="18"/>
          <w:szCs w:val="18"/>
        </w:rPr>
        <w:t xml:space="preserve">ome people </w:t>
      </w:r>
      <w:r>
        <w:rPr>
          <w:sz w:val="18"/>
          <w:szCs w:val="18"/>
        </w:rPr>
        <w:t xml:space="preserve">also </w:t>
      </w:r>
      <w:r w:rsidRPr="00566FD4">
        <w:rPr>
          <w:sz w:val="18"/>
          <w:szCs w:val="18"/>
        </w:rPr>
        <w:t xml:space="preserve">receive one-off support, </w:t>
      </w:r>
      <w:r>
        <w:rPr>
          <w:sz w:val="18"/>
          <w:szCs w:val="18"/>
        </w:rPr>
        <w:t xml:space="preserve">e.g. </w:t>
      </w:r>
      <w:r w:rsidRPr="00566FD4">
        <w:rPr>
          <w:sz w:val="18"/>
          <w:szCs w:val="18"/>
        </w:rPr>
        <w:t xml:space="preserve">equipment and modifications, but do not receive ongoing support. </w:t>
      </w:r>
    </w:p>
  </w:footnote>
  <w:footnote w:id="3">
    <w:p w:rsidR="00AE18DF" w:rsidRDefault="00AE18DF" w:rsidP="006B3E07">
      <w:pPr>
        <w:pStyle w:val="FootnoteText"/>
        <w:spacing w:after="60"/>
      </w:pPr>
      <w:r>
        <w:rPr>
          <w:rStyle w:val="FootnoteReference"/>
        </w:rPr>
        <w:footnoteRef/>
      </w:r>
      <w:r>
        <w:t xml:space="preserve"> </w:t>
      </w:r>
      <w:r w:rsidRPr="006B3E07">
        <w:rPr>
          <w:sz w:val="18"/>
          <w:szCs w:val="18"/>
        </w:rPr>
        <w:t xml:space="preserve">After adjusting for </w:t>
      </w:r>
      <w:r>
        <w:rPr>
          <w:sz w:val="18"/>
          <w:szCs w:val="18"/>
        </w:rPr>
        <w:t xml:space="preserve">population age profiles, </w:t>
      </w:r>
      <w:r w:rsidRPr="006B3E07">
        <w:rPr>
          <w:sz w:val="18"/>
          <w:szCs w:val="18"/>
        </w:rPr>
        <w:t>M</w:t>
      </w:r>
      <w:r w:rsidRPr="0098045C">
        <w:rPr>
          <w:sz w:val="18"/>
          <w:szCs w:val="18"/>
          <w:lang w:eastAsia="en-NZ"/>
        </w:rPr>
        <w:t>ā</w:t>
      </w:r>
      <w:r w:rsidRPr="006B3E07">
        <w:rPr>
          <w:sz w:val="18"/>
          <w:szCs w:val="18"/>
        </w:rPr>
        <w:t>ori</w:t>
      </w:r>
      <w:r>
        <w:rPr>
          <w:sz w:val="18"/>
          <w:szCs w:val="18"/>
        </w:rPr>
        <w:t xml:space="preserve"> (32 percent) and Pacific peoples (26 percent) have higher rates of disability than the general population</w:t>
      </w:r>
      <w:r w:rsidRPr="006B3E07">
        <w:rPr>
          <w:sz w:val="18"/>
          <w:szCs w:val="18"/>
        </w:rPr>
        <w:t xml:space="preserve"> </w:t>
      </w:r>
      <w:r w:rsidRPr="006B3E07">
        <w:rPr>
          <w:sz w:val="18"/>
          <w:szCs w:val="18"/>
          <w:lang w:eastAsia="en-NZ"/>
        </w:rPr>
        <w:t>(24</w:t>
      </w:r>
      <w:r>
        <w:rPr>
          <w:sz w:val="18"/>
          <w:szCs w:val="18"/>
          <w:lang w:eastAsia="en-NZ"/>
        </w:rPr>
        <w:t xml:space="preserve"> percent</w:t>
      </w:r>
      <w:r w:rsidRPr="006B3E07">
        <w:rPr>
          <w:sz w:val="18"/>
          <w:szCs w:val="18"/>
          <w:lang w:eastAsia="en-NZ"/>
        </w:rPr>
        <w:t>)</w:t>
      </w:r>
      <w:r>
        <w:rPr>
          <w:sz w:val="18"/>
          <w:szCs w:val="18"/>
          <w:lang w:eastAsia="en-NZ"/>
        </w:rPr>
        <w:t>.</w:t>
      </w:r>
    </w:p>
  </w:footnote>
  <w:footnote w:id="4">
    <w:p w:rsidR="00AE18DF" w:rsidRDefault="00AE18DF" w:rsidP="00342574">
      <w:pPr>
        <w:pStyle w:val="FootnoteText"/>
        <w:spacing w:after="60"/>
      </w:pPr>
      <w:r>
        <w:rPr>
          <w:rStyle w:val="FootnoteReference"/>
        </w:rPr>
        <w:footnoteRef/>
      </w:r>
      <w:r>
        <w:t xml:space="preserve"> </w:t>
      </w:r>
      <w:r w:rsidRPr="00566FD4">
        <w:rPr>
          <w:sz w:val="18"/>
          <w:szCs w:val="18"/>
        </w:rPr>
        <w:t>‘</w:t>
      </w:r>
      <w:proofErr w:type="spellStart"/>
      <w:r>
        <w:rPr>
          <w:sz w:val="18"/>
          <w:szCs w:val="18"/>
        </w:rPr>
        <w:t>W</w:t>
      </w:r>
      <w:r w:rsidRPr="00566FD4">
        <w:rPr>
          <w:sz w:val="18"/>
          <w:szCs w:val="18"/>
        </w:rPr>
        <w:t>hānau</w:t>
      </w:r>
      <w:proofErr w:type="spellEnd"/>
      <w:r w:rsidRPr="00566FD4">
        <w:rPr>
          <w:sz w:val="18"/>
          <w:szCs w:val="18"/>
        </w:rPr>
        <w:t xml:space="preserve">’ covers the diverse range of family (kinship-based – both immediate and extended; and </w:t>
      </w:r>
      <w:proofErr w:type="spellStart"/>
      <w:r w:rsidRPr="00566FD4">
        <w:rPr>
          <w:sz w:val="18"/>
          <w:szCs w:val="18"/>
        </w:rPr>
        <w:t>kaupapa</w:t>
      </w:r>
      <w:proofErr w:type="spellEnd"/>
      <w:r w:rsidRPr="00566FD4">
        <w:rPr>
          <w:sz w:val="18"/>
          <w:szCs w:val="18"/>
        </w:rPr>
        <w:t>/subject-based - a shared common bond other than descent, with similar values as kinship-based). ‘</w:t>
      </w:r>
      <w:proofErr w:type="spellStart"/>
      <w:r w:rsidRPr="00566FD4">
        <w:rPr>
          <w:sz w:val="18"/>
          <w:szCs w:val="18"/>
        </w:rPr>
        <w:t>Whānau</w:t>
      </w:r>
      <w:proofErr w:type="spellEnd"/>
      <w:r w:rsidRPr="00566FD4">
        <w:rPr>
          <w:sz w:val="18"/>
          <w:szCs w:val="18"/>
        </w:rPr>
        <w:t>’ also serves reasonably to refer to the Pacific values and family structures of ‘</w:t>
      </w:r>
      <w:proofErr w:type="spellStart"/>
      <w:r w:rsidRPr="00566FD4">
        <w:rPr>
          <w:sz w:val="18"/>
          <w:szCs w:val="18"/>
        </w:rPr>
        <w:t>aiga</w:t>
      </w:r>
      <w:proofErr w:type="spellEnd"/>
      <w:r w:rsidRPr="00566FD4">
        <w:rPr>
          <w:sz w:val="18"/>
          <w:szCs w:val="18"/>
        </w:rPr>
        <w:t xml:space="preserve"> and </w:t>
      </w:r>
      <w:proofErr w:type="spellStart"/>
      <w:r w:rsidRPr="00566FD4">
        <w:rPr>
          <w:sz w:val="18"/>
          <w:szCs w:val="18"/>
        </w:rPr>
        <w:t>kainga</w:t>
      </w:r>
      <w:proofErr w:type="spellEnd"/>
      <w:r w:rsidRPr="00566FD4">
        <w:rPr>
          <w:sz w:val="18"/>
          <w:szCs w:val="18"/>
        </w:rPr>
        <w:t>.</w:t>
      </w:r>
    </w:p>
  </w:footnote>
  <w:footnote w:id="5">
    <w:p w:rsidR="00AE18DF" w:rsidRDefault="00AE18DF">
      <w:pPr>
        <w:pStyle w:val="FootnoteText"/>
      </w:pPr>
      <w:r>
        <w:rPr>
          <w:rStyle w:val="FootnoteReference"/>
        </w:rPr>
        <w:footnoteRef/>
      </w:r>
      <w:r>
        <w:t xml:space="preserve"> </w:t>
      </w:r>
      <w:r w:rsidRPr="00566FD4">
        <w:rPr>
          <w:sz w:val="18"/>
          <w:szCs w:val="18"/>
        </w:rPr>
        <w:t>Although the Christchurch demonstration ended in 2016, the E</w:t>
      </w:r>
      <w:r>
        <w:rPr>
          <w:sz w:val="18"/>
          <w:szCs w:val="18"/>
        </w:rPr>
        <w:t>GL</w:t>
      </w:r>
      <w:r w:rsidRPr="00566FD4">
        <w:rPr>
          <w:sz w:val="18"/>
          <w:szCs w:val="18"/>
        </w:rPr>
        <w:t xml:space="preserve"> approach has continued to be provided through the Ministry of Health.</w:t>
      </w:r>
    </w:p>
  </w:footnote>
  <w:footnote w:id="6">
    <w:p w:rsidR="00AE18DF" w:rsidRDefault="00AE18DF" w:rsidP="00261051">
      <w:pPr>
        <w:pStyle w:val="FootnoteText"/>
        <w:spacing w:after="60"/>
      </w:pPr>
      <w:r>
        <w:rPr>
          <w:rStyle w:val="FootnoteReference"/>
        </w:rPr>
        <w:footnoteRef/>
      </w:r>
      <w:r>
        <w:t xml:space="preserve"> </w:t>
      </w:r>
      <w:r w:rsidRPr="00E939C1">
        <w:rPr>
          <w:sz w:val="18"/>
          <w:szCs w:val="18"/>
        </w:rPr>
        <w:t>Safeguarding is about enabling disabled people to take the same opportunities as other people without being at greater risk, and protecting disabled people from harm.</w:t>
      </w:r>
    </w:p>
  </w:footnote>
  <w:footnote w:id="7">
    <w:p w:rsidR="00AE18DF" w:rsidRDefault="00AE18DF">
      <w:pPr>
        <w:pStyle w:val="FootnoteText"/>
      </w:pPr>
      <w:r>
        <w:rPr>
          <w:rStyle w:val="FootnoteReference"/>
        </w:rPr>
        <w:footnoteRef/>
      </w:r>
      <w:r>
        <w:t xml:space="preserve"> </w:t>
      </w:r>
      <w:r w:rsidRPr="00E939C1">
        <w:rPr>
          <w:sz w:val="18"/>
          <w:szCs w:val="18"/>
        </w:rPr>
        <w:t>NASCs are the regional organisations currently providing access to DSS through detailed support assessments, packages of appropriate services and support plans.</w:t>
      </w:r>
    </w:p>
  </w:footnote>
  <w:footnote w:id="8">
    <w:p w:rsidR="00AE18DF" w:rsidRDefault="00AE18DF">
      <w:pPr>
        <w:pStyle w:val="FootnoteText"/>
      </w:pPr>
      <w:r>
        <w:rPr>
          <w:rStyle w:val="FootnoteReference"/>
        </w:rPr>
        <w:footnoteRef/>
      </w:r>
      <w:r>
        <w:t xml:space="preserve"> </w:t>
      </w:r>
      <w:r w:rsidRPr="00E939C1">
        <w:rPr>
          <w:sz w:val="18"/>
          <w:szCs w:val="18"/>
        </w:rPr>
        <w:t>Described further in paper from the Minister of Health for approval to spend the tagged contingency</w:t>
      </w:r>
      <w:r>
        <w:rPr>
          <w:sz w:val="18"/>
          <w:szCs w:val="18"/>
        </w:rPr>
        <w:t>.</w:t>
      </w:r>
      <w:r>
        <w:t xml:space="preserve"> </w:t>
      </w:r>
    </w:p>
  </w:footnote>
  <w:footnote w:id="9">
    <w:p w:rsidR="00FF1537" w:rsidRPr="00810220" w:rsidRDefault="00FF1537" w:rsidP="00FF1537">
      <w:pPr>
        <w:pStyle w:val="FootnoteText"/>
        <w:rPr>
          <w:sz w:val="18"/>
          <w:szCs w:val="18"/>
        </w:rPr>
      </w:pPr>
      <w:r>
        <w:rPr>
          <w:rStyle w:val="FootnoteReference"/>
        </w:rPr>
        <w:footnoteRef/>
      </w:r>
      <w:r>
        <w:t xml:space="preserve"> </w:t>
      </w:r>
      <w:proofErr w:type="spellStart"/>
      <w:r w:rsidRPr="00810220">
        <w:rPr>
          <w:i/>
          <w:sz w:val="18"/>
          <w:szCs w:val="18"/>
        </w:rPr>
        <w:t>Wh</w:t>
      </w:r>
      <w:r w:rsidRPr="00810220">
        <w:rPr>
          <w:rFonts w:cstheme="minorHAnsi"/>
          <w:i/>
          <w:sz w:val="18"/>
          <w:szCs w:val="18"/>
        </w:rPr>
        <w:t>ā</w:t>
      </w:r>
      <w:r w:rsidRPr="00810220">
        <w:rPr>
          <w:i/>
          <w:sz w:val="18"/>
          <w:szCs w:val="18"/>
        </w:rPr>
        <w:t>ia</w:t>
      </w:r>
      <w:proofErr w:type="spellEnd"/>
      <w:r w:rsidRPr="00810220">
        <w:rPr>
          <w:i/>
          <w:sz w:val="18"/>
          <w:szCs w:val="18"/>
        </w:rPr>
        <w:t xml:space="preserve"> </w:t>
      </w:r>
      <w:proofErr w:type="spellStart"/>
      <w:r w:rsidRPr="00810220">
        <w:rPr>
          <w:i/>
          <w:sz w:val="18"/>
          <w:szCs w:val="18"/>
        </w:rPr>
        <w:t>Te</w:t>
      </w:r>
      <w:proofErr w:type="spellEnd"/>
      <w:r w:rsidRPr="00810220">
        <w:rPr>
          <w:i/>
          <w:sz w:val="18"/>
          <w:szCs w:val="18"/>
        </w:rPr>
        <w:t xml:space="preserve"> </w:t>
      </w:r>
      <w:proofErr w:type="spellStart"/>
      <w:r w:rsidRPr="00810220">
        <w:rPr>
          <w:i/>
          <w:sz w:val="18"/>
          <w:szCs w:val="18"/>
        </w:rPr>
        <w:t>Ao</w:t>
      </w:r>
      <w:proofErr w:type="spellEnd"/>
      <w:r w:rsidRPr="00810220">
        <w:rPr>
          <w:i/>
          <w:sz w:val="18"/>
          <w:szCs w:val="18"/>
        </w:rPr>
        <w:t xml:space="preserve"> </w:t>
      </w:r>
      <w:proofErr w:type="spellStart"/>
      <w:r w:rsidRPr="00810220">
        <w:rPr>
          <w:i/>
          <w:sz w:val="18"/>
          <w:szCs w:val="18"/>
        </w:rPr>
        <w:t>Marama</w:t>
      </w:r>
      <w:proofErr w:type="spellEnd"/>
      <w:r w:rsidRPr="00810220">
        <w:rPr>
          <w:i/>
          <w:sz w:val="18"/>
          <w:szCs w:val="18"/>
        </w:rPr>
        <w:t>: The M</w:t>
      </w:r>
      <w:r w:rsidRPr="00810220">
        <w:rPr>
          <w:rFonts w:cstheme="minorHAnsi"/>
          <w:i/>
          <w:sz w:val="18"/>
          <w:szCs w:val="18"/>
        </w:rPr>
        <w:t>ā</w:t>
      </w:r>
      <w:r w:rsidRPr="00810220">
        <w:rPr>
          <w:i/>
          <w:sz w:val="18"/>
          <w:szCs w:val="18"/>
        </w:rPr>
        <w:t>ori Disability Action Plan for Disability Support Services</w:t>
      </w:r>
      <w:r w:rsidRPr="00810220">
        <w:rPr>
          <w:sz w:val="18"/>
          <w:szCs w:val="18"/>
        </w:rPr>
        <w:t>. Wellington: Ministry of Health.</w:t>
      </w:r>
    </w:p>
  </w:footnote>
  <w:footnote w:id="10">
    <w:p w:rsidR="00FF1537" w:rsidRDefault="00FF1537" w:rsidP="00FF1537">
      <w:pPr>
        <w:pStyle w:val="FootnoteText"/>
      </w:pPr>
      <w:r>
        <w:rPr>
          <w:rStyle w:val="FootnoteReference"/>
        </w:rPr>
        <w:footnoteRef/>
      </w:r>
      <w:r>
        <w:t xml:space="preserve"> </w:t>
      </w:r>
      <w:r w:rsidRPr="001D21A2">
        <w:rPr>
          <w:sz w:val="18"/>
          <w:szCs w:val="18"/>
        </w:rPr>
        <w:t xml:space="preserve">Statistics New Zealand. 2015. He </w:t>
      </w:r>
      <w:proofErr w:type="spellStart"/>
      <w:r w:rsidRPr="001D21A2">
        <w:rPr>
          <w:sz w:val="18"/>
          <w:szCs w:val="18"/>
        </w:rPr>
        <w:t>Hauā</w:t>
      </w:r>
      <w:proofErr w:type="spellEnd"/>
      <w:r w:rsidRPr="001D21A2">
        <w:rPr>
          <w:sz w:val="18"/>
          <w:szCs w:val="18"/>
        </w:rPr>
        <w:t xml:space="preserve"> Māori: Findings from the 2013 Disability Survey. URL: </w:t>
      </w:r>
      <w:hyperlink r:id="rId1" w:history="1">
        <w:r w:rsidRPr="00891BEA">
          <w:rPr>
            <w:rStyle w:val="Hyperlink"/>
            <w:sz w:val="18"/>
            <w:szCs w:val="18"/>
          </w:rPr>
          <w:t>www.stats.govt.nz/browse_for_stats/health/disabilities/He-haua-maori-findings-from-2013-disability-survey.aspx</w:t>
        </w:r>
      </w:hyperlink>
      <w:r w:rsidRPr="001D21A2">
        <w:rPr>
          <w:sz w:val="18"/>
          <w:szCs w:val="18"/>
        </w:rPr>
        <w:t>.</w:t>
      </w:r>
    </w:p>
  </w:footnote>
  <w:footnote w:id="11">
    <w:p w:rsidR="00FF1537" w:rsidRDefault="00FF1537" w:rsidP="00FF1537">
      <w:pPr>
        <w:pStyle w:val="FootnoteText"/>
      </w:pPr>
      <w:r>
        <w:rPr>
          <w:rStyle w:val="FootnoteReference"/>
        </w:rPr>
        <w:footnoteRef/>
      </w:r>
      <w:r>
        <w:t xml:space="preserve"> </w:t>
      </w:r>
      <w:r w:rsidRPr="00D02C28">
        <w:rPr>
          <w:sz w:val="18"/>
          <w:szCs w:val="18"/>
        </w:rPr>
        <w:t>Higher rates of disability among Māori contribute to poorer socioeconomic outcomes. Key issues include low income, poor housing quality and discrimination. Māori have higher rates of moderate impairments, which relate to environmental factors such as ill health, poor housing, or injury from hazardous occupations.</w:t>
      </w:r>
    </w:p>
  </w:footnote>
  <w:footnote w:id="12">
    <w:p w:rsidR="00FF1537" w:rsidRDefault="00FF1537" w:rsidP="00FF1537">
      <w:pPr>
        <w:pStyle w:val="FootnoteText"/>
      </w:pPr>
      <w:r>
        <w:rPr>
          <w:rStyle w:val="FootnoteReference"/>
        </w:rPr>
        <w:footnoteRef/>
      </w:r>
      <w:r>
        <w:t xml:space="preserve"> ‘</w:t>
      </w:r>
      <w:proofErr w:type="spellStart"/>
      <w:r>
        <w:t>aiga</w:t>
      </w:r>
      <w:proofErr w:type="spellEnd"/>
      <w:r>
        <w:t xml:space="preserve"> - extended family</w:t>
      </w:r>
    </w:p>
  </w:footnote>
  <w:footnote w:id="13">
    <w:p w:rsidR="00FF1537" w:rsidRDefault="00FF1537" w:rsidP="00FF1537">
      <w:pPr>
        <w:pStyle w:val="FootnoteText"/>
      </w:pPr>
      <w:r>
        <w:rPr>
          <w:rStyle w:val="FootnoteReference"/>
        </w:rPr>
        <w:footnoteRef/>
      </w:r>
      <w:r>
        <w:t xml:space="preserve"> </w:t>
      </w:r>
      <w:proofErr w:type="spellStart"/>
      <w:r w:rsidRPr="00D02C28">
        <w:rPr>
          <w:i/>
          <w:sz w:val="18"/>
          <w:szCs w:val="18"/>
        </w:rPr>
        <w:t>Faiva</w:t>
      </w:r>
      <w:proofErr w:type="spellEnd"/>
      <w:r w:rsidRPr="00D02C28">
        <w:rPr>
          <w:i/>
          <w:sz w:val="18"/>
          <w:szCs w:val="18"/>
        </w:rPr>
        <w:t xml:space="preserve"> Ora</w:t>
      </w:r>
      <w:r w:rsidRPr="00D02C28">
        <w:rPr>
          <w:sz w:val="18"/>
          <w:szCs w:val="18"/>
        </w:rPr>
        <w:t xml:space="preserve"> sets out the priority outcomes and actions to support and improve the lives of Pacific disabled people and is aligned with all health and disability strategies and the United Nations Convention on the Rights of Persons with Disability (UNCRPD)</w:t>
      </w:r>
    </w:p>
  </w:footnote>
  <w:footnote w:id="14">
    <w:p w:rsidR="00FF1537" w:rsidRDefault="00FF1537" w:rsidP="00FF1537">
      <w:pPr>
        <w:pStyle w:val="FootnoteText"/>
      </w:pPr>
      <w:r>
        <w:rPr>
          <w:rStyle w:val="FootnoteReference"/>
        </w:rPr>
        <w:footnoteRef/>
      </w:r>
      <w:r>
        <w:t xml:space="preserve"> </w:t>
      </w:r>
      <w:r w:rsidRPr="00D02C28">
        <w:rPr>
          <w:sz w:val="18"/>
          <w:szCs w:val="18"/>
        </w:rPr>
        <w:t>5.9% of service users, relative to the national Pacific peoples’ population of 7.4% (295,941 people)</w:t>
      </w:r>
    </w:p>
  </w:footnote>
  <w:footnote w:id="15">
    <w:p w:rsidR="00FF1537" w:rsidRDefault="00FF1537" w:rsidP="00FF1537">
      <w:pPr>
        <w:pStyle w:val="FootnoteText"/>
      </w:pPr>
      <w:r>
        <w:rPr>
          <w:rStyle w:val="FootnoteReference"/>
        </w:rPr>
        <w:footnoteRef/>
      </w:r>
      <w:r>
        <w:t xml:space="preserve"> Myanmar [Burmese &amp; </w:t>
      </w:r>
      <w:proofErr w:type="spellStart"/>
      <w:r>
        <w:t>Rohingya</w:t>
      </w:r>
      <w:proofErr w:type="spellEnd"/>
      <w:r>
        <w:t>], Afghanistan, Palestine, Congo Brazzaville, Democratic Republic of Congo, and Rwanda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D181A"/>
    <w:multiLevelType w:val="hybridMultilevel"/>
    <w:tmpl w:val="9AFA1250"/>
    <w:lvl w:ilvl="0" w:tplc="D5B4FB44">
      <w:start w:val="1"/>
      <w:numFmt w:val="bullet"/>
      <w:lvlText w:val=""/>
      <w:lvlJc w:val="left"/>
      <w:pPr>
        <w:ind w:left="340" w:hanging="34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813782C"/>
    <w:multiLevelType w:val="hybridMultilevel"/>
    <w:tmpl w:val="6CBA9172"/>
    <w:lvl w:ilvl="0" w:tplc="81AE9634">
      <w:start w:val="1"/>
      <w:numFmt w:val="bullet"/>
      <w:pStyle w:val="Bullets"/>
      <w:lvlText w:val=""/>
      <w:lvlJc w:val="left"/>
      <w:pPr>
        <w:tabs>
          <w:tab w:val="num" w:pos="284"/>
        </w:tabs>
        <w:ind w:left="0" w:firstLine="284"/>
      </w:pPr>
      <w:rPr>
        <w:rFonts w:ascii="Symbol" w:hAnsi="Symbol" w:hint="default"/>
        <w:sz w:val="22"/>
        <w:szCs w:val="22"/>
      </w:rPr>
    </w:lvl>
    <w:lvl w:ilvl="1" w:tplc="08090003" w:tentative="1">
      <w:start w:val="1"/>
      <w:numFmt w:val="bullet"/>
      <w:lvlText w:val="o"/>
      <w:lvlJc w:val="left"/>
      <w:pPr>
        <w:tabs>
          <w:tab w:val="num" w:pos="2010"/>
        </w:tabs>
        <w:ind w:left="2010" w:hanging="360"/>
      </w:pPr>
      <w:rPr>
        <w:rFonts w:ascii="Courier New" w:hAnsi="Courier New" w:cs="Courier New" w:hint="default"/>
      </w:rPr>
    </w:lvl>
    <w:lvl w:ilvl="2" w:tplc="08090005" w:tentative="1">
      <w:start w:val="1"/>
      <w:numFmt w:val="bullet"/>
      <w:lvlText w:val=""/>
      <w:lvlJc w:val="left"/>
      <w:pPr>
        <w:tabs>
          <w:tab w:val="num" w:pos="2730"/>
        </w:tabs>
        <w:ind w:left="2730" w:hanging="360"/>
      </w:pPr>
      <w:rPr>
        <w:rFonts w:ascii="Wingdings" w:hAnsi="Wingdings" w:hint="default"/>
      </w:rPr>
    </w:lvl>
    <w:lvl w:ilvl="3" w:tplc="08090001" w:tentative="1">
      <w:start w:val="1"/>
      <w:numFmt w:val="bullet"/>
      <w:lvlText w:val=""/>
      <w:lvlJc w:val="left"/>
      <w:pPr>
        <w:tabs>
          <w:tab w:val="num" w:pos="3450"/>
        </w:tabs>
        <w:ind w:left="3450" w:hanging="360"/>
      </w:pPr>
      <w:rPr>
        <w:rFonts w:ascii="Symbol" w:hAnsi="Symbol" w:hint="default"/>
      </w:rPr>
    </w:lvl>
    <w:lvl w:ilvl="4" w:tplc="08090003" w:tentative="1">
      <w:start w:val="1"/>
      <w:numFmt w:val="bullet"/>
      <w:lvlText w:val="o"/>
      <w:lvlJc w:val="left"/>
      <w:pPr>
        <w:tabs>
          <w:tab w:val="num" w:pos="4170"/>
        </w:tabs>
        <w:ind w:left="4170" w:hanging="360"/>
      </w:pPr>
      <w:rPr>
        <w:rFonts w:ascii="Courier New" w:hAnsi="Courier New" w:cs="Courier New" w:hint="default"/>
      </w:rPr>
    </w:lvl>
    <w:lvl w:ilvl="5" w:tplc="08090005" w:tentative="1">
      <w:start w:val="1"/>
      <w:numFmt w:val="bullet"/>
      <w:lvlText w:val=""/>
      <w:lvlJc w:val="left"/>
      <w:pPr>
        <w:tabs>
          <w:tab w:val="num" w:pos="4890"/>
        </w:tabs>
        <w:ind w:left="4890" w:hanging="360"/>
      </w:pPr>
      <w:rPr>
        <w:rFonts w:ascii="Wingdings" w:hAnsi="Wingdings" w:hint="default"/>
      </w:rPr>
    </w:lvl>
    <w:lvl w:ilvl="6" w:tplc="08090001" w:tentative="1">
      <w:start w:val="1"/>
      <w:numFmt w:val="bullet"/>
      <w:lvlText w:val=""/>
      <w:lvlJc w:val="left"/>
      <w:pPr>
        <w:tabs>
          <w:tab w:val="num" w:pos="5610"/>
        </w:tabs>
        <w:ind w:left="5610" w:hanging="360"/>
      </w:pPr>
      <w:rPr>
        <w:rFonts w:ascii="Symbol" w:hAnsi="Symbol" w:hint="default"/>
      </w:rPr>
    </w:lvl>
    <w:lvl w:ilvl="7" w:tplc="08090003" w:tentative="1">
      <w:start w:val="1"/>
      <w:numFmt w:val="bullet"/>
      <w:lvlText w:val="o"/>
      <w:lvlJc w:val="left"/>
      <w:pPr>
        <w:tabs>
          <w:tab w:val="num" w:pos="6330"/>
        </w:tabs>
        <w:ind w:left="6330" w:hanging="360"/>
      </w:pPr>
      <w:rPr>
        <w:rFonts w:ascii="Courier New" w:hAnsi="Courier New" w:cs="Courier New" w:hint="default"/>
      </w:rPr>
    </w:lvl>
    <w:lvl w:ilvl="8" w:tplc="08090005" w:tentative="1">
      <w:start w:val="1"/>
      <w:numFmt w:val="bullet"/>
      <w:lvlText w:val=""/>
      <w:lvlJc w:val="left"/>
      <w:pPr>
        <w:tabs>
          <w:tab w:val="num" w:pos="7050"/>
        </w:tabs>
        <w:ind w:left="7050" w:hanging="360"/>
      </w:pPr>
      <w:rPr>
        <w:rFonts w:ascii="Wingdings" w:hAnsi="Wingdings" w:hint="default"/>
      </w:rPr>
    </w:lvl>
  </w:abstractNum>
  <w:abstractNum w:abstractNumId="2" w15:restartNumberingAfterBreak="0">
    <w:nsid w:val="086B27D2"/>
    <w:multiLevelType w:val="hybridMultilevel"/>
    <w:tmpl w:val="D272EC80"/>
    <w:lvl w:ilvl="0" w:tplc="809C4484">
      <w:start w:val="1"/>
      <w:numFmt w:val="decimal"/>
      <w:pStyle w:val="Numb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9F071FB"/>
    <w:multiLevelType w:val="hybridMultilevel"/>
    <w:tmpl w:val="BA2E1AD8"/>
    <w:lvl w:ilvl="0" w:tplc="49D0FE38">
      <w:start w:val="1"/>
      <w:numFmt w:val="bullet"/>
      <w:lvlText w:val=""/>
      <w:lvlJc w:val="left"/>
      <w:pPr>
        <w:ind w:left="340" w:hanging="340"/>
      </w:pPr>
      <w:rPr>
        <w:rFonts w:ascii="Symbol" w:hAnsi="Symbol" w:hint="default"/>
        <w:color w:val="76923C" w:themeColor="accent3" w:themeShade="BF"/>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D396566"/>
    <w:multiLevelType w:val="hybridMultilevel"/>
    <w:tmpl w:val="943ADD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6CF383D"/>
    <w:multiLevelType w:val="hybridMultilevel"/>
    <w:tmpl w:val="6D0E148C"/>
    <w:lvl w:ilvl="0" w:tplc="14090011">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92426762">
      <w:start w:val="1"/>
      <w:numFmt w:val="bullet"/>
      <w:pStyle w:val="TemplateNormalBody"/>
      <w:lvlText w:val=""/>
      <w:lvlJc w:val="left"/>
      <w:pPr>
        <w:ind w:left="2880" w:hanging="360"/>
      </w:pPr>
      <w:rPr>
        <w:rFonts w:ascii="Symbol" w:hAnsi="Symbol"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B943365"/>
    <w:multiLevelType w:val="hybridMultilevel"/>
    <w:tmpl w:val="ACFCA9B0"/>
    <w:lvl w:ilvl="0" w:tplc="220ED7C2">
      <w:start w:val="1"/>
      <w:numFmt w:val="bullet"/>
      <w:lvlText w:val="o"/>
      <w:lvlJc w:val="left"/>
      <w:pPr>
        <w:ind w:left="454" w:hanging="170"/>
      </w:pPr>
      <w:rPr>
        <w:rFonts w:ascii="Courier New" w:hAnsi="Courier New"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7" w15:restartNumberingAfterBreak="0">
    <w:nsid w:val="1D161E1F"/>
    <w:multiLevelType w:val="hybridMultilevel"/>
    <w:tmpl w:val="8A7C43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E817298"/>
    <w:multiLevelType w:val="multilevel"/>
    <w:tmpl w:val="FC7A968A"/>
    <w:lvl w:ilvl="0">
      <w:start w:val="1"/>
      <w:numFmt w:val="decimal"/>
      <w:pStyle w:val="ListNumber"/>
      <w:lvlText w:val="%1"/>
      <w:lvlJc w:val="left"/>
      <w:pPr>
        <w:tabs>
          <w:tab w:val="num" w:pos="567"/>
        </w:tabs>
        <w:ind w:left="567" w:hanging="567"/>
      </w:pPr>
      <w:rPr>
        <w:rFonts w:hint="default"/>
      </w:rPr>
    </w:lvl>
    <w:lvl w:ilvl="1">
      <w:start w:val="1"/>
      <w:numFmt w:val="lowerLetter"/>
      <w:lvlText w:val="%2"/>
      <w:lvlJc w:val="left"/>
      <w:pPr>
        <w:tabs>
          <w:tab w:val="num" w:pos="357"/>
        </w:tabs>
        <w:ind w:left="567"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7D426CD"/>
    <w:multiLevelType w:val="hybridMultilevel"/>
    <w:tmpl w:val="9564B896"/>
    <w:lvl w:ilvl="0" w:tplc="129434E2">
      <w:start w:val="1"/>
      <w:numFmt w:val="bullet"/>
      <w:pStyle w:val="Dash"/>
      <w:lvlText w:val="–"/>
      <w:lvlJc w:val="left"/>
      <w:pPr>
        <w:ind w:left="720" w:hanging="360"/>
      </w:pPr>
      <w:rPr>
        <w:rFonts w:ascii="Georgia" w:hAnsi="Georgia"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02E0881"/>
    <w:multiLevelType w:val="singleLevel"/>
    <w:tmpl w:val="1409000F"/>
    <w:lvl w:ilvl="0">
      <w:start w:val="1"/>
      <w:numFmt w:val="decimal"/>
      <w:pStyle w:val="BodyTextlevel2"/>
      <w:lvlText w:val="%1."/>
      <w:lvlJc w:val="left"/>
      <w:pPr>
        <w:tabs>
          <w:tab w:val="num" w:pos="988"/>
        </w:tabs>
        <w:ind w:left="988" w:hanging="494"/>
      </w:pPr>
      <w:rPr>
        <w:rFonts w:hint="default"/>
      </w:rPr>
    </w:lvl>
  </w:abstractNum>
  <w:abstractNum w:abstractNumId="11" w15:restartNumberingAfterBreak="0">
    <w:nsid w:val="38DE5A8D"/>
    <w:multiLevelType w:val="hybridMultilevel"/>
    <w:tmpl w:val="ED8A7EDA"/>
    <w:lvl w:ilvl="0" w:tplc="E1E23F12">
      <w:start w:val="1"/>
      <w:numFmt w:val="bullet"/>
      <w:pStyle w:val="Bullet-lis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B4F7BF1"/>
    <w:multiLevelType w:val="multilevel"/>
    <w:tmpl w:val="E632CC1A"/>
    <w:lvl w:ilvl="0">
      <w:start w:val="1"/>
      <w:numFmt w:val="decimal"/>
      <w:pStyle w:val="BodyTextTable"/>
      <w:lvlText w:val="%1"/>
      <w:lvlJc w:val="left"/>
      <w:pPr>
        <w:ind w:left="360" w:hanging="360"/>
      </w:pPr>
      <w:rPr>
        <w:rFonts w:hint="default"/>
      </w:rPr>
    </w:lvl>
    <w:lvl w:ilvl="1">
      <w:start w:val="1"/>
      <w:numFmt w:val="lowerLetter"/>
      <w:pStyle w:val="Footer"/>
      <w:lvlText w:val="%2"/>
      <w:lvlJc w:val="left"/>
      <w:pPr>
        <w:ind w:left="720" w:hanging="360"/>
      </w:pPr>
      <w:rPr>
        <w:rFonts w:hint="default"/>
      </w:rPr>
    </w:lvl>
    <w:lvl w:ilvl="2">
      <w:start w:val="1"/>
      <w:numFmt w:val="lowerRoman"/>
      <w:pStyle w:val="NormalIndent"/>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ECD71A4"/>
    <w:multiLevelType w:val="hybridMultilevel"/>
    <w:tmpl w:val="D94E1CD2"/>
    <w:lvl w:ilvl="0" w:tplc="B26413DA">
      <w:start w:val="1"/>
      <w:numFmt w:val="bullet"/>
      <w:lvlText w:val="o"/>
      <w:lvlJc w:val="left"/>
      <w:pPr>
        <w:ind w:left="454" w:hanging="170"/>
      </w:pPr>
      <w:rPr>
        <w:rFonts w:ascii="Courier New" w:hAnsi="Courier New"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14" w15:restartNumberingAfterBreak="0">
    <w:nsid w:val="44187C80"/>
    <w:multiLevelType w:val="hybridMultilevel"/>
    <w:tmpl w:val="6B3697D0"/>
    <w:lvl w:ilvl="0" w:tplc="6FF44ADC">
      <w:start w:val="1"/>
      <w:numFmt w:val="bullet"/>
      <w:lvlText w:val=""/>
      <w:lvlJc w:val="left"/>
      <w:pPr>
        <w:ind w:left="284" w:hanging="284"/>
      </w:pPr>
      <w:rPr>
        <w:rFonts w:ascii="Symbol" w:hAnsi="Symbol" w:hint="default"/>
        <w:color w:val="76923C" w:themeColor="accent3" w:themeShade="BF"/>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946480C"/>
    <w:multiLevelType w:val="multilevel"/>
    <w:tmpl w:val="435EE914"/>
    <w:lvl w:ilvl="0">
      <w:start w:val="1"/>
      <w:numFmt w:val="decimal"/>
      <w:pStyle w:val="RecLevel1"/>
      <w:lvlText w:val="%1"/>
      <w:lvlJc w:val="left"/>
      <w:pPr>
        <w:ind w:left="360" w:hanging="360"/>
      </w:pPr>
      <w:rPr>
        <w:rFonts w:hint="default"/>
      </w:rPr>
    </w:lvl>
    <w:lvl w:ilvl="1">
      <w:start w:val="1"/>
      <w:numFmt w:val="decimal"/>
      <w:pStyle w:val="RecLevel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A1F4E23"/>
    <w:multiLevelType w:val="hybridMultilevel"/>
    <w:tmpl w:val="421ECB52"/>
    <w:lvl w:ilvl="0" w:tplc="B67657D8">
      <w:start w:val="1"/>
      <w:numFmt w:val="bullet"/>
      <w:pStyle w:val="ListBullet"/>
      <w:lvlText w:val=""/>
      <w:lvlJc w:val="left"/>
      <w:pPr>
        <w:tabs>
          <w:tab w:val="num" w:pos="1137"/>
        </w:tabs>
        <w:ind w:left="1137" w:hanging="567"/>
      </w:pPr>
      <w:rPr>
        <w:rFonts w:ascii="Wingdings 2" w:hAnsi="Wingdings 2" w:hint="default"/>
        <w:sz w:val="22"/>
        <w:szCs w:val="22"/>
      </w:rPr>
    </w:lvl>
    <w:lvl w:ilvl="1" w:tplc="08090003" w:tentative="1">
      <w:start w:val="1"/>
      <w:numFmt w:val="bullet"/>
      <w:lvlText w:val="o"/>
      <w:lvlJc w:val="left"/>
      <w:pPr>
        <w:tabs>
          <w:tab w:val="num" w:pos="2010"/>
        </w:tabs>
        <w:ind w:left="2010" w:hanging="360"/>
      </w:pPr>
      <w:rPr>
        <w:rFonts w:ascii="Courier New" w:hAnsi="Courier New" w:cs="Courier New" w:hint="default"/>
      </w:rPr>
    </w:lvl>
    <w:lvl w:ilvl="2" w:tplc="08090005" w:tentative="1">
      <w:start w:val="1"/>
      <w:numFmt w:val="bullet"/>
      <w:lvlText w:val=""/>
      <w:lvlJc w:val="left"/>
      <w:pPr>
        <w:tabs>
          <w:tab w:val="num" w:pos="2730"/>
        </w:tabs>
        <w:ind w:left="2730" w:hanging="360"/>
      </w:pPr>
      <w:rPr>
        <w:rFonts w:ascii="Wingdings" w:hAnsi="Wingdings" w:hint="default"/>
      </w:rPr>
    </w:lvl>
    <w:lvl w:ilvl="3" w:tplc="08090001" w:tentative="1">
      <w:start w:val="1"/>
      <w:numFmt w:val="bullet"/>
      <w:lvlText w:val=""/>
      <w:lvlJc w:val="left"/>
      <w:pPr>
        <w:tabs>
          <w:tab w:val="num" w:pos="3450"/>
        </w:tabs>
        <w:ind w:left="3450" w:hanging="360"/>
      </w:pPr>
      <w:rPr>
        <w:rFonts w:ascii="Symbol" w:hAnsi="Symbol" w:hint="default"/>
      </w:rPr>
    </w:lvl>
    <w:lvl w:ilvl="4" w:tplc="08090003" w:tentative="1">
      <w:start w:val="1"/>
      <w:numFmt w:val="bullet"/>
      <w:lvlText w:val="o"/>
      <w:lvlJc w:val="left"/>
      <w:pPr>
        <w:tabs>
          <w:tab w:val="num" w:pos="4170"/>
        </w:tabs>
        <w:ind w:left="4170" w:hanging="360"/>
      </w:pPr>
      <w:rPr>
        <w:rFonts w:ascii="Courier New" w:hAnsi="Courier New" w:cs="Courier New" w:hint="default"/>
      </w:rPr>
    </w:lvl>
    <w:lvl w:ilvl="5" w:tplc="08090005" w:tentative="1">
      <w:start w:val="1"/>
      <w:numFmt w:val="bullet"/>
      <w:lvlText w:val=""/>
      <w:lvlJc w:val="left"/>
      <w:pPr>
        <w:tabs>
          <w:tab w:val="num" w:pos="4890"/>
        </w:tabs>
        <w:ind w:left="4890" w:hanging="360"/>
      </w:pPr>
      <w:rPr>
        <w:rFonts w:ascii="Wingdings" w:hAnsi="Wingdings" w:hint="default"/>
      </w:rPr>
    </w:lvl>
    <w:lvl w:ilvl="6" w:tplc="08090001" w:tentative="1">
      <w:start w:val="1"/>
      <w:numFmt w:val="bullet"/>
      <w:lvlText w:val=""/>
      <w:lvlJc w:val="left"/>
      <w:pPr>
        <w:tabs>
          <w:tab w:val="num" w:pos="5610"/>
        </w:tabs>
        <w:ind w:left="5610" w:hanging="360"/>
      </w:pPr>
      <w:rPr>
        <w:rFonts w:ascii="Symbol" w:hAnsi="Symbol" w:hint="default"/>
      </w:rPr>
    </w:lvl>
    <w:lvl w:ilvl="7" w:tplc="08090003" w:tentative="1">
      <w:start w:val="1"/>
      <w:numFmt w:val="bullet"/>
      <w:lvlText w:val="o"/>
      <w:lvlJc w:val="left"/>
      <w:pPr>
        <w:tabs>
          <w:tab w:val="num" w:pos="6330"/>
        </w:tabs>
        <w:ind w:left="6330" w:hanging="360"/>
      </w:pPr>
      <w:rPr>
        <w:rFonts w:ascii="Courier New" w:hAnsi="Courier New" w:cs="Courier New" w:hint="default"/>
      </w:rPr>
    </w:lvl>
    <w:lvl w:ilvl="8" w:tplc="08090005" w:tentative="1">
      <w:start w:val="1"/>
      <w:numFmt w:val="bullet"/>
      <w:lvlText w:val=""/>
      <w:lvlJc w:val="left"/>
      <w:pPr>
        <w:tabs>
          <w:tab w:val="num" w:pos="7050"/>
        </w:tabs>
        <w:ind w:left="7050" w:hanging="360"/>
      </w:pPr>
      <w:rPr>
        <w:rFonts w:ascii="Wingdings" w:hAnsi="Wingdings" w:hint="default"/>
      </w:rPr>
    </w:lvl>
  </w:abstractNum>
  <w:abstractNum w:abstractNumId="17" w15:restartNumberingAfterBreak="0">
    <w:nsid w:val="50B865E7"/>
    <w:multiLevelType w:val="multilevel"/>
    <w:tmpl w:val="3DB482FC"/>
    <w:styleLink w:val="RecList"/>
    <w:lvl w:ilvl="0">
      <w:start w:val="1"/>
      <w:numFmt w:val="decimal"/>
      <w:lvlText w:val="%1"/>
      <w:lvlJc w:val="left"/>
      <w:pPr>
        <w:tabs>
          <w:tab w:val="num" w:pos="987"/>
        </w:tabs>
        <w:ind w:left="987" w:hanging="494"/>
      </w:pPr>
      <w:rPr>
        <w:rFonts w:hint="default"/>
      </w:rPr>
    </w:lvl>
    <w:lvl w:ilvl="1">
      <w:start w:val="1"/>
      <w:numFmt w:val="decimal"/>
      <w:lvlText w:val="%1.%2"/>
      <w:lvlJc w:val="left"/>
      <w:pPr>
        <w:tabs>
          <w:tab w:val="num" w:pos="1480"/>
        </w:tabs>
        <w:ind w:left="1480" w:hanging="493"/>
      </w:pPr>
      <w:rPr>
        <w:rFonts w:hint="default"/>
      </w:rPr>
    </w:lvl>
    <w:lvl w:ilvl="2">
      <w:start w:val="1"/>
      <w:numFmt w:val="decimal"/>
      <w:lvlText w:val="%1.%2.%3"/>
      <w:lvlJc w:val="left"/>
      <w:pPr>
        <w:tabs>
          <w:tab w:val="num" w:pos="2160"/>
        </w:tabs>
        <w:ind w:left="2160" w:hanging="680"/>
      </w:pPr>
      <w:rPr>
        <w:rFonts w:hint="default"/>
      </w:rPr>
    </w:lvl>
    <w:lvl w:ilvl="3">
      <w:start w:val="1"/>
      <w:numFmt w:val="decimal"/>
      <w:lvlText w:val="%1.%2.%3.%4."/>
      <w:lvlJc w:val="left"/>
      <w:pPr>
        <w:tabs>
          <w:tab w:val="num" w:pos="2133"/>
        </w:tabs>
        <w:ind w:left="1701" w:hanging="648"/>
      </w:pPr>
      <w:rPr>
        <w:rFonts w:hint="default"/>
      </w:rPr>
    </w:lvl>
    <w:lvl w:ilvl="4">
      <w:start w:val="1"/>
      <w:numFmt w:val="decimal"/>
      <w:lvlText w:val="%1.%2.%3.%4.%5."/>
      <w:lvlJc w:val="left"/>
      <w:pPr>
        <w:tabs>
          <w:tab w:val="num" w:pos="2493"/>
        </w:tabs>
        <w:ind w:left="2205" w:hanging="792"/>
      </w:pPr>
      <w:rPr>
        <w:rFonts w:hint="default"/>
      </w:rPr>
    </w:lvl>
    <w:lvl w:ilvl="5">
      <w:start w:val="1"/>
      <w:numFmt w:val="decimal"/>
      <w:lvlText w:val="%1.%2.%3.%4.%5.%6."/>
      <w:lvlJc w:val="left"/>
      <w:pPr>
        <w:tabs>
          <w:tab w:val="num" w:pos="3213"/>
        </w:tabs>
        <w:ind w:left="2709" w:hanging="936"/>
      </w:pPr>
      <w:rPr>
        <w:rFonts w:hint="default"/>
      </w:rPr>
    </w:lvl>
    <w:lvl w:ilvl="6">
      <w:start w:val="1"/>
      <w:numFmt w:val="decimal"/>
      <w:lvlText w:val="%1.%2.%3.%4.%5.%6.%7."/>
      <w:lvlJc w:val="left"/>
      <w:pPr>
        <w:tabs>
          <w:tab w:val="num" w:pos="3573"/>
        </w:tabs>
        <w:ind w:left="3213" w:hanging="1080"/>
      </w:pPr>
      <w:rPr>
        <w:rFonts w:hint="default"/>
      </w:rPr>
    </w:lvl>
    <w:lvl w:ilvl="7">
      <w:start w:val="1"/>
      <w:numFmt w:val="decimal"/>
      <w:lvlText w:val="%1.%2.%3.%4.%5.%6.%7.%8."/>
      <w:lvlJc w:val="left"/>
      <w:pPr>
        <w:tabs>
          <w:tab w:val="num" w:pos="4293"/>
        </w:tabs>
        <w:ind w:left="3717" w:hanging="1224"/>
      </w:pPr>
      <w:rPr>
        <w:rFonts w:hint="default"/>
      </w:rPr>
    </w:lvl>
    <w:lvl w:ilvl="8">
      <w:start w:val="1"/>
      <w:numFmt w:val="decimal"/>
      <w:lvlText w:val="%1.%2.%3.%4.%5.%6.%7.%8.%9."/>
      <w:lvlJc w:val="left"/>
      <w:pPr>
        <w:tabs>
          <w:tab w:val="num" w:pos="4653"/>
        </w:tabs>
        <w:ind w:left="4293" w:hanging="1440"/>
      </w:pPr>
      <w:rPr>
        <w:rFonts w:hint="default"/>
      </w:rPr>
    </w:lvl>
  </w:abstractNum>
  <w:abstractNum w:abstractNumId="18" w15:restartNumberingAfterBreak="0">
    <w:nsid w:val="59F54BCE"/>
    <w:multiLevelType w:val="multilevel"/>
    <w:tmpl w:val="2D186820"/>
    <w:styleLink w:val="BodyList"/>
    <w:lvl w:ilvl="0">
      <w:start w:val="1"/>
      <w:numFmt w:val="bullet"/>
      <w:lvlText w:val=""/>
      <w:lvlJc w:val="left"/>
      <w:pPr>
        <w:tabs>
          <w:tab w:val="num" w:pos="988"/>
        </w:tabs>
        <w:ind w:left="988" w:hanging="494"/>
      </w:pPr>
      <w:rPr>
        <w:rFonts w:ascii="Symbol" w:hAnsi="Symbol" w:hint="default"/>
      </w:rPr>
    </w:lvl>
    <w:lvl w:ilvl="1">
      <w:start w:val="1"/>
      <w:numFmt w:val="bullet"/>
      <w:lvlText w:val=""/>
      <w:lvlJc w:val="left"/>
      <w:pPr>
        <w:tabs>
          <w:tab w:val="num" w:pos="987"/>
        </w:tabs>
        <w:ind w:left="1481" w:hanging="493"/>
      </w:pPr>
      <w:rPr>
        <w:rFonts w:ascii="Symbol" w:hAnsi="Symbol" w:hint="default"/>
      </w:rPr>
    </w:lvl>
    <w:lvl w:ilvl="2">
      <w:start w:val="1"/>
      <w:numFmt w:val="bullet"/>
      <w:lvlText w:val="o"/>
      <w:lvlJc w:val="left"/>
      <w:pPr>
        <w:tabs>
          <w:tab w:val="num" w:pos="1174"/>
        </w:tabs>
        <w:ind w:left="2161" w:hanging="680"/>
      </w:pPr>
      <w:rPr>
        <w:rFonts w:ascii="Courier New" w:hAnsi="Courier New" w:cs="Courier New" w:hint="default"/>
      </w:rPr>
    </w:lvl>
    <w:lvl w:ilvl="3">
      <w:start w:val="1"/>
      <w:numFmt w:val="decimal"/>
      <w:lvlText w:val="%1.%2.%3.%4."/>
      <w:lvlJc w:val="left"/>
      <w:pPr>
        <w:tabs>
          <w:tab w:val="num" w:pos="2134"/>
        </w:tabs>
        <w:ind w:left="1702" w:hanging="648"/>
      </w:pPr>
      <w:rPr>
        <w:rFonts w:hint="default"/>
      </w:rPr>
    </w:lvl>
    <w:lvl w:ilvl="4">
      <w:start w:val="1"/>
      <w:numFmt w:val="decimal"/>
      <w:lvlText w:val="%1.%2.%3.%4.%5."/>
      <w:lvlJc w:val="left"/>
      <w:pPr>
        <w:tabs>
          <w:tab w:val="num" w:pos="2494"/>
        </w:tabs>
        <w:ind w:left="2206" w:hanging="792"/>
      </w:pPr>
      <w:rPr>
        <w:rFonts w:hint="default"/>
      </w:rPr>
    </w:lvl>
    <w:lvl w:ilvl="5">
      <w:start w:val="1"/>
      <w:numFmt w:val="decimal"/>
      <w:lvlText w:val="%1.%2.%3.%4.%5.%6."/>
      <w:lvlJc w:val="left"/>
      <w:pPr>
        <w:tabs>
          <w:tab w:val="num" w:pos="3214"/>
        </w:tabs>
        <w:ind w:left="2710" w:hanging="936"/>
      </w:pPr>
      <w:rPr>
        <w:rFonts w:hint="default"/>
      </w:rPr>
    </w:lvl>
    <w:lvl w:ilvl="6">
      <w:start w:val="1"/>
      <w:numFmt w:val="decimal"/>
      <w:lvlText w:val="%1.%2.%3.%4.%5.%6.%7."/>
      <w:lvlJc w:val="left"/>
      <w:pPr>
        <w:tabs>
          <w:tab w:val="num" w:pos="3574"/>
        </w:tabs>
        <w:ind w:left="3214" w:hanging="1080"/>
      </w:pPr>
      <w:rPr>
        <w:rFonts w:hint="default"/>
      </w:rPr>
    </w:lvl>
    <w:lvl w:ilvl="7">
      <w:start w:val="1"/>
      <w:numFmt w:val="decimal"/>
      <w:lvlText w:val="%1.%2.%3.%4.%5.%6.%7.%8."/>
      <w:lvlJc w:val="left"/>
      <w:pPr>
        <w:tabs>
          <w:tab w:val="num" w:pos="4294"/>
        </w:tabs>
        <w:ind w:left="3718" w:hanging="1224"/>
      </w:pPr>
      <w:rPr>
        <w:rFonts w:hint="default"/>
      </w:rPr>
    </w:lvl>
    <w:lvl w:ilvl="8">
      <w:start w:val="1"/>
      <w:numFmt w:val="decimal"/>
      <w:lvlText w:val="%1.%2.%3.%4.%5.%6.%7.%8.%9."/>
      <w:lvlJc w:val="left"/>
      <w:pPr>
        <w:tabs>
          <w:tab w:val="num" w:pos="4654"/>
        </w:tabs>
        <w:ind w:left="4294" w:hanging="1440"/>
      </w:pPr>
      <w:rPr>
        <w:rFonts w:hint="default"/>
      </w:rPr>
    </w:lvl>
  </w:abstractNum>
  <w:abstractNum w:abstractNumId="19" w15:restartNumberingAfterBreak="0">
    <w:nsid w:val="5ADA139A"/>
    <w:multiLevelType w:val="hybridMultilevel"/>
    <w:tmpl w:val="B6F6A9C0"/>
    <w:lvl w:ilvl="0" w:tplc="814A6F34">
      <w:start w:val="1"/>
      <w:numFmt w:val="bullet"/>
      <w:pStyle w:val="Bullet1"/>
      <w:lvlText w:val=""/>
      <w:lvlJc w:val="left"/>
      <w:pPr>
        <w:tabs>
          <w:tab w:val="num" w:pos="1021"/>
        </w:tabs>
        <w:ind w:left="1021" w:hanging="511"/>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294887"/>
    <w:multiLevelType w:val="multilevel"/>
    <w:tmpl w:val="D4AC730E"/>
    <w:lvl w:ilvl="0">
      <w:start w:val="1"/>
      <w:numFmt w:val="decimal"/>
      <w:pStyle w:val="BodyText"/>
      <w:lvlText w:val="%1"/>
      <w:lvlJc w:val="left"/>
      <w:pPr>
        <w:tabs>
          <w:tab w:val="num" w:pos="567"/>
        </w:tabs>
        <w:ind w:left="567" w:hanging="567"/>
      </w:pPr>
      <w:rPr>
        <w:rFonts w:hint="default"/>
        <w:b w:val="0"/>
        <w:sz w:val="22"/>
        <w:szCs w:val="22"/>
      </w:rPr>
    </w:lvl>
    <w:lvl w:ilvl="1">
      <w:start w:val="1"/>
      <w:numFmt w:val="lowerLetter"/>
      <w:pStyle w:val="BodyTextIndent"/>
      <w:lvlText w:val="%2"/>
      <w:lvlJc w:val="left"/>
      <w:pPr>
        <w:tabs>
          <w:tab w:val="num" w:pos="357"/>
        </w:tabs>
        <w:ind w:left="567" w:firstLine="0"/>
      </w:pPr>
      <w:rPr>
        <w:rFonts w:hint="default"/>
        <w:b w:val="0"/>
        <w:i w:val="0"/>
      </w:rPr>
    </w:lvl>
    <w:lvl w:ilvl="2">
      <w:start w:val="1"/>
      <w:numFmt w:val="lowerRoman"/>
      <w:pStyle w:val="BodyTextIndent3"/>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E582998"/>
    <w:multiLevelType w:val="hybridMultilevel"/>
    <w:tmpl w:val="89AE6B1A"/>
    <w:lvl w:ilvl="0" w:tplc="5B06685C">
      <w:start w:val="1"/>
      <w:numFmt w:val="lowerRoman"/>
      <w:pStyle w:val="BodyTextFirstIndent2"/>
      <w:lvlText w:val="%1."/>
      <w:lvlJc w:val="left"/>
      <w:pPr>
        <w:ind w:left="1494" w:hanging="360"/>
      </w:pPr>
      <w:rPr>
        <w:rFonts w:hint="default"/>
      </w:rPr>
    </w:lvl>
    <w:lvl w:ilvl="1" w:tplc="14090019">
      <w:start w:val="1"/>
      <w:numFmt w:val="lowerLetter"/>
      <w:lvlText w:val="%2."/>
      <w:lvlJc w:val="left"/>
      <w:pPr>
        <w:ind w:left="2574" w:hanging="360"/>
      </w:pPr>
    </w:lvl>
    <w:lvl w:ilvl="2" w:tplc="1409001B" w:tentative="1">
      <w:start w:val="1"/>
      <w:numFmt w:val="lowerRoman"/>
      <w:lvlText w:val="%3."/>
      <w:lvlJc w:val="right"/>
      <w:pPr>
        <w:ind w:left="3294" w:hanging="180"/>
      </w:pPr>
    </w:lvl>
    <w:lvl w:ilvl="3" w:tplc="1409000F" w:tentative="1">
      <w:start w:val="1"/>
      <w:numFmt w:val="decimal"/>
      <w:lvlText w:val="%4."/>
      <w:lvlJc w:val="left"/>
      <w:pPr>
        <w:ind w:left="4014" w:hanging="360"/>
      </w:pPr>
    </w:lvl>
    <w:lvl w:ilvl="4" w:tplc="14090019" w:tentative="1">
      <w:start w:val="1"/>
      <w:numFmt w:val="lowerLetter"/>
      <w:lvlText w:val="%5."/>
      <w:lvlJc w:val="left"/>
      <w:pPr>
        <w:ind w:left="4734" w:hanging="360"/>
      </w:pPr>
    </w:lvl>
    <w:lvl w:ilvl="5" w:tplc="1409001B" w:tentative="1">
      <w:start w:val="1"/>
      <w:numFmt w:val="lowerRoman"/>
      <w:lvlText w:val="%6."/>
      <w:lvlJc w:val="right"/>
      <w:pPr>
        <w:ind w:left="5454" w:hanging="180"/>
      </w:pPr>
    </w:lvl>
    <w:lvl w:ilvl="6" w:tplc="1409000F" w:tentative="1">
      <w:start w:val="1"/>
      <w:numFmt w:val="decimal"/>
      <w:lvlText w:val="%7."/>
      <w:lvlJc w:val="left"/>
      <w:pPr>
        <w:ind w:left="6174" w:hanging="360"/>
      </w:pPr>
    </w:lvl>
    <w:lvl w:ilvl="7" w:tplc="14090019" w:tentative="1">
      <w:start w:val="1"/>
      <w:numFmt w:val="lowerLetter"/>
      <w:lvlText w:val="%8."/>
      <w:lvlJc w:val="left"/>
      <w:pPr>
        <w:ind w:left="6894" w:hanging="360"/>
      </w:pPr>
    </w:lvl>
    <w:lvl w:ilvl="8" w:tplc="1409001B" w:tentative="1">
      <w:start w:val="1"/>
      <w:numFmt w:val="lowerRoman"/>
      <w:lvlText w:val="%9."/>
      <w:lvlJc w:val="right"/>
      <w:pPr>
        <w:ind w:left="7614" w:hanging="180"/>
      </w:pPr>
    </w:lvl>
  </w:abstractNum>
  <w:abstractNum w:abstractNumId="22" w15:restartNumberingAfterBreak="0">
    <w:nsid w:val="6559428A"/>
    <w:multiLevelType w:val="hybridMultilevel"/>
    <w:tmpl w:val="38A6951E"/>
    <w:lvl w:ilvl="0" w:tplc="3B4405C2">
      <w:start w:val="1"/>
      <w:numFmt w:val="bullet"/>
      <w:lvlText w:val="o"/>
      <w:lvlJc w:val="left"/>
      <w:pPr>
        <w:ind w:left="340" w:hanging="340"/>
      </w:pPr>
      <w:rPr>
        <w:rFonts w:ascii="Courier New" w:hAnsi="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D8F5B3B"/>
    <w:multiLevelType w:val="multilevel"/>
    <w:tmpl w:val="676E7F08"/>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EF03E16"/>
    <w:multiLevelType w:val="hybridMultilevel"/>
    <w:tmpl w:val="818C6C9C"/>
    <w:lvl w:ilvl="0" w:tplc="03E4B730">
      <w:start w:val="1"/>
      <w:numFmt w:val="decimal"/>
      <w:pStyle w:val="BodyTextFirstIndent"/>
      <w:lvlText w:val="%1"/>
      <w:lvlJc w:val="left"/>
      <w:pPr>
        <w:ind w:left="1287" w:hanging="360"/>
      </w:pPr>
      <w:rPr>
        <w:rFonts w:hint="default"/>
      </w:rPr>
    </w:lvl>
    <w:lvl w:ilvl="1" w:tplc="14090019">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25" w15:restartNumberingAfterBreak="0">
    <w:nsid w:val="7C1218D3"/>
    <w:multiLevelType w:val="singleLevel"/>
    <w:tmpl w:val="C58C0308"/>
    <w:lvl w:ilvl="0">
      <w:start w:val="1"/>
      <w:numFmt w:val="bullet"/>
      <w:pStyle w:val="Bullet"/>
      <w:lvlText w:val=""/>
      <w:lvlJc w:val="left"/>
      <w:pPr>
        <w:tabs>
          <w:tab w:val="num" w:pos="284"/>
        </w:tabs>
        <w:ind w:left="284" w:hanging="284"/>
      </w:pPr>
      <w:rPr>
        <w:rFonts w:ascii="Symbol" w:hAnsi="Symbol" w:hint="default"/>
        <w:sz w:val="18"/>
      </w:rPr>
    </w:lvl>
  </w:abstractNum>
  <w:abstractNum w:abstractNumId="26" w15:restartNumberingAfterBreak="0">
    <w:nsid w:val="7DBA13AF"/>
    <w:multiLevelType w:val="multilevel"/>
    <w:tmpl w:val="230AAF5E"/>
    <w:lvl w:ilvl="0">
      <w:start w:val="1"/>
      <w:numFmt w:val="decimal"/>
      <w:pStyle w:val="NoRecL1"/>
      <w:lvlText w:val="%1"/>
      <w:lvlJc w:val="left"/>
      <w:pPr>
        <w:tabs>
          <w:tab w:val="num" w:pos="1134"/>
        </w:tabs>
        <w:ind w:left="1134" w:hanging="567"/>
      </w:pPr>
      <w:rPr>
        <w:rFonts w:ascii="Arial" w:hAnsi="Arial" w:cs="Times New Roman" w:hint="default"/>
        <w:b w:val="0"/>
        <w:sz w:val="22"/>
        <w:szCs w:val="22"/>
      </w:rPr>
    </w:lvl>
    <w:lvl w:ilvl="1">
      <w:start w:val="1"/>
      <w:numFmt w:val="decimal"/>
      <w:pStyle w:val="NoRecL2"/>
      <w:lvlText w:val="%1.%2"/>
      <w:lvlJc w:val="left"/>
      <w:pPr>
        <w:tabs>
          <w:tab w:val="num" w:pos="1585"/>
        </w:tabs>
        <w:ind w:left="1585" w:hanging="538"/>
      </w:pPr>
      <w:rPr>
        <w:rFonts w:hint="default"/>
      </w:rPr>
    </w:lvl>
    <w:lvl w:ilvl="2">
      <w:start w:val="1"/>
      <w:numFmt w:val="decimal"/>
      <w:pStyle w:val="NoRecL3"/>
      <w:lvlText w:val="%1.%2.%3"/>
      <w:lvlJc w:val="left"/>
      <w:pPr>
        <w:tabs>
          <w:tab w:val="num" w:pos="2552"/>
        </w:tabs>
        <w:ind w:left="2552" w:hanging="908"/>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num w:numId="1">
    <w:abstractNumId w:val="20"/>
  </w:num>
  <w:num w:numId="2">
    <w:abstractNumId w:val="26"/>
  </w:num>
  <w:num w:numId="3">
    <w:abstractNumId w:val="8"/>
  </w:num>
  <w:num w:numId="4">
    <w:abstractNumId w:val="16"/>
  </w:num>
  <w:num w:numId="5">
    <w:abstractNumId w:val="1"/>
  </w:num>
  <w:num w:numId="6">
    <w:abstractNumId w:val="2"/>
  </w:num>
  <w:num w:numId="7">
    <w:abstractNumId w:val="25"/>
  </w:num>
  <w:num w:numId="8">
    <w:abstractNumId w:val="24"/>
  </w:num>
  <w:num w:numId="9">
    <w:abstractNumId w:val="21"/>
  </w:num>
  <w:num w:numId="10">
    <w:abstractNumId w:val="11"/>
  </w:num>
  <w:num w:numId="11">
    <w:abstractNumId w:val="17"/>
  </w:num>
  <w:num w:numId="12">
    <w:abstractNumId w:val="10"/>
  </w:num>
  <w:num w:numId="13">
    <w:abstractNumId w:val="19"/>
  </w:num>
  <w:num w:numId="14">
    <w:abstractNumId w:val="18"/>
  </w:num>
  <w:num w:numId="15">
    <w:abstractNumId w:val="15"/>
  </w:num>
  <w:num w:numId="16">
    <w:abstractNumId w:val="9"/>
  </w:num>
  <w:num w:numId="17">
    <w:abstractNumId w:val="12"/>
  </w:num>
  <w:num w:numId="18">
    <w:abstractNumId w:val="5"/>
  </w:num>
  <w:num w:numId="19">
    <w:abstractNumId w:val="20"/>
  </w:num>
  <w:num w:numId="20">
    <w:abstractNumId w:val="20"/>
  </w:num>
  <w:num w:numId="21">
    <w:abstractNumId w:val="20"/>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20"/>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0"/>
  </w:num>
  <w:num w:numId="25">
    <w:abstractNumId w:val="23"/>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4"/>
  </w:num>
  <w:num w:numId="29">
    <w:abstractNumId w:val="6"/>
  </w:num>
  <w:num w:numId="30">
    <w:abstractNumId w:val="13"/>
  </w:num>
  <w:num w:numId="31">
    <w:abstractNumId w:val="7"/>
  </w:num>
  <w:num w:numId="32">
    <w:abstractNumId w:val="22"/>
  </w:num>
  <w:num w:numId="33">
    <w:abstractNumId w:val="0"/>
  </w:num>
  <w:num w:numId="34">
    <w:abstractNumId w:val="3"/>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oNotTrackMoves/>
  <w:defaultTabStop w:val="567"/>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1CF"/>
    <w:rsid w:val="000004D5"/>
    <w:rsid w:val="000010CE"/>
    <w:rsid w:val="0000124B"/>
    <w:rsid w:val="0000165B"/>
    <w:rsid w:val="00001A95"/>
    <w:rsid w:val="0000222C"/>
    <w:rsid w:val="00002887"/>
    <w:rsid w:val="00002EA7"/>
    <w:rsid w:val="00004783"/>
    <w:rsid w:val="00004A26"/>
    <w:rsid w:val="00005FAD"/>
    <w:rsid w:val="000065F8"/>
    <w:rsid w:val="00006DA1"/>
    <w:rsid w:val="000078A7"/>
    <w:rsid w:val="00010234"/>
    <w:rsid w:val="0001064F"/>
    <w:rsid w:val="000108A2"/>
    <w:rsid w:val="00011B95"/>
    <w:rsid w:val="00012F3F"/>
    <w:rsid w:val="0001479E"/>
    <w:rsid w:val="00015772"/>
    <w:rsid w:val="00015A1C"/>
    <w:rsid w:val="000207D6"/>
    <w:rsid w:val="000208D4"/>
    <w:rsid w:val="00021BEB"/>
    <w:rsid w:val="0002241C"/>
    <w:rsid w:val="00022FC5"/>
    <w:rsid w:val="0002335F"/>
    <w:rsid w:val="00024312"/>
    <w:rsid w:val="0002454B"/>
    <w:rsid w:val="000250CD"/>
    <w:rsid w:val="00025504"/>
    <w:rsid w:val="00025582"/>
    <w:rsid w:val="000257DB"/>
    <w:rsid w:val="00026FAD"/>
    <w:rsid w:val="000302B8"/>
    <w:rsid w:val="0003149E"/>
    <w:rsid w:val="00031633"/>
    <w:rsid w:val="0003234F"/>
    <w:rsid w:val="000346CF"/>
    <w:rsid w:val="00034C85"/>
    <w:rsid w:val="000350CD"/>
    <w:rsid w:val="000352A4"/>
    <w:rsid w:val="00035611"/>
    <w:rsid w:val="00035724"/>
    <w:rsid w:val="00035C23"/>
    <w:rsid w:val="00035CA1"/>
    <w:rsid w:val="000373AC"/>
    <w:rsid w:val="00040998"/>
    <w:rsid w:val="00040A4C"/>
    <w:rsid w:val="00041E0E"/>
    <w:rsid w:val="000423C5"/>
    <w:rsid w:val="00042EBB"/>
    <w:rsid w:val="00042EF9"/>
    <w:rsid w:val="00042F4F"/>
    <w:rsid w:val="00043512"/>
    <w:rsid w:val="00044083"/>
    <w:rsid w:val="00044891"/>
    <w:rsid w:val="00044AEC"/>
    <w:rsid w:val="00044BF4"/>
    <w:rsid w:val="00046000"/>
    <w:rsid w:val="00046065"/>
    <w:rsid w:val="00047894"/>
    <w:rsid w:val="00047D7C"/>
    <w:rsid w:val="00047F8A"/>
    <w:rsid w:val="00050E1F"/>
    <w:rsid w:val="00050F3E"/>
    <w:rsid w:val="000518D1"/>
    <w:rsid w:val="0005227B"/>
    <w:rsid w:val="00052868"/>
    <w:rsid w:val="00052FEB"/>
    <w:rsid w:val="000538AB"/>
    <w:rsid w:val="00056E5F"/>
    <w:rsid w:val="0005764C"/>
    <w:rsid w:val="0005793A"/>
    <w:rsid w:val="00057B8C"/>
    <w:rsid w:val="00060503"/>
    <w:rsid w:val="0006075A"/>
    <w:rsid w:val="0006361B"/>
    <w:rsid w:val="00064780"/>
    <w:rsid w:val="0006480E"/>
    <w:rsid w:val="00064F48"/>
    <w:rsid w:val="00065FB7"/>
    <w:rsid w:val="00066AC3"/>
    <w:rsid w:val="00067B4E"/>
    <w:rsid w:val="00070FCB"/>
    <w:rsid w:val="00072634"/>
    <w:rsid w:val="000728CC"/>
    <w:rsid w:val="00072CC6"/>
    <w:rsid w:val="00072E97"/>
    <w:rsid w:val="00072FB4"/>
    <w:rsid w:val="000747AE"/>
    <w:rsid w:val="00074E92"/>
    <w:rsid w:val="0007602D"/>
    <w:rsid w:val="00076A8B"/>
    <w:rsid w:val="0007701B"/>
    <w:rsid w:val="00077930"/>
    <w:rsid w:val="000805A7"/>
    <w:rsid w:val="00081174"/>
    <w:rsid w:val="00082802"/>
    <w:rsid w:val="00082E81"/>
    <w:rsid w:val="000830E9"/>
    <w:rsid w:val="000834B4"/>
    <w:rsid w:val="00083E8C"/>
    <w:rsid w:val="000846BC"/>
    <w:rsid w:val="00085400"/>
    <w:rsid w:val="00085974"/>
    <w:rsid w:val="00085C41"/>
    <w:rsid w:val="000874BE"/>
    <w:rsid w:val="00087FC2"/>
    <w:rsid w:val="0009093C"/>
    <w:rsid w:val="00091495"/>
    <w:rsid w:val="000917C7"/>
    <w:rsid w:val="00091CF7"/>
    <w:rsid w:val="00091FEE"/>
    <w:rsid w:val="00094171"/>
    <w:rsid w:val="000943D5"/>
    <w:rsid w:val="00094703"/>
    <w:rsid w:val="000950F3"/>
    <w:rsid w:val="0009526D"/>
    <w:rsid w:val="00095C51"/>
    <w:rsid w:val="00096D21"/>
    <w:rsid w:val="00096F22"/>
    <w:rsid w:val="000A007E"/>
    <w:rsid w:val="000A0E6B"/>
    <w:rsid w:val="000A1366"/>
    <w:rsid w:val="000A1CA0"/>
    <w:rsid w:val="000A1D76"/>
    <w:rsid w:val="000A2A7F"/>
    <w:rsid w:val="000A3547"/>
    <w:rsid w:val="000A3F0A"/>
    <w:rsid w:val="000A4119"/>
    <w:rsid w:val="000A471A"/>
    <w:rsid w:val="000A4AE8"/>
    <w:rsid w:val="000A50AA"/>
    <w:rsid w:val="000A5204"/>
    <w:rsid w:val="000A5596"/>
    <w:rsid w:val="000A57DA"/>
    <w:rsid w:val="000A6D24"/>
    <w:rsid w:val="000B0B26"/>
    <w:rsid w:val="000B111E"/>
    <w:rsid w:val="000B18A5"/>
    <w:rsid w:val="000B21A7"/>
    <w:rsid w:val="000B2465"/>
    <w:rsid w:val="000B2EB5"/>
    <w:rsid w:val="000B2F64"/>
    <w:rsid w:val="000B37FA"/>
    <w:rsid w:val="000B3922"/>
    <w:rsid w:val="000B3FAF"/>
    <w:rsid w:val="000B4E4A"/>
    <w:rsid w:val="000B4F1F"/>
    <w:rsid w:val="000B5EC0"/>
    <w:rsid w:val="000B704B"/>
    <w:rsid w:val="000B70E4"/>
    <w:rsid w:val="000B77A9"/>
    <w:rsid w:val="000C0AD8"/>
    <w:rsid w:val="000C1361"/>
    <w:rsid w:val="000C1B6E"/>
    <w:rsid w:val="000C22BE"/>
    <w:rsid w:val="000C3F83"/>
    <w:rsid w:val="000C3F8C"/>
    <w:rsid w:val="000C4CB0"/>
    <w:rsid w:val="000C4DC4"/>
    <w:rsid w:val="000C5548"/>
    <w:rsid w:val="000C5DED"/>
    <w:rsid w:val="000C60C6"/>
    <w:rsid w:val="000C62A3"/>
    <w:rsid w:val="000C6993"/>
    <w:rsid w:val="000C6E99"/>
    <w:rsid w:val="000C6EA8"/>
    <w:rsid w:val="000D141F"/>
    <w:rsid w:val="000D1CBF"/>
    <w:rsid w:val="000D27A1"/>
    <w:rsid w:val="000D2E41"/>
    <w:rsid w:val="000D3106"/>
    <w:rsid w:val="000D39A7"/>
    <w:rsid w:val="000D4E78"/>
    <w:rsid w:val="000D5B10"/>
    <w:rsid w:val="000D68C9"/>
    <w:rsid w:val="000D68ED"/>
    <w:rsid w:val="000D6D2D"/>
    <w:rsid w:val="000D6E53"/>
    <w:rsid w:val="000D72C5"/>
    <w:rsid w:val="000D7453"/>
    <w:rsid w:val="000E046D"/>
    <w:rsid w:val="000E0CC4"/>
    <w:rsid w:val="000E0D39"/>
    <w:rsid w:val="000E1028"/>
    <w:rsid w:val="000E1C94"/>
    <w:rsid w:val="000E22CE"/>
    <w:rsid w:val="000E2530"/>
    <w:rsid w:val="000E2854"/>
    <w:rsid w:val="000E2896"/>
    <w:rsid w:val="000E2D7A"/>
    <w:rsid w:val="000E2E84"/>
    <w:rsid w:val="000E3800"/>
    <w:rsid w:val="000E3DB4"/>
    <w:rsid w:val="000E553A"/>
    <w:rsid w:val="000E5AE3"/>
    <w:rsid w:val="000E5ED0"/>
    <w:rsid w:val="000E6590"/>
    <w:rsid w:val="000E663F"/>
    <w:rsid w:val="000E6959"/>
    <w:rsid w:val="000E7376"/>
    <w:rsid w:val="000F0279"/>
    <w:rsid w:val="000F0AA3"/>
    <w:rsid w:val="000F0D47"/>
    <w:rsid w:val="000F0D4D"/>
    <w:rsid w:val="000F23D7"/>
    <w:rsid w:val="000F286D"/>
    <w:rsid w:val="000F38F5"/>
    <w:rsid w:val="000F3B15"/>
    <w:rsid w:val="000F4248"/>
    <w:rsid w:val="000F427C"/>
    <w:rsid w:val="000F47B2"/>
    <w:rsid w:val="000F4E0D"/>
    <w:rsid w:val="000F60C5"/>
    <w:rsid w:val="000F715B"/>
    <w:rsid w:val="000F785D"/>
    <w:rsid w:val="0010059D"/>
    <w:rsid w:val="00100681"/>
    <w:rsid w:val="00100983"/>
    <w:rsid w:val="0010138A"/>
    <w:rsid w:val="00101861"/>
    <w:rsid w:val="00101B94"/>
    <w:rsid w:val="00101E52"/>
    <w:rsid w:val="00102874"/>
    <w:rsid w:val="00103DB7"/>
    <w:rsid w:val="00104819"/>
    <w:rsid w:val="00105188"/>
    <w:rsid w:val="0010543C"/>
    <w:rsid w:val="001061CB"/>
    <w:rsid w:val="00106B33"/>
    <w:rsid w:val="00106D37"/>
    <w:rsid w:val="00106DDD"/>
    <w:rsid w:val="00110E08"/>
    <w:rsid w:val="00111E53"/>
    <w:rsid w:val="001121BB"/>
    <w:rsid w:val="00112615"/>
    <w:rsid w:val="001129ED"/>
    <w:rsid w:val="00112C3C"/>
    <w:rsid w:val="00113FF5"/>
    <w:rsid w:val="00114325"/>
    <w:rsid w:val="001153A8"/>
    <w:rsid w:val="00115DE1"/>
    <w:rsid w:val="001167A5"/>
    <w:rsid w:val="00116EC2"/>
    <w:rsid w:val="00116F0E"/>
    <w:rsid w:val="00120CD2"/>
    <w:rsid w:val="00121274"/>
    <w:rsid w:val="001217F1"/>
    <w:rsid w:val="00121BA7"/>
    <w:rsid w:val="001220F6"/>
    <w:rsid w:val="00123829"/>
    <w:rsid w:val="00123B2C"/>
    <w:rsid w:val="001243BB"/>
    <w:rsid w:val="00124825"/>
    <w:rsid w:val="0012570E"/>
    <w:rsid w:val="001269C0"/>
    <w:rsid w:val="001276FC"/>
    <w:rsid w:val="00127A2B"/>
    <w:rsid w:val="00127F2F"/>
    <w:rsid w:val="00130489"/>
    <w:rsid w:val="001304F5"/>
    <w:rsid w:val="00130DE1"/>
    <w:rsid w:val="001315B6"/>
    <w:rsid w:val="00131663"/>
    <w:rsid w:val="00132285"/>
    <w:rsid w:val="0013309C"/>
    <w:rsid w:val="00133D70"/>
    <w:rsid w:val="0013437A"/>
    <w:rsid w:val="00134575"/>
    <w:rsid w:val="00134E5D"/>
    <w:rsid w:val="00137722"/>
    <w:rsid w:val="00137CAC"/>
    <w:rsid w:val="001408BB"/>
    <w:rsid w:val="00140950"/>
    <w:rsid w:val="0014162E"/>
    <w:rsid w:val="00141C93"/>
    <w:rsid w:val="00141E64"/>
    <w:rsid w:val="00142A59"/>
    <w:rsid w:val="00142DDD"/>
    <w:rsid w:val="00143342"/>
    <w:rsid w:val="00143D44"/>
    <w:rsid w:val="00143E95"/>
    <w:rsid w:val="001441F8"/>
    <w:rsid w:val="0014536B"/>
    <w:rsid w:val="0014580D"/>
    <w:rsid w:val="00145902"/>
    <w:rsid w:val="00145EE2"/>
    <w:rsid w:val="00145EF5"/>
    <w:rsid w:val="00145EFB"/>
    <w:rsid w:val="0014680C"/>
    <w:rsid w:val="00147B44"/>
    <w:rsid w:val="00147F95"/>
    <w:rsid w:val="00150F92"/>
    <w:rsid w:val="00151506"/>
    <w:rsid w:val="00151C5E"/>
    <w:rsid w:val="001529D6"/>
    <w:rsid w:val="00153969"/>
    <w:rsid w:val="00153BFE"/>
    <w:rsid w:val="00154C04"/>
    <w:rsid w:val="00155B33"/>
    <w:rsid w:val="00155E05"/>
    <w:rsid w:val="00156226"/>
    <w:rsid w:val="00157E8E"/>
    <w:rsid w:val="00160933"/>
    <w:rsid w:val="001614DE"/>
    <w:rsid w:val="001624AB"/>
    <w:rsid w:val="001624C0"/>
    <w:rsid w:val="00162710"/>
    <w:rsid w:val="00162726"/>
    <w:rsid w:val="001635C5"/>
    <w:rsid w:val="00163F8A"/>
    <w:rsid w:val="00164F5A"/>
    <w:rsid w:val="001653F2"/>
    <w:rsid w:val="00165712"/>
    <w:rsid w:val="00166282"/>
    <w:rsid w:val="00166BF7"/>
    <w:rsid w:val="0016761B"/>
    <w:rsid w:val="00167BF9"/>
    <w:rsid w:val="001718F8"/>
    <w:rsid w:val="0017194A"/>
    <w:rsid w:val="00171F92"/>
    <w:rsid w:val="001729C5"/>
    <w:rsid w:val="00172D45"/>
    <w:rsid w:val="00172E7C"/>
    <w:rsid w:val="001746C5"/>
    <w:rsid w:val="001751DD"/>
    <w:rsid w:val="00175C77"/>
    <w:rsid w:val="00175E87"/>
    <w:rsid w:val="00176B0A"/>
    <w:rsid w:val="00176E6E"/>
    <w:rsid w:val="00177194"/>
    <w:rsid w:val="001801BF"/>
    <w:rsid w:val="001804C7"/>
    <w:rsid w:val="00180E3D"/>
    <w:rsid w:val="001818EA"/>
    <w:rsid w:val="00181A9F"/>
    <w:rsid w:val="00182A59"/>
    <w:rsid w:val="00183538"/>
    <w:rsid w:val="001844C4"/>
    <w:rsid w:val="00185283"/>
    <w:rsid w:val="00185341"/>
    <w:rsid w:val="00185BB4"/>
    <w:rsid w:val="001866C0"/>
    <w:rsid w:val="00186F56"/>
    <w:rsid w:val="001871C9"/>
    <w:rsid w:val="0018728C"/>
    <w:rsid w:val="0018761E"/>
    <w:rsid w:val="001878DC"/>
    <w:rsid w:val="00190540"/>
    <w:rsid w:val="00190934"/>
    <w:rsid w:val="001909E4"/>
    <w:rsid w:val="00190ABA"/>
    <w:rsid w:val="00191BB3"/>
    <w:rsid w:val="00192687"/>
    <w:rsid w:val="00192F71"/>
    <w:rsid w:val="00193DA2"/>
    <w:rsid w:val="00194686"/>
    <w:rsid w:val="00194BA3"/>
    <w:rsid w:val="00194C96"/>
    <w:rsid w:val="0019508A"/>
    <w:rsid w:val="00195E74"/>
    <w:rsid w:val="00197161"/>
    <w:rsid w:val="001971B3"/>
    <w:rsid w:val="00197F17"/>
    <w:rsid w:val="001A0223"/>
    <w:rsid w:val="001A0264"/>
    <w:rsid w:val="001A0901"/>
    <w:rsid w:val="001A0BAC"/>
    <w:rsid w:val="001A1F3F"/>
    <w:rsid w:val="001A2AAD"/>
    <w:rsid w:val="001A3141"/>
    <w:rsid w:val="001A39FC"/>
    <w:rsid w:val="001A46C9"/>
    <w:rsid w:val="001A5688"/>
    <w:rsid w:val="001A62D1"/>
    <w:rsid w:val="001A64FF"/>
    <w:rsid w:val="001A72AD"/>
    <w:rsid w:val="001B12BB"/>
    <w:rsid w:val="001B24E8"/>
    <w:rsid w:val="001B43FC"/>
    <w:rsid w:val="001B461D"/>
    <w:rsid w:val="001B52AB"/>
    <w:rsid w:val="001B5FD4"/>
    <w:rsid w:val="001B697E"/>
    <w:rsid w:val="001B6BC7"/>
    <w:rsid w:val="001C0092"/>
    <w:rsid w:val="001C093C"/>
    <w:rsid w:val="001C0B21"/>
    <w:rsid w:val="001C1BAF"/>
    <w:rsid w:val="001C1BEF"/>
    <w:rsid w:val="001C1EB6"/>
    <w:rsid w:val="001C3B29"/>
    <w:rsid w:val="001C3D03"/>
    <w:rsid w:val="001C449B"/>
    <w:rsid w:val="001C5905"/>
    <w:rsid w:val="001C6DA1"/>
    <w:rsid w:val="001C74A0"/>
    <w:rsid w:val="001C7636"/>
    <w:rsid w:val="001C7793"/>
    <w:rsid w:val="001C7D08"/>
    <w:rsid w:val="001D0020"/>
    <w:rsid w:val="001D144C"/>
    <w:rsid w:val="001D1DFC"/>
    <w:rsid w:val="001D3091"/>
    <w:rsid w:val="001D3D44"/>
    <w:rsid w:val="001D4748"/>
    <w:rsid w:val="001D4E37"/>
    <w:rsid w:val="001D5004"/>
    <w:rsid w:val="001D7382"/>
    <w:rsid w:val="001D7467"/>
    <w:rsid w:val="001D751E"/>
    <w:rsid w:val="001D76DF"/>
    <w:rsid w:val="001E00B2"/>
    <w:rsid w:val="001E0424"/>
    <w:rsid w:val="001E0587"/>
    <w:rsid w:val="001E0994"/>
    <w:rsid w:val="001E0ACB"/>
    <w:rsid w:val="001E0C56"/>
    <w:rsid w:val="001E1571"/>
    <w:rsid w:val="001E199D"/>
    <w:rsid w:val="001E2C0E"/>
    <w:rsid w:val="001E3290"/>
    <w:rsid w:val="001E3B28"/>
    <w:rsid w:val="001E5F3E"/>
    <w:rsid w:val="001E7578"/>
    <w:rsid w:val="001F1590"/>
    <w:rsid w:val="001F1672"/>
    <w:rsid w:val="001F1CA8"/>
    <w:rsid w:val="001F1CD2"/>
    <w:rsid w:val="001F1D97"/>
    <w:rsid w:val="001F333F"/>
    <w:rsid w:val="001F3FEA"/>
    <w:rsid w:val="001F416D"/>
    <w:rsid w:val="001F41DE"/>
    <w:rsid w:val="001F45AA"/>
    <w:rsid w:val="001F47EC"/>
    <w:rsid w:val="001F4DAD"/>
    <w:rsid w:val="001F57C0"/>
    <w:rsid w:val="001F5E98"/>
    <w:rsid w:val="001F5F9E"/>
    <w:rsid w:val="001F648B"/>
    <w:rsid w:val="001F6706"/>
    <w:rsid w:val="001F6BDE"/>
    <w:rsid w:val="001F7360"/>
    <w:rsid w:val="00201338"/>
    <w:rsid w:val="002016C5"/>
    <w:rsid w:val="002018D2"/>
    <w:rsid w:val="0020238F"/>
    <w:rsid w:val="00202494"/>
    <w:rsid w:val="0020279E"/>
    <w:rsid w:val="00202D00"/>
    <w:rsid w:val="00204065"/>
    <w:rsid w:val="002060D6"/>
    <w:rsid w:val="00207D3E"/>
    <w:rsid w:val="00207DA1"/>
    <w:rsid w:val="00207F9B"/>
    <w:rsid w:val="00210360"/>
    <w:rsid w:val="0021174A"/>
    <w:rsid w:val="002119B6"/>
    <w:rsid w:val="00211AD3"/>
    <w:rsid w:val="00212194"/>
    <w:rsid w:val="00213E6F"/>
    <w:rsid w:val="00214203"/>
    <w:rsid w:val="00214B38"/>
    <w:rsid w:val="00214DAD"/>
    <w:rsid w:val="00215EA7"/>
    <w:rsid w:val="00216D7B"/>
    <w:rsid w:val="002200AD"/>
    <w:rsid w:val="00220E84"/>
    <w:rsid w:val="00221E70"/>
    <w:rsid w:val="00223EF7"/>
    <w:rsid w:val="002241DA"/>
    <w:rsid w:val="0022497B"/>
    <w:rsid w:val="00224F06"/>
    <w:rsid w:val="0022520D"/>
    <w:rsid w:val="002253D1"/>
    <w:rsid w:val="00225D49"/>
    <w:rsid w:val="00226DEA"/>
    <w:rsid w:val="00227291"/>
    <w:rsid w:val="00227DDA"/>
    <w:rsid w:val="00231C16"/>
    <w:rsid w:val="002320C4"/>
    <w:rsid w:val="00232D93"/>
    <w:rsid w:val="00233663"/>
    <w:rsid w:val="00233E4C"/>
    <w:rsid w:val="0023415B"/>
    <w:rsid w:val="00234832"/>
    <w:rsid w:val="002351FC"/>
    <w:rsid w:val="00235D13"/>
    <w:rsid w:val="002371A6"/>
    <w:rsid w:val="00237C75"/>
    <w:rsid w:val="00240DC0"/>
    <w:rsid w:val="00241731"/>
    <w:rsid w:val="00242C7D"/>
    <w:rsid w:val="00243747"/>
    <w:rsid w:val="00244554"/>
    <w:rsid w:val="00244A98"/>
    <w:rsid w:val="00245125"/>
    <w:rsid w:val="002453A9"/>
    <w:rsid w:val="00245816"/>
    <w:rsid w:val="00245B08"/>
    <w:rsid w:val="00245F03"/>
    <w:rsid w:val="002464C5"/>
    <w:rsid w:val="002468A5"/>
    <w:rsid w:val="00246DE8"/>
    <w:rsid w:val="002474DF"/>
    <w:rsid w:val="0024763E"/>
    <w:rsid w:val="00247AF5"/>
    <w:rsid w:val="00247DDB"/>
    <w:rsid w:val="00247FEB"/>
    <w:rsid w:val="00250C69"/>
    <w:rsid w:val="0025131C"/>
    <w:rsid w:val="00252F47"/>
    <w:rsid w:val="00253036"/>
    <w:rsid w:val="00253053"/>
    <w:rsid w:val="002532F5"/>
    <w:rsid w:val="00253A4C"/>
    <w:rsid w:val="00253C06"/>
    <w:rsid w:val="00253CED"/>
    <w:rsid w:val="002544AD"/>
    <w:rsid w:val="0025456F"/>
    <w:rsid w:val="002545D1"/>
    <w:rsid w:val="002565A0"/>
    <w:rsid w:val="002566BF"/>
    <w:rsid w:val="00256BB0"/>
    <w:rsid w:val="00256EC2"/>
    <w:rsid w:val="00256FBD"/>
    <w:rsid w:val="00257196"/>
    <w:rsid w:val="0025757D"/>
    <w:rsid w:val="002576A5"/>
    <w:rsid w:val="00257AD1"/>
    <w:rsid w:val="002602E8"/>
    <w:rsid w:val="00260CF5"/>
    <w:rsid w:val="00260DE7"/>
    <w:rsid w:val="00261051"/>
    <w:rsid w:val="00261486"/>
    <w:rsid w:val="00261743"/>
    <w:rsid w:val="00261A01"/>
    <w:rsid w:val="00261C37"/>
    <w:rsid w:val="00261E48"/>
    <w:rsid w:val="00261FB5"/>
    <w:rsid w:val="002620C4"/>
    <w:rsid w:val="002622FE"/>
    <w:rsid w:val="0026238C"/>
    <w:rsid w:val="00262F69"/>
    <w:rsid w:val="00263909"/>
    <w:rsid w:val="002639F8"/>
    <w:rsid w:val="00263F77"/>
    <w:rsid w:val="002665BD"/>
    <w:rsid w:val="00267000"/>
    <w:rsid w:val="00267C48"/>
    <w:rsid w:val="00267FD7"/>
    <w:rsid w:val="00271655"/>
    <w:rsid w:val="00271C7B"/>
    <w:rsid w:val="00272348"/>
    <w:rsid w:val="00272820"/>
    <w:rsid w:val="0027295B"/>
    <w:rsid w:val="002736CC"/>
    <w:rsid w:val="002737F2"/>
    <w:rsid w:val="0027424F"/>
    <w:rsid w:val="002743C8"/>
    <w:rsid w:val="00274930"/>
    <w:rsid w:val="00275426"/>
    <w:rsid w:val="00277435"/>
    <w:rsid w:val="00277DEC"/>
    <w:rsid w:val="00280156"/>
    <w:rsid w:val="00280D50"/>
    <w:rsid w:val="00281C8D"/>
    <w:rsid w:val="002822DD"/>
    <w:rsid w:val="00282D8E"/>
    <w:rsid w:val="00283370"/>
    <w:rsid w:val="002840A8"/>
    <w:rsid w:val="002842EB"/>
    <w:rsid w:val="00284BF1"/>
    <w:rsid w:val="002851D6"/>
    <w:rsid w:val="00285CDB"/>
    <w:rsid w:val="00287DEC"/>
    <w:rsid w:val="00290F3B"/>
    <w:rsid w:val="00291766"/>
    <w:rsid w:val="00291B28"/>
    <w:rsid w:val="00291CBD"/>
    <w:rsid w:val="00292A6E"/>
    <w:rsid w:val="002930CD"/>
    <w:rsid w:val="00294495"/>
    <w:rsid w:val="002944D8"/>
    <w:rsid w:val="002947F8"/>
    <w:rsid w:val="00294BA9"/>
    <w:rsid w:val="00294F82"/>
    <w:rsid w:val="002957CD"/>
    <w:rsid w:val="002958EF"/>
    <w:rsid w:val="002959DF"/>
    <w:rsid w:val="00297254"/>
    <w:rsid w:val="00297B5F"/>
    <w:rsid w:val="002A021A"/>
    <w:rsid w:val="002A037B"/>
    <w:rsid w:val="002A0382"/>
    <w:rsid w:val="002A0A1C"/>
    <w:rsid w:val="002A1679"/>
    <w:rsid w:val="002A28B6"/>
    <w:rsid w:val="002A2C13"/>
    <w:rsid w:val="002A35BC"/>
    <w:rsid w:val="002A3D10"/>
    <w:rsid w:val="002A3D57"/>
    <w:rsid w:val="002A46B1"/>
    <w:rsid w:val="002A5150"/>
    <w:rsid w:val="002A52A5"/>
    <w:rsid w:val="002A58BF"/>
    <w:rsid w:val="002A5B4F"/>
    <w:rsid w:val="002A600E"/>
    <w:rsid w:val="002A60D5"/>
    <w:rsid w:val="002A61D2"/>
    <w:rsid w:val="002A6A7E"/>
    <w:rsid w:val="002A6DE7"/>
    <w:rsid w:val="002A729C"/>
    <w:rsid w:val="002A75FD"/>
    <w:rsid w:val="002A76E9"/>
    <w:rsid w:val="002A7B1F"/>
    <w:rsid w:val="002B07A5"/>
    <w:rsid w:val="002B0CCF"/>
    <w:rsid w:val="002B0CD7"/>
    <w:rsid w:val="002B143A"/>
    <w:rsid w:val="002B15AC"/>
    <w:rsid w:val="002B18C7"/>
    <w:rsid w:val="002B1EF0"/>
    <w:rsid w:val="002B1EF1"/>
    <w:rsid w:val="002B31F8"/>
    <w:rsid w:val="002B3A72"/>
    <w:rsid w:val="002B436D"/>
    <w:rsid w:val="002B6578"/>
    <w:rsid w:val="002B6A44"/>
    <w:rsid w:val="002B7058"/>
    <w:rsid w:val="002B79BA"/>
    <w:rsid w:val="002C0480"/>
    <w:rsid w:val="002C0C6E"/>
    <w:rsid w:val="002C1DBE"/>
    <w:rsid w:val="002C23A6"/>
    <w:rsid w:val="002C32C1"/>
    <w:rsid w:val="002C37F2"/>
    <w:rsid w:val="002C41DB"/>
    <w:rsid w:val="002C4287"/>
    <w:rsid w:val="002C544B"/>
    <w:rsid w:val="002C5D68"/>
    <w:rsid w:val="002C6676"/>
    <w:rsid w:val="002C7073"/>
    <w:rsid w:val="002C741B"/>
    <w:rsid w:val="002D14D7"/>
    <w:rsid w:val="002D19C0"/>
    <w:rsid w:val="002D1E26"/>
    <w:rsid w:val="002D205D"/>
    <w:rsid w:val="002D2253"/>
    <w:rsid w:val="002D3EC5"/>
    <w:rsid w:val="002D50D5"/>
    <w:rsid w:val="002D5392"/>
    <w:rsid w:val="002D5498"/>
    <w:rsid w:val="002D5781"/>
    <w:rsid w:val="002D655A"/>
    <w:rsid w:val="002D6D2F"/>
    <w:rsid w:val="002D6E92"/>
    <w:rsid w:val="002D7110"/>
    <w:rsid w:val="002D7F0E"/>
    <w:rsid w:val="002E08BD"/>
    <w:rsid w:val="002E0B53"/>
    <w:rsid w:val="002E0E9D"/>
    <w:rsid w:val="002E0EDD"/>
    <w:rsid w:val="002E12CF"/>
    <w:rsid w:val="002E3797"/>
    <w:rsid w:val="002E37E6"/>
    <w:rsid w:val="002E3F51"/>
    <w:rsid w:val="002E4F6E"/>
    <w:rsid w:val="002E5D1D"/>
    <w:rsid w:val="002E6E09"/>
    <w:rsid w:val="002F013A"/>
    <w:rsid w:val="002F01B3"/>
    <w:rsid w:val="002F0901"/>
    <w:rsid w:val="002F0AFE"/>
    <w:rsid w:val="002F0B12"/>
    <w:rsid w:val="002F142A"/>
    <w:rsid w:val="002F1634"/>
    <w:rsid w:val="002F163C"/>
    <w:rsid w:val="002F1CD6"/>
    <w:rsid w:val="002F1DA2"/>
    <w:rsid w:val="002F2194"/>
    <w:rsid w:val="002F27AC"/>
    <w:rsid w:val="002F29EA"/>
    <w:rsid w:val="002F2C29"/>
    <w:rsid w:val="002F2E34"/>
    <w:rsid w:val="002F3BDD"/>
    <w:rsid w:val="002F429B"/>
    <w:rsid w:val="002F43B1"/>
    <w:rsid w:val="002F4495"/>
    <w:rsid w:val="002F4A7E"/>
    <w:rsid w:val="002F5A5A"/>
    <w:rsid w:val="002F5C94"/>
    <w:rsid w:val="002F6829"/>
    <w:rsid w:val="002F709A"/>
    <w:rsid w:val="002F7428"/>
    <w:rsid w:val="002F7EE6"/>
    <w:rsid w:val="00300850"/>
    <w:rsid w:val="00301773"/>
    <w:rsid w:val="0030250D"/>
    <w:rsid w:val="00304534"/>
    <w:rsid w:val="0030483F"/>
    <w:rsid w:val="00304EE3"/>
    <w:rsid w:val="003059E7"/>
    <w:rsid w:val="0030620A"/>
    <w:rsid w:val="003065BC"/>
    <w:rsid w:val="0030719D"/>
    <w:rsid w:val="003074FF"/>
    <w:rsid w:val="003107C8"/>
    <w:rsid w:val="00310881"/>
    <w:rsid w:val="00310B02"/>
    <w:rsid w:val="00310B7B"/>
    <w:rsid w:val="00311139"/>
    <w:rsid w:val="003111EB"/>
    <w:rsid w:val="003112D1"/>
    <w:rsid w:val="003119DC"/>
    <w:rsid w:val="00312F20"/>
    <w:rsid w:val="003137A1"/>
    <w:rsid w:val="00313992"/>
    <w:rsid w:val="00313AC7"/>
    <w:rsid w:val="00313CAC"/>
    <w:rsid w:val="00313DE1"/>
    <w:rsid w:val="00314134"/>
    <w:rsid w:val="00314261"/>
    <w:rsid w:val="0031465F"/>
    <w:rsid w:val="00314784"/>
    <w:rsid w:val="00317219"/>
    <w:rsid w:val="003179E4"/>
    <w:rsid w:val="00321535"/>
    <w:rsid w:val="00321755"/>
    <w:rsid w:val="00321AEF"/>
    <w:rsid w:val="00322651"/>
    <w:rsid w:val="0032299E"/>
    <w:rsid w:val="00322E88"/>
    <w:rsid w:val="00323447"/>
    <w:rsid w:val="00323E3B"/>
    <w:rsid w:val="00324B17"/>
    <w:rsid w:val="00325269"/>
    <w:rsid w:val="00325A70"/>
    <w:rsid w:val="00327648"/>
    <w:rsid w:val="00327B46"/>
    <w:rsid w:val="00327DBF"/>
    <w:rsid w:val="003304CA"/>
    <w:rsid w:val="003306C5"/>
    <w:rsid w:val="00330C1B"/>
    <w:rsid w:val="003315D3"/>
    <w:rsid w:val="00331719"/>
    <w:rsid w:val="00331991"/>
    <w:rsid w:val="00331CD9"/>
    <w:rsid w:val="003322CE"/>
    <w:rsid w:val="00332691"/>
    <w:rsid w:val="003329B8"/>
    <w:rsid w:val="00332D47"/>
    <w:rsid w:val="00333A90"/>
    <w:rsid w:val="00334CA4"/>
    <w:rsid w:val="00334EAC"/>
    <w:rsid w:val="003358DC"/>
    <w:rsid w:val="00337FD1"/>
    <w:rsid w:val="003408EA"/>
    <w:rsid w:val="003412C0"/>
    <w:rsid w:val="00341625"/>
    <w:rsid w:val="00341710"/>
    <w:rsid w:val="0034235D"/>
    <w:rsid w:val="00342574"/>
    <w:rsid w:val="00342ABE"/>
    <w:rsid w:val="00342F89"/>
    <w:rsid w:val="003431B7"/>
    <w:rsid w:val="00343D2D"/>
    <w:rsid w:val="003468F6"/>
    <w:rsid w:val="00346A7B"/>
    <w:rsid w:val="00346CA4"/>
    <w:rsid w:val="00350024"/>
    <w:rsid w:val="003507F6"/>
    <w:rsid w:val="00350B0F"/>
    <w:rsid w:val="003513CA"/>
    <w:rsid w:val="00351695"/>
    <w:rsid w:val="003516E5"/>
    <w:rsid w:val="00351A73"/>
    <w:rsid w:val="00351BE0"/>
    <w:rsid w:val="00352A49"/>
    <w:rsid w:val="00354961"/>
    <w:rsid w:val="0035591E"/>
    <w:rsid w:val="00356165"/>
    <w:rsid w:val="00356A62"/>
    <w:rsid w:val="00357986"/>
    <w:rsid w:val="003601F9"/>
    <w:rsid w:val="0036028B"/>
    <w:rsid w:val="003603BD"/>
    <w:rsid w:val="00360782"/>
    <w:rsid w:val="00360C16"/>
    <w:rsid w:val="0036200D"/>
    <w:rsid w:val="00363E21"/>
    <w:rsid w:val="003641CC"/>
    <w:rsid w:val="0036477E"/>
    <w:rsid w:val="00364B46"/>
    <w:rsid w:val="00365139"/>
    <w:rsid w:val="00366A00"/>
    <w:rsid w:val="00367D9B"/>
    <w:rsid w:val="00371315"/>
    <w:rsid w:val="003714EE"/>
    <w:rsid w:val="003715E7"/>
    <w:rsid w:val="0037281D"/>
    <w:rsid w:val="0037295A"/>
    <w:rsid w:val="003749F3"/>
    <w:rsid w:val="00374B2B"/>
    <w:rsid w:val="00374B2E"/>
    <w:rsid w:val="003754F0"/>
    <w:rsid w:val="00375BB8"/>
    <w:rsid w:val="00376896"/>
    <w:rsid w:val="0037707D"/>
    <w:rsid w:val="00377419"/>
    <w:rsid w:val="00377ACA"/>
    <w:rsid w:val="003809BD"/>
    <w:rsid w:val="003810AD"/>
    <w:rsid w:val="00381428"/>
    <w:rsid w:val="00382E4D"/>
    <w:rsid w:val="00383358"/>
    <w:rsid w:val="00383747"/>
    <w:rsid w:val="00383A78"/>
    <w:rsid w:val="003840D5"/>
    <w:rsid w:val="00385110"/>
    <w:rsid w:val="003857A4"/>
    <w:rsid w:val="003857FE"/>
    <w:rsid w:val="00385ACF"/>
    <w:rsid w:val="003868E6"/>
    <w:rsid w:val="00386CBD"/>
    <w:rsid w:val="00386F43"/>
    <w:rsid w:val="00387795"/>
    <w:rsid w:val="0039082A"/>
    <w:rsid w:val="00391530"/>
    <w:rsid w:val="00392206"/>
    <w:rsid w:val="0039252C"/>
    <w:rsid w:val="00393024"/>
    <w:rsid w:val="003932BB"/>
    <w:rsid w:val="003939D2"/>
    <w:rsid w:val="00393F97"/>
    <w:rsid w:val="00394860"/>
    <w:rsid w:val="00394C03"/>
    <w:rsid w:val="00395254"/>
    <w:rsid w:val="0039554B"/>
    <w:rsid w:val="0039569D"/>
    <w:rsid w:val="00395AE4"/>
    <w:rsid w:val="00395DA2"/>
    <w:rsid w:val="00395E6D"/>
    <w:rsid w:val="0039684E"/>
    <w:rsid w:val="00396FF2"/>
    <w:rsid w:val="00397A66"/>
    <w:rsid w:val="003A1296"/>
    <w:rsid w:val="003A138D"/>
    <w:rsid w:val="003A1A2E"/>
    <w:rsid w:val="003A2814"/>
    <w:rsid w:val="003A2AF6"/>
    <w:rsid w:val="003A2D90"/>
    <w:rsid w:val="003A2E01"/>
    <w:rsid w:val="003A2F48"/>
    <w:rsid w:val="003A3157"/>
    <w:rsid w:val="003A5A94"/>
    <w:rsid w:val="003A5B23"/>
    <w:rsid w:val="003A5D95"/>
    <w:rsid w:val="003A60B1"/>
    <w:rsid w:val="003A6629"/>
    <w:rsid w:val="003A6713"/>
    <w:rsid w:val="003A6EA8"/>
    <w:rsid w:val="003A7C9C"/>
    <w:rsid w:val="003B04E6"/>
    <w:rsid w:val="003B11FE"/>
    <w:rsid w:val="003B1CD9"/>
    <w:rsid w:val="003B2D4C"/>
    <w:rsid w:val="003B3218"/>
    <w:rsid w:val="003B35C4"/>
    <w:rsid w:val="003B3B3E"/>
    <w:rsid w:val="003B3CE4"/>
    <w:rsid w:val="003B4584"/>
    <w:rsid w:val="003B5C5D"/>
    <w:rsid w:val="003B6655"/>
    <w:rsid w:val="003B74C7"/>
    <w:rsid w:val="003C0E03"/>
    <w:rsid w:val="003C14D1"/>
    <w:rsid w:val="003C166D"/>
    <w:rsid w:val="003C1C15"/>
    <w:rsid w:val="003C1E21"/>
    <w:rsid w:val="003C37DF"/>
    <w:rsid w:val="003C3D4F"/>
    <w:rsid w:val="003C40B5"/>
    <w:rsid w:val="003C4643"/>
    <w:rsid w:val="003C4C29"/>
    <w:rsid w:val="003C4D43"/>
    <w:rsid w:val="003C5437"/>
    <w:rsid w:val="003C60E9"/>
    <w:rsid w:val="003C6A7E"/>
    <w:rsid w:val="003C76B5"/>
    <w:rsid w:val="003C7CEA"/>
    <w:rsid w:val="003D1A03"/>
    <w:rsid w:val="003D1B89"/>
    <w:rsid w:val="003D2D48"/>
    <w:rsid w:val="003D4555"/>
    <w:rsid w:val="003D51F6"/>
    <w:rsid w:val="003D585C"/>
    <w:rsid w:val="003D58D9"/>
    <w:rsid w:val="003D7335"/>
    <w:rsid w:val="003D74AD"/>
    <w:rsid w:val="003E22A6"/>
    <w:rsid w:val="003E29C5"/>
    <w:rsid w:val="003E2C8F"/>
    <w:rsid w:val="003E2D7C"/>
    <w:rsid w:val="003E3B5A"/>
    <w:rsid w:val="003E45BB"/>
    <w:rsid w:val="003E49E3"/>
    <w:rsid w:val="003E6868"/>
    <w:rsid w:val="003E6C9C"/>
    <w:rsid w:val="003E6FA7"/>
    <w:rsid w:val="003E7CBF"/>
    <w:rsid w:val="003F0496"/>
    <w:rsid w:val="003F1C9E"/>
    <w:rsid w:val="003F2175"/>
    <w:rsid w:val="003F2CFD"/>
    <w:rsid w:val="003F5A4B"/>
    <w:rsid w:val="003F5ED9"/>
    <w:rsid w:val="004000EB"/>
    <w:rsid w:val="0040063C"/>
    <w:rsid w:val="00400B62"/>
    <w:rsid w:val="00400B66"/>
    <w:rsid w:val="004013DF"/>
    <w:rsid w:val="00401C86"/>
    <w:rsid w:val="00402A46"/>
    <w:rsid w:val="00404E71"/>
    <w:rsid w:val="004052C9"/>
    <w:rsid w:val="00405FD3"/>
    <w:rsid w:val="00406676"/>
    <w:rsid w:val="004069CB"/>
    <w:rsid w:val="00406E8D"/>
    <w:rsid w:val="004111BA"/>
    <w:rsid w:val="0041276A"/>
    <w:rsid w:val="00412955"/>
    <w:rsid w:val="00412A74"/>
    <w:rsid w:val="00413259"/>
    <w:rsid w:val="00413575"/>
    <w:rsid w:val="00413EF3"/>
    <w:rsid w:val="00414123"/>
    <w:rsid w:val="004144A0"/>
    <w:rsid w:val="00414F39"/>
    <w:rsid w:val="0041526F"/>
    <w:rsid w:val="004153DB"/>
    <w:rsid w:val="00415C1B"/>
    <w:rsid w:val="004169A3"/>
    <w:rsid w:val="00416F55"/>
    <w:rsid w:val="00417E00"/>
    <w:rsid w:val="004209AD"/>
    <w:rsid w:val="00420E0F"/>
    <w:rsid w:val="00421357"/>
    <w:rsid w:val="00421E38"/>
    <w:rsid w:val="00422744"/>
    <w:rsid w:val="00422EE5"/>
    <w:rsid w:val="00423CDE"/>
    <w:rsid w:val="00423FD6"/>
    <w:rsid w:val="004246C2"/>
    <w:rsid w:val="004247E3"/>
    <w:rsid w:val="00424885"/>
    <w:rsid w:val="00424961"/>
    <w:rsid w:val="004250FB"/>
    <w:rsid w:val="004253AA"/>
    <w:rsid w:val="00425A6F"/>
    <w:rsid w:val="00425F08"/>
    <w:rsid w:val="00426EAE"/>
    <w:rsid w:val="004270CF"/>
    <w:rsid w:val="00427642"/>
    <w:rsid w:val="0042767D"/>
    <w:rsid w:val="00427877"/>
    <w:rsid w:val="0043109E"/>
    <w:rsid w:val="00431D45"/>
    <w:rsid w:val="00432A7F"/>
    <w:rsid w:val="00432D0B"/>
    <w:rsid w:val="004332F3"/>
    <w:rsid w:val="004334C5"/>
    <w:rsid w:val="0043390C"/>
    <w:rsid w:val="00433AC4"/>
    <w:rsid w:val="0043409C"/>
    <w:rsid w:val="00434A79"/>
    <w:rsid w:val="00434F22"/>
    <w:rsid w:val="004355FD"/>
    <w:rsid w:val="00436BD6"/>
    <w:rsid w:val="00436F24"/>
    <w:rsid w:val="00441252"/>
    <w:rsid w:val="00441811"/>
    <w:rsid w:val="00442B96"/>
    <w:rsid w:val="00442CCA"/>
    <w:rsid w:val="004435D5"/>
    <w:rsid w:val="0044365E"/>
    <w:rsid w:val="00443DE8"/>
    <w:rsid w:val="0044472E"/>
    <w:rsid w:val="00444777"/>
    <w:rsid w:val="0044499D"/>
    <w:rsid w:val="00444F8C"/>
    <w:rsid w:val="00445243"/>
    <w:rsid w:val="004463FC"/>
    <w:rsid w:val="00447316"/>
    <w:rsid w:val="00447501"/>
    <w:rsid w:val="00450110"/>
    <w:rsid w:val="004513E4"/>
    <w:rsid w:val="00453566"/>
    <w:rsid w:val="004537EC"/>
    <w:rsid w:val="00453EB5"/>
    <w:rsid w:val="00453FA5"/>
    <w:rsid w:val="00454D05"/>
    <w:rsid w:val="00455F43"/>
    <w:rsid w:val="00456803"/>
    <w:rsid w:val="004570A9"/>
    <w:rsid w:val="004578D7"/>
    <w:rsid w:val="00457A59"/>
    <w:rsid w:val="00457AE7"/>
    <w:rsid w:val="00460B90"/>
    <w:rsid w:val="00460E80"/>
    <w:rsid w:val="00460F01"/>
    <w:rsid w:val="00461933"/>
    <w:rsid w:val="004623A1"/>
    <w:rsid w:val="00462651"/>
    <w:rsid w:val="00462C23"/>
    <w:rsid w:val="00463390"/>
    <w:rsid w:val="00464545"/>
    <w:rsid w:val="00464EC2"/>
    <w:rsid w:val="0046557B"/>
    <w:rsid w:val="00465599"/>
    <w:rsid w:val="00465EF4"/>
    <w:rsid w:val="004663A2"/>
    <w:rsid w:val="00466495"/>
    <w:rsid w:val="00467067"/>
    <w:rsid w:val="004670E0"/>
    <w:rsid w:val="00467CD0"/>
    <w:rsid w:val="00470451"/>
    <w:rsid w:val="0047087C"/>
    <w:rsid w:val="00471227"/>
    <w:rsid w:val="004717D6"/>
    <w:rsid w:val="00472031"/>
    <w:rsid w:val="0047215A"/>
    <w:rsid w:val="00472B4F"/>
    <w:rsid w:val="00473F20"/>
    <w:rsid w:val="0047418D"/>
    <w:rsid w:val="004747D7"/>
    <w:rsid w:val="00474842"/>
    <w:rsid w:val="00474AC5"/>
    <w:rsid w:val="0047613B"/>
    <w:rsid w:val="00476331"/>
    <w:rsid w:val="004767DD"/>
    <w:rsid w:val="00477F14"/>
    <w:rsid w:val="0048001A"/>
    <w:rsid w:val="004814EC"/>
    <w:rsid w:val="00482731"/>
    <w:rsid w:val="00482AC2"/>
    <w:rsid w:val="00483858"/>
    <w:rsid w:val="00483EF2"/>
    <w:rsid w:val="00484310"/>
    <w:rsid w:val="00486D23"/>
    <w:rsid w:val="00486E30"/>
    <w:rsid w:val="00486E57"/>
    <w:rsid w:val="0048753C"/>
    <w:rsid w:val="004875D6"/>
    <w:rsid w:val="0048764D"/>
    <w:rsid w:val="0048768A"/>
    <w:rsid w:val="00487D4A"/>
    <w:rsid w:val="0049142A"/>
    <w:rsid w:val="00491592"/>
    <w:rsid w:val="00491918"/>
    <w:rsid w:val="00491A10"/>
    <w:rsid w:val="0049216D"/>
    <w:rsid w:val="004921EF"/>
    <w:rsid w:val="0049242B"/>
    <w:rsid w:val="004933FA"/>
    <w:rsid w:val="00493FDF"/>
    <w:rsid w:val="00494500"/>
    <w:rsid w:val="00494558"/>
    <w:rsid w:val="004949B0"/>
    <w:rsid w:val="004956B6"/>
    <w:rsid w:val="004957C6"/>
    <w:rsid w:val="00495E27"/>
    <w:rsid w:val="00496E26"/>
    <w:rsid w:val="004970D9"/>
    <w:rsid w:val="004A033A"/>
    <w:rsid w:val="004A08F8"/>
    <w:rsid w:val="004A0AB5"/>
    <w:rsid w:val="004A199D"/>
    <w:rsid w:val="004A2141"/>
    <w:rsid w:val="004A27BB"/>
    <w:rsid w:val="004A2A76"/>
    <w:rsid w:val="004A3E9B"/>
    <w:rsid w:val="004A4A7E"/>
    <w:rsid w:val="004A5995"/>
    <w:rsid w:val="004A5A91"/>
    <w:rsid w:val="004A71A1"/>
    <w:rsid w:val="004A7BBA"/>
    <w:rsid w:val="004B05E2"/>
    <w:rsid w:val="004B0679"/>
    <w:rsid w:val="004B0B04"/>
    <w:rsid w:val="004B113C"/>
    <w:rsid w:val="004B1315"/>
    <w:rsid w:val="004B1A21"/>
    <w:rsid w:val="004B2712"/>
    <w:rsid w:val="004B2D9E"/>
    <w:rsid w:val="004B3178"/>
    <w:rsid w:val="004B32AC"/>
    <w:rsid w:val="004B32D4"/>
    <w:rsid w:val="004B382D"/>
    <w:rsid w:val="004B41D5"/>
    <w:rsid w:val="004B476F"/>
    <w:rsid w:val="004B4E19"/>
    <w:rsid w:val="004B55AF"/>
    <w:rsid w:val="004B56B5"/>
    <w:rsid w:val="004B6630"/>
    <w:rsid w:val="004B6A92"/>
    <w:rsid w:val="004C044A"/>
    <w:rsid w:val="004C0DFC"/>
    <w:rsid w:val="004C11EC"/>
    <w:rsid w:val="004C12C3"/>
    <w:rsid w:val="004C18A7"/>
    <w:rsid w:val="004C24A2"/>
    <w:rsid w:val="004C2557"/>
    <w:rsid w:val="004C3EA4"/>
    <w:rsid w:val="004C3F08"/>
    <w:rsid w:val="004C48F4"/>
    <w:rsid w:val="004C4A24"/>
    <w:rsid w:val="004C4C2B"/>
    <w:rsid w:val="004C62E9"/>
    <w:rsid w:val="004C6A72"/>
    <w:rsid w:val="004C75B1"/>
    <w:rsid w:val="004C7851"/>
    <w:rsid w:val="004C7A45"/>
    <w:rsid w:val="004D123B"/>
    <w:rsid w:val="004D15A8"/>
    <w:rsid w:val="004D167A"/>
    <w:rsid w:val="004D1A45"/>
    <w:rsid w:val="004D2788"/>
    <w:rsid w:val="004D2A3F"/>
    <w:rsid w:val="004D2D41"/>
    <w:rsid w:val="004D344E"/>
    <w:rsid w:val="004D3756"/>
    <w:rsid w:val="004D4489"/>
    <w:rsid w:val="004D46DB"/>
    <w:rsid w:val="004D46ED"/>
    <w:rsid w:val="004D4C57"/>
    <w:rsid w:val="004D6211"/>
    <w:rsid w:val="004D6CF8"/>
    <w:rsid w:val="004D7112"/>
    <w:rsid w:val="004D79A4"/>
    <w:rsid w:val="004E26AB"/>
    <w:rsid w:val="004E3B25"/>
    <w:rsid w:val="004E3C18"/>
    <w:rsid w:val="004E42C8"/>
    <w:rsid w:val="004E63DF"/>
    <w:rsid w:val="004E6846"/>
    <w:rsid w:val="004E6C95"/>
    <w:rsid w:val="004E75BB"/>
    <w:rsid w:val="004F05CE"/>
    <w:rsid w:val="004F0EFF"/>
    <w:rsid w:val="004F163B"/>
    <w:rsid w:val="004F170E"/>
    <w:rsid w:val="004F2490"/>
    <w:rsid w:val="004F295B"/>
    <w:rsid w:val="004F3A02"/>
    <w:rsid w:val="004F3DEA"/>
    <w:rsid w:val="004F6869"/>
    <w:rsid w:val="004F68B9"/>
    <w:rsid w:val="004F69F6"/>
    <w:rsid w:val="005000B7"/>
    <w:rsid w:val="005006CB"/>
    <w:rsid w:val="005022E5"/>
    <w:rsid w:val="005026C6"/>
    <w:rsid w:val="005037C1"/>
    <w:rsid w:val="00504C3A"/>
    <w:rsid w:val="00505B1B"/>
    <w:rsid w:val="0050701C"/>
    <w:rsid w:val="0050721F"/>
    <w:rsid w:val="005076AC"/>
    <w:rsid w:val="00510615"/>
    <w:rsid w:val="0051275F"/>
    <w:rsid w:val="0051288D"/>
    <w:rsid w:val="00512D53"/>
    <w:rsid w:val="00512ED7"/>
    <w:rsid w:val="00513E37"/>
    <w:rsid w:val="005142FE"/>
    <w:rsid w:val="00514924"/>
    <w:rsid w:val="00515F63"/>
    <w:rsid w:val="0051669B"/>
    <w:rsid w:val="00516855"/>
    <w:rsid w:val="005176AF"/>
    <w:rsid w:val="0052004D"/>
    <w:rsid w:val="00520FA0"/>
    <w:rsid w:val="0052114A"/>
    <w:rsid w:val="00521210"/>
    <w:rsid w:val="00521FBC"/>
    <w:rsid w:val="005232CF"/>
    <w:rsid w:val="0052350D"/>
    <w:rsid w:val="00524717"/>
    <w:rsid w:val="00524A16"/>
    <w:rsid w:val="00525C87"/>
    <w:rsid w:val="00525E32"/>
    <w:rsid w:val="00526EAD"/>
    <w:rsid w:val="0052799D"/>
    <w:rsid w:val="0053029C"/>
    <w:rsid w:val="005302AA"/>
    <w:rsid w:val="00530639"/>
    <w:rsid w:val="00530674"/>
    <w:rsid w:val="00530690"/>
    <w:rsid w:val="00530B5A"/>
    <w:rsid w:val="005319CA"/>
    <w:rsid w:val="00531A2F"/>
    <w:rsid w:val="00531AFB"/>
    <w:rsid w:val="0053219D"/>
    <w:rsid w:val="005321CA"/>
    <w:rsid w:val="005343E2"/>
    <w:rsid w:val="0053481A"/>
    <w:rsid w:val="00534EF4"/>
    <w:rsid w:val="0053599C"/>
    <w:rsid w:val="00535D11"/>
    <w:rsid w:val="00536F7A"/>
    <w:rsid w:val="0053718D"/>
    <w:rsid w:val="0053767B"/>
    <w:rsid w:val="00540A2F"/>
    <w:rsid w:val="00540BFA"/>
    <w:rsid w:val="00540CA6"/>
    <w:rsid w:val="00540E02"/>
    <w:rsid w:val="005410A9"/>
    <w:rsid w:val="00542731"/>
    <w:rsid w:val="00542D23"/>
    <w:rsid w:val="005432A9"/>
    <w:rsid w:val="00543ACC"/>
    <w:rsid w:val="00544569"/>
    <w:rsid w:val="00545199"/>
    <w:rsid w:val="0054525A"/>
    <w:rsid w:val="0054530D"/>
    <w:rsid w:val="00546011"/>
    <w:rsid w:val="005463FD"/>
    <w:rsid w:val="00547060"/>
    <w:rsid w:val="005470EF"/>
    <w:rsid w:val="00547342"/>
    <w:rsid w:val="00547500"/>
    <w:rsid w:val="005503E2"/>
    <w:rsid w:val="0055043E"/>
    <w:rsid w:val="00550B2F"/>
    <w:rsid w:val="00550B54"/>
    <w:rsid w:val="00551663"/>
    <w:rsid w:val="00551C01"/>
    <w:rsid w:val="00551DDE"/>
    <w:rsid w:val="00551F03"/>
    <w:rsid w:val="00552CAA"/>
    <w:rsid w:val="00552F7D"/>
    <w:rsid w:val="00553066"/>
    <w:rsid w:val="00554646"/>
    <w:rsid w:val="0055466A"/>
    <w:rsid w:val="0055749F"/>
    <w:rsid w:val="00557CA6"/>
    <w:rsid w:val="005603D8"/>
    <w:rsid w:val="0056048B"/>
    <w:rsid w:val="00560C9F"/>
    <w:rsid w:val="00561B95"/>
    <w:rsid w:val="00562511"/>
    <w:rsid w:val="005630B1"/>
    <w:rsid w:val="00563389"/>
    <w:rsid w:val="00563F55"/>
    <w:rsid w:val="00564D3E"/>
    <w:rsid w:val="00565697"/>
    <w:rsid w:val="00566BF6"/>
    <w:rsid w:val="00566CDC"/>
    <w:rsid w:val="00566FD4"/>
    <w:rsid w:val="00566FE7"/>
    <w:rsid w:val="005677E1"/>
    <w:rsid w:val="00567B29"/>
    <w:rsid w:val="00567E85"/>
    <w:rsid w:val="00570308"/>
    <w:rsid w:val="00570855"/>
    <w:rsid w:val="0057214C"/>
    <w:rsid w:val="00572925"/>
    <w:rsid w:val="00573341"/>
    <w:rsid w:val="00573C7D"/>
    <w:rsid w:val="005741B6"/>
    <w:rsid w:val="0057448C"/>
    <w:rsid w:val="0057644C"/>
    <w:rsid w:val="00576475"/>
    <w:rsid w:val="00576A43"/>
    <w:rsid w:val="00576FB2"/>
    <w:rsid w:val="0057720F"/>
    <w:rsid w:val="005773B0"/>
    <w:rsid w:val="00580D1F"/>
    <w:rsid w:val="00580F3C"/>
    <w:rsid w:val="00581A48"/>
    <w:rsid w:val="00583625"/>
    <w:rsid w:val="00583A0F"/>
    <w:rsid w:val="00585913"/>
    <w:rsid w:val="0058646F"/>
    <w:rsid w:val="0058696B"/>
    <w:rsid w:val="00587617"/>
    <w:rsid w:val="00587745"/>
    <w:rsid w:val="00590584"/>
    <w:rsid w:val="005905D3"/>
    <w:rsid w:val="00591E17"/>
    <w:rsid w:val="0059303C"/>
    <w:rsid w:val="00593284"/>
    <w:rsid w:val="005940F3"/>
    <w:rsid w:val="00595134"/>
    <w:rsid w:val="00595953"/>
    <w:rsid w:val="00595DAB"/>
    <w:rsid w:val="00596363"/>
    <w:rsid w:val="00596FE0"/>
    <w:rsid w:val="005A0600"/>
    <w:rsid w:val="005A0A1E"/>
    <w:rsid w:val="005A0B1F"/>
    <w:rsid w:val="005A1E28"/>
    <w:rsid w:val="005A37C4"/>
    <w:rsid w:val="005A391F"/>
    <w:rsid w:val="005A3B5D"/>
    <w:rsid w:val="005A3E99"/>
    <w:rsid w:val="005A4006"/>
    <w:rsid w:val="005A5163"/>
    <w:rsid w:val="005A5220"/>
    <w:rsid w:val="005A5630"/>
    <w:rsid w:val="005A5BA7"/>
    <w:rsid w:val="005A5DD5"/>
    <w:rsid w:val="005A63F5"/>
    <w:rsid w:val="005A64B0"/>
    <w:rsid w:val="005A6E1F"/>
    <w:rsid w:val="005B04AA"/>
    <w:rsid w:val="005B1206"/>
    <w:rsid w:val="005B123F"/>
    <w:rsid w:val="005B138E"/>
    <w:rsid w:val="005B1CE7"/>
    <w:rsid w:val="005B37B7"/>
    <w:rsid w:val="005B3A1D"/>
    <w:rsid w:val="005B41B4"/>
    <w:rsid w:val="005B4340"/>
    <w:rsid w:val="005B5211"/>
    <w:rsid w:val="005B5457"/>
    <w:rsid w:val="005B5B62"/>
    <w:rsid w:val="005B693D"/>
    <w:rsid w:val="005B6A0C"/>
    <w:rsid w:val="005B6A5B"/>
    <w:rsid w:val="005B7916"/>
    <w:rsid w:val="005B7B5C"/>
    <w:rsid w:val="005C05E4"/>
    <w:rsid w:val="005C0D44"/>
    <w:rsid w:val="005C1096"/>
    <w:rsid w:val="005C2133"/>
    <w:rsid w:val="005C2473"/>
    <w:rsid w:val="005C257D"/>
    <w:rsid w:val="005C30A1"/>
    <w:rsid w:val="005C3702"/>
    <w:rsid w:val="005C372A"/>
    <w:rsid w:val="005C392B"/>
    <w:rsid w:val="005C4254"/>
    <w:rsid w:val="005C5012"/>
    <w:rsid w:val="005C54F8"/>
    <w:rsid w:val="005C6180"/>
    <w:rsid w:val="005C68F4"/>
    <w:rsid w:val="005C6B53"/>
    <w:rsid w:val="005C6DB5"/>
    <w:rsid w:val="005C70B0"/>
    <w:rsid w:val="005C740F"/>
    <w:rsid w:val="005C76B1"/>
    <w:rsid w:val="005C7EF0"/>
    <w:rsid w:val="005D0D09"/>
    <w:rsid w:val="005D120F"/>
    <w:rsid w:val="005D138D"/>
    <w:rsid w:val="005D19D0"/>
    <w:rsid w:val="005D25F5"/>
    <w:rsid w:val="005D3549"/>
    <w:rsid w:val="005D3BAE"/>
    <w:rsid w:val="005D3BB8"/>
    <w:rsid w:val="005D4439"/>
    <w:rsid w:val="005D4903"/>
    <w:rsid w:val="005D49F0"/>
    <w:rsid w:val="005D4B08"/>
    <w:rsid w:val="005D535E"/>
    <w:rsid w:val="005D5705"/>
    <w:rsid w:val="005D5B63"/>
    <w:rsid w:val="005D7738"/>
    <w:rsid w:val="005E064F"/>
    <w:rsid w:val="005E1162"/>
    <w:rsid w:val="005E17D9"/>
    <w:rsid w:val="005E1969"/>
    <w:rsid w:val="005E1A45"/>
    <w:rsid w:val="005E1F0E"/>
    <w:rsid w:val="005E22AE"/>
    <w:rsid w:val="005E24B8"/>
    <w:rsid w:val="005E316D"/>
    <w:rsid w:val="005E383C"/>
    <w:rsid w:val="005E393E"/>
    <w:rsid w:val="005E3B9B"/>
    <w:rsid w:val="005E3BE9"/>
    <w:rsid w:val="005E4C27"/>
    <w:rsid w:val="005E52EA"/>
    <w:rsid w:val="005E5891"/>
    <w:rsid w:val="005E6A7C"/>
    <w:rsid w:val="005E7311"/>
    <w:rsid w:val="005E7D8B"/>
    <w:rsid w:val="005F03D8"/>
    <w:rsid w:val="005F07C4"/>
    <w:rsid w:val="005F1240"/>
    <w:rsid w:val="005F130E"/>
    <w:rsid w:val="005F153D"/>
    <w:rsid w:val="005F16AD"/>
    <w:rsid w:val="005F2FEF"/>
    <w:rsid w:val="005F35CE"/>
    <w:rsid w:val="005F372F"/>
    <w:rsid w:val="005F458C"/>
    <w:rsid w:val="005F5489"/>
    <w:rsid w:val="005F54A1"/>
    <w:rsid w:val="005F5E29"/>
    <w:rsid w:val="005F5F02"/>
    <w:rsid w:val="005F6A0C"/>
    <w:rsid w:val="005F7170"/>
    <w:rsid w:val="005F75C9"/>
    <w:rsid w:val="005F7EA3"/>
    <w:rsid w:val="00600297"/>
    <w:rsid w:val="0060077C"/>
    <w:rsid w:val="0060133A"/>
    <w:rsid w:val="0060274B"/>
    <w:rsid w:val="00602822"/>
    <w:rsid w:val="0060287E"/>
    <w:rsid w:val="0060291A"/>
    <w:rsid w:val="00603001"/>
    <w:rsid w:val="006036A9"/>
    <w:rsid w:val="00603A4E"/>
    <w:rsid w:val="00603DE8"/>
    <w:rsid w:val="00605794"/>
    <w:rsid w:val="00606D5E"/>
    <w:rsid w:val="00606FBE"/>
    <w:rsid w:val="00607DD9"/>
    <w:rsid w:val="00610313"/>
    <w:rsid w:val="00610A90"/>
    <w:rsid w:val="00610BCF"/>
    <w:rsid w:val="006117A8"/>
    <w:rsid w:val="0061181B"/>
    <w:rsid w:val="006122CC"/>
    <w:rsid w:val="00612DB1"/>
    <w:rsid w:val="0061361A"/>
    <w:rsid w:val="006140CE"/>
    <w:rsid w:val="006141B4"/>
    <w:rsid w:val="0061425F"/>
    <w:rsid w:val="00615596"/>
    <w:rsid w:val="0061695A"/>
    <w:rsid w:val="006179E3"/>
    <w:rsid w:val="00617B4B"/>
    <w:rsid w:val="00620206"/>
    <w:rsid w:val="00620497"/>
    <w:rsid w:val="00620762"/>
    <w:rsid w:val="00620CDC"/>
    <w:rsid w:val="006216ED"/>
    <w:rsid w:val="006219B7"/>
    <w:rsid w:val="00621DCB"/>
    <w:rsid w:val="00623A7A"/>
    <w:rsid w:val="006245D0"/>
    <w:rsid w:val="006246C7"/>
    <w:rsid w:val="006248B1"/>
    <w:rsid w:val="00625451"/>
    <w:rsid w:val="00625499"/>
    <w:rsid w:val="00625B39"/>
    <w:rsid w:val="00626175"/>
    <w:rsid w:val="00627ECF"/>
    <w:rsid w:val="0063001B"/>
    <w:rsid w:val="00630DB3"/>
    <w:rsid w:val="00630FD0"/>
    <w:rsid w:val="00631E78"/>
    <w:rsid w:val="00631F7F"/>
    <w:rsid w:val="00632618"/>
    <w:rsid w:val="00632775"/>
    <w:rsid w:val="006328BB"/>
    <w:rsid w:val="00633190"/>
    <w:rsid w:val="00633434"/>
    <w:rsid w:val="006348A9"/>
    <w:rsid w:val="00635726"/>
    <w:rsid w:val="0063573F"/>
    <w:rsid w:val="00636991"/>
    <w:rsid w:val="00637071"/>
    <w:rsid w:val="00637442"/>
    <w:rsid w:val="006374F4"/>
    <w:rsid w:val="0064038E"/>
    <w:rsid w:val="006408D3"/>
    <w:rsid w:val="00640B87"/>
    <w:rsid w:val="0064132B"/>
    <w:rsid w:val="0064259E"/>
    <w:rsid w:val="00642D31"/>
    <w:rsid w:val="00642E76"/>
    <w:rsid w:val="0064398D"/>
    <w:rsid w:val="0064545F"/>
    <w:rsid w:val="00645904"/>
    <w:rsid w:val="00645AD4"/>
    <w:rsid w:val="00645C8A"/>
    <w:rsid w:val="00646706"/>
    <w:rsid w:val="006501B2"/>
    <w:rsid w:val="006507E5"/>
    <w:rsid w:val="00650D73"/>
    <w:rsid w:val="00651D3A"/>
    <w:rsid w:val="00651F26"/>
    <w:rsid w:val="0065264E"/>
    <w:rsid w:val="006534DB"/>
    <w:rsid w:val="00653AAE"/>
    <w:rsid w:val="00654000"/>
    <w:rsid w:val="00654A40"/>
    <w:rsid w:val="0065562D"/>
    <w:rsid w:val="00655BEF"/>
    <w:rsid w:val="00655C6A"/>
    <w:rsid w:val="006561BC"/>
    <w:rsid w:val="00656AAB"/>
    <w:rsid w:val="00657EB2"/>
    <w:rsid w:val="00660001"/>
    <w:rsid w:val="00660BBE"/>
    <w:rsid w:val="00660DED"/>
    <w:rsid w:val="0066125F"/>
    <w:rsid w:val="00661655"/>
    <w:rsid w:val="00661683"/>
    <w:rsid w:val="006638B7"/>
    <w:rsid w:val="00664C9B"/>
    <w:rsid w:val="00664F98"/>
    <w:rsid w:val="00664FD0"/>
    <w:rsid w:val="00666EBB"/>
    <w:rsid w:val="006700DE"/>
    <w:rsid w:val="00670504"/>
    <w:rsid w:val="006710CA"/>
    <w:rsid w:val="00671417"/>
    <w:rsid w:val="0067146D"/>
    <w:rsid w:val="0067352A"/>
    <w:rsid w:val="00673C07"/>
    <w:rsid w:val="006746B8"/>
    <w:rsid w:val="0067471D"/>
    <w:rsid w:val="00676889"/>
    <w:rsid w:val="00676A6A"/>
    <w:rsid w:val="00677B36"/>
    <w:rsid w:val="00680C40"/>
    <w:rsid w:val="0068106F"/>
    <w:rsid w:val="00681361"/>
    <w:rsid w:val="00683624"/>
    <w:rsid w:val="00683B63"/>
    <w:rsid w:val="00683D0B"/>
    <w:rsid w:val="006855B7"/>
    <w:rsid w:val="00685807"/>
    <w:rsid w:val="00686369"/>
    <w:rsid w:val="00686392"/>
    <w:rsid w:val="00686BCC"/>
    <w:rsid w:val="006875DC"/>
    <w:rsid w:val="00687D59"/>
    <w:rsid w:val="0069190B"/>
    <w:rsid w:val="00692953"/>
    <w:rsid w:val="00692D18"/>
    <w:rsid w:val="00693578"/>
    <w:rsid w:val="00694148"/>
    <w:rsid w:val="006945F0"/>
    <w:rsid w:val="006950C5"/>
    <w:rsid w:val="00695A43"/>
    <w:rsid w:val="00695B1C"/>
    <w:rsid w:val="00695B5F"/>
    <w:rsid w:val="006968BE"/>
    <w:rsid w:val="00697A76"/>
    <w:rsid w:val="00697F69"/>
    <w:rsid w:val="006A0079"/>
    <w:rsid w:val="006A0328"/>
    <w:rsid w:val="006A1126"/>
    <w:rsid w:val="006A1283"/>
    <w:rsid w:val="006A1DCB"/>
    <w:rsid w:val="006A1FB7"/>
    <w:rsid w:val="006A24D1"/>
    <w:rsid w:val="006A3EC6"/>
    <w:rsid w:val="006A507A"/>
    <w:rsid w:val="006A50A7"/>
    <w:rsid w:val="006A5A41"/>
    <w:rsid w:val="006A63B7"/>
    <w:rsid w:val="006A6583"/>
    <w:rsid w:val="006A6742"/>
    <w:rsid w:val="006A74E2"/>
    <w:rsid w:val="006B0372"/>
    <w:rsid w:val="006B0664"/>
    <w:rsid w:val="006B0783"/>
    <w:rsid w:val="006B14B4"/>
    <w:rsid w:val="006B18AD"/>
    <w:rsid w:val="006B39AD"/>
    <w:rsid w:val="006B3E07"/>
    <w:rsid w:val="006B4A3D"/>
    <w:rsid w:val="006B53B1"/>
    <w:rsid w:val="006B6BF3"/>
    <w:rsid w:val="006B6FDC"/>
    <w:rsid w:val="006C011F"/>
    <w:rsid w:val="006C01BC"/>
    <w:rsid w:val="006C0890"/>
    <w:rsid w:val="006C0A11"/>
    <w:rsid w:val="006C12C3"/>
    <w:rsid w:val="006C1635"/>
    <w:rsid w:val="006C2462"/>
    <w:rsid w:val="006C3498"/>
    <w:rsid w:val="006C39F4"/>
    <w:rsid w:val="006C407F"/>
    <w:rsid w:val="006C4B23"/>
    <w:rsid w:val="006C5A72"/>
    <w:rsid w:val="006C6753"/>
    <w:rsid w:val="006C6C74"/>
    <w:rsid w:val="006C7A94"/>
    <w:rsid w:val="006C7F6E"/>
    <w:rsid w:val="006D05F7"/>
    <w:rsid w:val="006D0785"/>
    <w:rsid w:val="006D09E8"/>
    <w:rsid w:val="006D1805"/>
    <w:rsid w:val="006D1C44"/>
    <w:rsid w:val="006D1CB1"/>
    <w:rsid w:val="006D2408"/>
    <w:rsid w:val="006D27B3"/>
    <w:rsid w:val="006D2B50"/>
    <w:rsid w:val="006D4F69"/>
    <w:rsid w:val="006D5462"/>
    <w:rsid w:val="006D562B"/>
    <w:rsid w:val="006D5F8B"/>
    <w:rsid w:val="006D6BB9"/>
    <w:rsid w:val="006D7196"/>
    <w:rsid w:val="006D74B1"/>
    <w:rsid w:val="006D75FE"/>
    <w:rsid w:val="006D7641"/>
    <w:rsid w:val="006D7986"/>
    <w:rsid w:val="006D7C6A"/>
    <w:rsid w:val="006D7FA0"/>
    <w:rsid w:val="006E0A27"/>
    <w:rsid w:val="006E16E2"/>
    <w:rsid w:val="006E1966"/>
    <w:rsid w:val="006E2168"/>
    <w:rsid w:val="006E250E"/>
    <w:rsid w:val="006E28F6"/>
    <w:rsid w:val="006F1B78"/>
    <w:rsid w:val="006F22D6"/>
    <w:rsid w:val="006F2BD1"/>
    <w:rsid w:val="006F2CA1"/>
    <w:rsid w:val="006F40D0"/>
    <w:rsid w:val="006F4A4B"/>
    <w:rsid w:val="006F4E0B"/>
    <w:rsid w:val="006F5AD0"/>
    <w:rsid w:val="006F6824"/>
    <w:rsid w:val="006F72F1"/>
    <w:rsid w:val="007000DC"/>
    <w:rsid w:val="0070029B"/>
    <w:rsid w:val="007008FA"/>
    <w:rsid w:val="00700F60"/>
    <w:rsid w:val="00701556"/>
    <w:rsid w:val="00701AF2"/>
    <w:rsid w:val="00701EAD"/>
    <w:rsid w:val="00704451"/>
    <w:rsid w:val="007045DD"/>
    <w:rsid w:val="0070483E"/>
    <w:rsid w:val="00705649"/>
    <w:rsid w:val="00706114"/>
    <w:rsid w:val="00706BAD"/>
    <w:rsid w:val="00706E9E"/>
    <w:rsid w:val="0070733A"/>
    <w:rsid w:val="00707D9A"/>
    <w:rsid w:val="007103F6"/>
    <w:rsid w:val="00710FA1"/>
    <w:rsid w:val="00711EF5"/>
    <w:rsid w:val="00712373"/>
    <w:rsid w:val="00712517"/>
    <w:rsid w:val="007125FC"/>
    <w:rsid w:val="00712FC1"/>
    <w:rsid w:val="00715757"/>
    <w:rsid w:val="00715FCE"/>
    <w:rsid w:val="00716CD5"/>
    <w:rsid w:val="00717D26"/>
    <w:rsid w:val="007205DA"/>
    <w:rsid w:val="00720704"/>
    <w:rsid w:val="00721EEF"/>
    <w:rsid w:val="007223C5"/>
    <w:rsid w:val="00722657"/>
    <w:rsid w:val="0072270C"/>
    <w:rsid w:val="00723758"/>
    <w:rsid w:val="00723ACC"/>
    <w:rsid w:val="00723C1A"/>
    <w:rsid w:val="00723C33"/>
    <w:rsid w:val="00723F71"/>
    <w:rsid w:val="00724DF7"/>
    <w:rsid w:val="00725A50"/>
    <w:rsid w:val="00726DF4"/>
    <w:rsid w:val="007272B5"/>
    <w:rsid w:val="007277AA"/>
    <w:rsid w:val="00730BE7"/>
    <w:rsid w:val="007314A9"/>
    <w:rsid w:val="00731FBA"/>
    <w:rsid w:val="007321CA"/>
    <w:rsid w:val="00732A77"/>
    <w:rsid w:val="00733932"/>
    <w:rsid w:val="00734200"/>
    <w:rsid w:val="007344AE"/>
    <w:rsid w:val="007355B1"/>
    <w:rsid w:val="00735CBD"/>
    <w:rsid w:val="00736403"/>
    <w:rsid w:val="00737869"/>
    <w:rsid w:val="007379E8"/>
    <w:rsid w:val="007415E9"/>
    <w:rsid w:val="00741691"/>
    <w:rsid w:val="00741B3A"/>
    <w:rsid w:val="00741FEB"/>
    <w:rsid w:val="007425D5"/>
    <w:rsid w:val="007434DF"/>
    <w:rsid w:val="00743574"/>
    <w:rsid w:val="007457D7"/>
    <w:rsid w:val="00746EA7"/>
    <w:rsid w:val="0074710A"/>
    <w:rsid w:val="00747577"/>
    <w:rsid w:val="007477EC"/>
    <w:rsid w:val="00747B84"/>
    <w:rsid w:val="00747E8D"/>
    <w:rsid w:val="00750A34"/>
    <w:rsid w:val="00750A55"/>
    <w:rsid w:val="00750FBB"/>
    <w:rsid w:val="0075133B"/>
    <w:rsid w:val="00751A43"/>
    <w:rsid w:val="0075379A"/>
    <w:rsid w:val="00755652"/>
    <w:rsid w:val="0075680C"/>
    <w:rsid w:val="00757A7B"/>
    <w:rsid w:val="007606AC"/>
    <w:rsid w:val="0076102C"/>
    <w:rsid w:val="007611B3"/>
    <w:rsid w:val="007612FD"/>
    <w:rsid w:val="00761794"/>
    <w:rsid w:val="00762E8A"/>
    <w:rsid w:val="007631FF"/>
    <w:rsid w:val="007634DE"/>
    <w:rsid w:val="0076411D"/>
    <w:rsid w:val="00764FFB"/>
    <w:rsid w:val="00765E0F"/>
    <w:rsid w:val="007709C5"/>
    <w:rsid w:val="00772661"/>
    <w:rsid w:val="00773795"/>
    <w:rsid w:val="00773853"/>
    <w:rsid w:val="0077395E"/>
    <w:rsid w:val="00773CA1"/>
    <w:rsid w:val="00773CA5"/>
    <w:rsid w:val="00775036"/>
    <w:rsid w:val="00776748"/>
    <w:rsid w:val="007769B5"/>
    <w:rsid w:val="00776C1F"/>
    <w:rsid w:val="00777AF6"/>
    <w:rsid w:val="007807BD"/>
    <w:rsid w:val="00780EB7"/>
    <w:rsid w:val="00781307"/>
    <w:rsid w:val="0078274A"/>
    <w:rsid w:val="00783900"/>
    <w:rsid w:val="00783B2D"/>
    <w:rsid w:val="00783C69"/>
    <w:rsid w:val="00785182"/>
    <w:rsid w:val="00786182"/>
    <w:rsid w:val="00786742"/>
    <w:rsid w:val="007878F7"/>
    <w:rsid w:val="00790164"/>
    <w:rsid w:val="00790C2C"/>
    <w:rsid w:val="00790FA3"/>
    <w:rsid w:val="007929DE"/>
    <w:rsid w:val="00793187"/>
    <w:rsid w:val="007945E9"/>
    <w:rsid w:val="00794D67"/>
    <w:rsid w:val="0079529B"/>
    <w:rsid w:val="00795389"/>
    <w:rsid w:val="00795AC3"/>
    <w:rsid w:val="00795FDA"/>
    <w:rsid w:val="00796EC0"/>
    <w:rsid w:val="00797036"/>
    <w:rsid w:val="00797801"/>
    <w:rsid w:val="00797949"/>
    <w:rsid w:val="00797BBB"/>
    <w:rsid w:val="007A058A"/>
    <w:rsid w:val="007A3999"/>
    <w:rsid w:val="007A3BF8"/>
    <w:rsid w:val="007A3D2B"/>
    <w:rsid w:val="007A44B7"/>
    <w:rsid w:val="007A5021"/>
    <w:rsid w:val="007A5260"/>
    <w:rsid w:val="007A5D14"/>
    <w:rsid w:val="007A791F"/>
    <w:rsid w:val="007B02B8"/>
    <w:rsid w:val="007B0AC0"/>
    <w:rsid w:val="007B1B21"/>
    <w:rsid w:val="007B1F3E"/>
    <w:rsid w:val="007B268B"/>
    <w:rsid w:val="007B4974"/>
    <w:rsid w:val="007B5E51"/>
    <w:rsid w:val="007B61D7"/>
    <w:rsid w:val="007B64D8"/>
    <w:rsid w:val="007B68AE"/>
    <w:rsid w:val="007B72BD"/>
    <w:rsid w:val="007C0550"/>
    <w:rsid w:val="007C0BEC"/>
    <w:rsid w:val="007C139F"/>
    <w:rsid w:val="007C1E21"/>
    <w:rsid w:val="007C278D"/>
    <w:rsid w:val="007C2871"/>
    <w:rsid w:val="007C2900"/>
    <w:rsid w:val="007C2BC7"/>
    <w:rsid w:val="007C2C58"/>
    <w:rsid w:val="007C2D94"/>
    <w:rsid w:val="007C2F41"/>
    <w:rsid w:val="007C387E"/>
    <w:rsid w:val="007C46A5"/>
    <w:rsid w:val="007C5865"/>
    <w:rsid w:val="007C6DB6"/>
    <w:rsid w:val="007C6EA9"/>
    <w:rsid w:val="007C7942"/>
    <w:rsid w:val="007D1735"/>
    <w:rsid w:val="007D1830"/>
    <w:rsid w:val="007D2158"/>
    <w:rsid w:val="007D2C78"/>
    <w:rsid w:val="007D3A89"/>
    <w:rsid w:val="007D3C55"/>
    <w:rsid w:val="007D5784"/>
    <w:rsid w:val="007D7611"/>
    <w:rsid w:val="007E2387"/>
    <w:rsid w:val="007E24BE"/>
    <w:rsid w:val="007E3BF6"/>
    <w:rsid w:val="007E3C36"/>
    <w:rsid w:val="007E4D2A"/>
    <w:rsid w:val="007E52C8"/>
    <w:rsid w:val="007E5ADE"/>
    <w:rsid w:val="007E646C"/>
    <w:rsid w:val="007E6865"/>
    <w:rsid w:val="007E6F19"/>
    <w:rsid w:val="007E7B2F"/>
    <w:rsid w:val="007F0045"/>
    <w:rsid w:val="007F19C9"/>
    <w:rsid w:val="007F2465"/>
    <w:rsid w:val="007F26A4"/>
    <w:rsid w:val="007F3714"/>
    <w:rsid w:val="007F3BB9"/>
    <w:rsid w:val="007F3C9B"/>
    <w:rsid w:val="007F3E5B"/>
    <w:rsid w:val="007F41F2"/>
    <w:rsid w:val="007F4B9D"/>
    <w:rsid w:val="007F5A49"/>
    <w:rsid w:val="007F5EA1"/>
    <w:rsid w:val="007F64A4"/>
    <w:rsid w:val="007F706A"/>
    <w:rsid w:val="007F7E01"/>
    <w:rsid w:val="008002F1"/>
    <w:rsid w:val="00800A59"/>
    <w:rsid w:val="00801866"/>
    <w:rsid w:val="00801977"/>
    <w:rsid w:val="008019DF"/>
    <w:rsid w:val="0080266D"/>
    <w:rsid w:val="00802806"/>
    <w:rsid w:val="00803EC0"/>
    <w:rsid w:val="00805170"/>
    <w:rsid w:val="008065EB"/>
    <w:rsid w:val="00806DEE"/>
    <w:rsid w:val="00806ECD"/>
    <w:rsid w:val="0080777B"/>
    <w:rsid w:val="0081020E"/>
    <w:rsid w:val="00810B51"/>
    <w:rsid w:val="00811F55"/>
    <w:rsid w:val="00812BCF"/>
    <w:rsid w:val="00813188"/>
    <w:rsid w:val="0081348F"/>
    <w:rsid w:val="00813805"/>
    <w:rsid w:val="00813DDF"/>
    <w:rsid w:val="0081461F"/>
    <w:rsid w:val="00814F56"/>
    <w:rsid w:val="00814FE9"/>
    <w:rsid w:val="00816676"/>
    <w:rsid w:val="008173AA"/>
    <w:rsid w:val="008178E4"/>
    <w:rsid w:val="00817A7C"/>
    <w:rsid w:val="008205DD"/>
    <w:rsid w:val="00821394"/>
    <w:rsid w:val="00822DF4"/>
    <w:rsid w:val="00822E8D"/>
    <w:rsid w:val="00824EB7"/>
    <w:rsid w:val="00825861"/>
    <w:rsid w:val="008260DF"/>
    <w:rsid w:val="008264C1"/>
    <w:rsid w:val="00827AB5"/>
    <w:rsid w:val="00830514"/>
    <w:rsid w:val="00830708"/>
    <w:rsid w:val="00830C6A"/>
    <w:rsid w:val="008311F9"/>
    <w:rsid w:val="008313F1"/>
    <w:rsid w:val="008344BC"/>
    <w:rsid w:val="0083490F"/>
    <w:rsid w:val="00834B45"/>
    <w:rsid w:val="00835086"/>
    <w:rsid w:val="00835770"/>
    <w:rsid w:val="00835C85"/>
    <w:rsid w:val="00835EFF"/>
    <w:rsid w:val="008364A1"/>
    <w:rsid w:val="00837502"/>
    <w:rsid w:val="008375F0"/>
    <w:rsid w:val="00837FFB"/>
    <w:rsid w:val="00841CB0"/>
    <w:rsid w:val="00842241"/>
    <w:rsid w:val="00842488"/>
    <w:rsid w:val="00844140"/>
    <w:rsid w:val="008447AC"/>
    <w:rsid w:val="00844875"/>
    <w:rsid w:val="00845166"/>
    <w:rsid w:val="00846923"/>
    <w:rsid w:val="0084692C"/>
    <w:rsid w:val="00846F58"/>
    <w:rsid w:val="008473C6"/>
    <w:rsid w:val="00847B5E"/>
    <w:rsid w:val="00847CDA"/>
    <w:rsid w:val="008504B2"/>
    <w:rsid w:val="00850722"/>
    <w:rsid w:val="00851C5A"/>
    <w:rsid w:val="00852BBC"/>
    <w:rsid w:val="00853340"/>
    <w:rsid w:val="00853924"/>
    <w:rsid w:val="008541CF"/>
    <w:rsid w:val="00854FAA"/>
    <w:rsid w:val="008554A6"/>
    <w:rsid w:val="008557CA"/>
    <w:rsid w:val="00855811"/>
    <w:rsid w:val="00856248"/>
    <w:rsid w:val="00856320"/>
    <w:rsid w:val="00856395"/>
    <w:rsid w:val="008565AE"/>
    <w:rsid w:val="00856D8A"/>
    <w:rsid w:val="00860AA5"/>
    <w:rsid w:val="008615D2"/>
    <w:rsid w:val="00863143"/>
    <w:rsid w:val="008632C1"/>
    <w:rsid w:val="00863FC3"/>
    <w:rsid w:val="0086429C"/>
    <w:rsid w:val="00864441"/>
    <w:rsid w:val="00865159"/>
    <w:rsid w:val="00865EA4"/>
    <w:rsid w:val="008673A8"/>
    <w:rsid w:val="00867AB3"/>
    <w:rsid w:val="00867DA5"/>
    <w:rsid w:val="00870130"/>
    <w:rsid w:val="0087073A"/>
    <w:rsid w:val="00871470"/>
    <w:rsid w:val="00871AD2"/>
    <w:rsid w:val="00871DEB"/>
    <w:rsid w:val="00871EAF"/>
    <w:rsid w:val="00872C2A"/>
    <w:rsid w:val="00873465"/>
    <w:rsid w:val="00874143"/>
    <w:rsid w:val="008741B9"/>
    <w:rsid w:val="00874304"/>
    <w:rsid w:val="008744F0"/>
    <w:rsid w:val="00875874"/>
    <w:rsid w:val="008758E4"/>
    <w:rsid w:val="00876291"/>
    <w:rsid w:val="00876397"/>
    <w:rsid w:val="0087713B"/>
    <w:rsid w:val="008776B7"/>
    <w:rsid w:val="00880578"/>
    <w:rsid w:val="00881045"/>
    <w:rsid w:val="00881B0E"/>
    <w:rsid w:val="00882B37"/>
    <w:rsid w:val="00882F7B"/>
    <w:rsid w:val="00883D4C"/>
    <w:rsid w:val="0088431C"/>
    <w:rsid w:val="00884C74"/>
    <w:rsid w:val="008852DC"/>
    <w:rsid w:val="00886A30"/>
    <w:rsid w:val="008872FC"/>
    <w:rsid w:val="00887433"/>
    <w:rsid w:val="008902BE"/>
    <w:rsid w:val="00890DEB"/>
    <w:rsid w:val="0089164D"/>
    <w:rsid w:val="00892225"/>
    <w:rsid w:val="008928F3"/>
    <w:rsid w:val="00892DF8"/>
    <w:rsid w:val="00892E34"/>
    <w:rsid w:val="00892E44"/>
    <w:rsid w:val="00893B1D"/>
    <w:rsid w:val="00893EDC"/>
    <w:rsid w:val="0089406F"/>
    <w:rsid w:val="00895134"/>
    <w:rsid w:val="008951B4"/>
    <w:rsid w:val="0089532F"/>
    <w:rsid w:val="00895525"/>
    <w:rsid w:val="00895E0F"/>
    <w:rsid w:val="008A0A19"/>
    <w:rsid w:val="008A105A"/>
    <w:rsid w:val="008A1A15"/>
    <w:rsid w:val="008A1C16"/>
    <w:rsid w:val="008A2C4B"/>
    <w:rsid w:val="008A34A0"/>
    <w:rsid w:val="008A39C7"/>
    <w:rsid w:val="008A3F6B"/>
    <w:rsid w:val="008A4284"/>
    <w:rsid w:val="008A57B6"/>
    <w:rsid w:val="008A6262"/>
    <w:rsid w:val="008A7EEA"/>
    <w:rsid w:val="008B05EF"/>
    <w:rsid w:val="008B0638"/>
    <w:rsid w:val="008B1FB0"/>
    <w:rsid w:val="008B2EED"/>
    <w:rsid w:val="008B307B"/>
    <w:rsid w:val="008B3EC0"/>
    <w:rsid w:val="008B4E8A"/>
    <w:rsid w:val="008B5A61"/>
    <w:rsid w:val="008B6001"/>
    <w:rsid w:val="008B6529"/>
    <w:rsid w:val="008B6774"/>
    <w:rsid w:val="008B70A9"/>
    <w:rsid w:val="008B7217"/>
    <w:rsid w:val="008B7271"/>
    <w:rsid w:val="008B776E"/>
    <w:rsid w:val="008B7A0F"/>
    <w:rsid w:val="008C010D"/>
    <w:rsid w:val="008C0714"/>
    <w:rsid w:val="008C15A0"/>
    <w:rsid w:val="008C1DC4"/>
    <w:rsid w:val="008C1F68"/>
    <w:rsid w:val="008C22D7"/>
    <w:rsid w:val="008C3043"/>
    <w:rsid w:val="008C3D71"/>
    <w:rsid w:val="008C3F22"/>
    <w:rsid w:val="008C46A5"/>
    <w:rsid w:val="008C4952"/>
    <w:rsid w:val="008C5161"/>
    <w:rsid w:val="008C5B95"/>
    <w:rsid w:val="008C5D73"/>
    <w:rsid w:val="008C6010"/>
    <w:rsid w:val="008C6529"/>
    <w:rsid w:val="008C6F95"/>
    <w:rsid w:val="008C751F"/>
    <w:rsid w:val="008C7BD0"/>
    <w:rsid w:val="008D035C"/>
    <w:rsid w:val="008D047C"/>
    <w:rsid w:val="008D05D0"/>
    <w:rsid w:val="008D1390"/>
    <w:rsid w:val="008D2AFA"/>
    <w:rsid w:val="008D31E2"/>
    <w:rsid w:val="008D4668"/>
    <w:rsid w:val="008D4D22"/>
    <w:rsid w:val="008D4D46"/>
    <w:rsid w:val="008D54ED"/>
    <w:rsid w:val="008D561C"/>
    <w:rsid w:val="008D563F"/>
    <w:rsid w:val="008D57C9"/>
    <w:rsid w:val="008D70C3"/>
    <w:rsid w:val="008D7F90"/>
    <w:rsid w:val="008E135D"/>
    <w:rsid w:val="008E16F8"/>
    <w:rsid w:val="008E17F2"/>
    <w:rsid w:val="008E314A"/>
    <w:rsid w:val="008E422A"/>
    <w:rsid w:val="008E691A"/>
    <w:rsid w:val="008F0063"/>
    <w:rsid w:val="008F06B7"/>
    <w:rsid w:val="008F0AED"/>
    <w:rsid w:val="008F173F"/>
    <w:rsid w:val="008F21C9"/>
    <w:rsid w:val="008F3AB3"/>
    <w:rsid w:val="008F42B7"/>
    <w:rsid w:val="008F4A47"/>
    <w:rsid w:val="008F59F0"/>
    <w:rsid w:val="008F5D0D"/>
    <w:rsid w:val="008F627C"/>
    <w:rsid w:val="008F6731"/>
    <w:rsid w:val="008F730C"/>
    <w:rsid w:val="008F783F"/>
    <w:rsid w:val="008F79B2"/>
    <w:rsid w:val="008F7B8A"/>
    <w:rsid w:val="00900586"/>
    <w:rsid w:val="00900CAA"/>
    <w:rsid w:val="00900CE6"/>
    <w:rsid w:val="0090108B"/>
    <w:rsid w:val="00901A76"/>
    <w:rsid w:val="00901DB6"/>
    <w:rsid w:val="00901EFF"/>
    <w:rsid w:val="00903264"/>
    <w:rsid w:val="00903953"/>
    <w:rsid w:val="00904A62"/>
    <w:rsid w:val="00905BEB"/>
    <w:rsid w:val="00906061"/>
    <w:rsid w:val="00906BA0"/>
    <w:rsid w:val="009071AC"/>
    <w:rsid w:val="00907721"/>
    <w:rsid w:val="00907F44"/>
    <w:rsid w:val="009105BC"/>
    <w:rsid w:val="00910FDC"/>
    <w:rsid w:val="00912090"/>
    <w:rsid w:val="0091444B"/>
    <w:rsid w:val="00914502"/>
    <w:rsid w:val="00914B86"/>
    <w:rsid w:val="00914BBE"/>
    <w:rsid w:val="00914D18"/>
    <w:rsid w:val="00914F3D"/>
    <w:rsid w:val="0091526C"/>
    <w:rsid w:val="009152E1"/>
    <w:rsid w:val="009155DC"/>
    <w:rsid w:val="00916070"/>
    <w:rsid w:val="009168C2"/>
    <w:rsid w:val="009176DF"/>
    <w:rsid w:val="00917B43"/>
    <w:rsid w:val="00917F55"/>
    <w:rsid w:val="0092095B"/>
    <w:rsid w:val="00921FAE"/>
    <w:rsid w:val="00922350"/>
    <w:rsid w:val="00922426"/>
    <w:rsid w:val="00922F10"/>
    <w:rsid w:val="009230AD"/>
    <w:rsid w:val="00923DF0"/>
    <w:rsid w:val="0092480D"/>
    <w:rsid w:val="0092527A"/>
    <w:rsid w:val="009253EB"/>
    <w:rsid w:val="00925B9E"/>
    <w:rsid w:val="00925DE7"/>
    <w:rsid w:val="00927168"/>
    <w:rsid w:val="00927181"/>
    <w:rsid w:val="009271E7"/>
    <w:rsid w:val="00927E0A"/>
    <w:rsid w:val="00930033"/>
    <w:rsid w:val="00930AE1"/>
    <w:rsid w:val="00932483"/>
    <w:rsid w:val="00932BBF"/>
    <w:rsid w:val="0093455C"/>
    <w:rsid w:val="00936B7D"/>
    <w:rsid w:val="00936BD9"/>
    <w:rsid w:val="00936CA7"/>
    <w:rsid w:val="0093756E"/>
    <w:rsid w:val="00937629"/>
    <w:rsid w:val="009377D8"/>
    <w:rsid w:val="00937A1E"/>
    <w:rsid w:val="00937AB9"/>
    <w:rsid w:val="00937B5E"/>
    <w:rsid w:val="009402EB"/>
    <w:rsid w:val="0094126E"/>
    <w:rsid w:val="00941A25"/>
    <w:rsid w:val="00942F3C"/>
    <w:rsid w:val="00944169"/>
    <w:rsid w:val="00945217"/>
    <w:rsid w:val="00946A42"/>
    <w:rsid w:val="00946A67"/>
    <w:rsid w:val="00947E9D"/>
    <w:rsid w:val="00950292"/>
    <w:rsid w:val="009502BE"/>
    <w:rsid w:val="00950EC1"/>
    <w:rsid w:val="00951325"/>
    <w:rsid w:val="00952AF6"/>
    <w:rsid w:val="00953108"/>
    <w:rsid w:val="009535F7"/>
    <w:rsid w:val="00954F6C"/>
    <w:rsid w:val="009561FC"/>
    <w:rsid w:val="00956D6E"/>
    <w:rsid w:val="00956F95"/>
    <w:rsid w:val="00957192"/>
    <w:rsid w:val="0095725A"/>
    <w:rsid w:val="00957BFD"/>
    <w:rsid w:val="009600B5"/>
    <w:rsid w:val="009603AA"/>
    <w:rsid w:val="009605B2"/>
    <w:rsid w:val="0096131C"/>
    <w:rsid w:val="009613EC"/>
    <w:rsid w:val="00961769"/>
    <w:rsid w:val="00961E47"/>
    <w:rsid w:val="00963EE6"/>
    <w:rsid w:val="009645C3"/>
    <w:rsid w:val="00964A85"/>
    <w:rsid w:val="00965721"/>
    <w:rsid w:val="00965E0E"/>
    <w:rsid w:val="0096651D"/>
    <w:rsid w:val="00967322"/>
    <w:rsid w:val="009701C8"/>
    <w:rsid w:val="0097041E"/>
    <w:rsid w:val="00970813"/>
    <w:rsid w:val="0097143E"/>
    <w:rsid w:val="00971BCF"/>
    <w:rsid w:val="0097203E"/>
    <w:rsid w:val="00972630"/>
    <w:rsid w:val="00972B2D"/>
    <w:rsid w:val="00972E67"/>
    <w:rsid w:val="009739D6"/>
    <w:rsid w:val="00973C09"/>
    <w:rsid w:val="0097497E"/>
    <w:rsid w:val="009751E9"/>
    <w:rsid w:val="00975237"/>
    <w:rsid w:val="0097666E"/>
    <w:rsid w:val="0097674D"/>
    <w:rsid w:val="00976A49"/>
    <w:rsid w:val="00976B73"/>
    <w:rsid w:val="00977711"/>
    <w:rsid w:val="0098045C"/>
    <w:rsid w:val="00980543"/>
    <w:rsid w:val="00980843"/>
    <w:rsid w:val="00980FA3"/>
    <w:rsid w:val="009812DC"/>
    <w:rsid w:val="0098137A"/>
    <w:rsid w:val="00981E22"/>
    <w:rsid w:val="0098216E"/>
    <w:rsid w:val="00983581"/>
    <w:rsid w:val="00983A9C"/>
    <w:rsid w:val="00983D26"/>
    <w:rsid w:val="00983F98"/>
    <w:rsid w:val="009843F7"/>
    <w:rsid w:val="00984B35"/>
    <w:rsid w:val="00984D39"/>
    <w:rsid w:val="00984F57"/>
    <w:rsid w:val="0098543E"/>
    <w:rsid w:val="0098567E"/>
    <w:rsid w:val="00985792"/>
    <w:rsid w:val="00985981"/>
    <w:rsid w:val="00986071"/>
    <w:rsid w:val="009863AE"/>
    <w:rsid w:val="009865D9"/>
    <w:rsid w:val="009865EE"/>
    <w:rsid w:val="009866A0"/>
    <w:rsid w:val="0098716A"/>
    <w:rsid w:val="00987AD7"/>
    <w:rsid w:val="00990470"/>
    <w:rsid w:val="00991019"/>
    <w:rsid w:val="009911F7"/>
    <w:rsid w:val="009917B9"/>
    <w:rsid w:val="00991A10"/>
    <w:rsid w:val="0099231C"/>
    <w:rsid w:val="00992842"/>
    <w:rsid w:val="00992A7A"/>
    <w:rsid w:val="00992E2C"/>
    <w:rsid w:val="00994516"/>
    <w:rsid w:val="00994E80"/>
    <w:rsid w:val="00996362"/>
    <w:rsid w:val="00996BB5"/>
    <w:rsid w:val="00997417"/>
    <w:rsid w:val="009A073C"/>
    <w:rsid w:val="009A155B"/>
    <w:rsid w:val="009A187F"/>
    <w:rsid w:val="009A1920"/>
    <w:rsid w:val="009A1AE6"/>
    <w:rsid w:val="009A2E48"/>
    <w:rsid w:val="009A33D8"/>
    <w:rsid w:val="009A447A"/>
    <w:rsid w:val="009A482F"/>
    <w:rsid w:val="009A4D5F"/>
    <w:rsid w:val="009A4D7E"/>
    <w:rsid w:val="009A7A7D"/>
    <w:rsid w:val="009B0CA0"/>
    <w:rsid w:val="009B0E47"/>
    <w:rsid w:val="009B1B1E"/>
    <w:rsid w:val="009B2533"/>
    <w:rsid w:val="009B2691"/>
    <w:rsid w:val="009B2E9B"/>
    <w:rsid w:val="009B3658"/>
    <w:rsid w:val="009B3B3C"/>
    <w:rsid w:val="009B3B6B"/>
    <w:rsid w:val="009B3CB7"/>
    <w:rsid w:val="009B6943"/>
    <w:rsid w:val="009B6F75"/>
    <w:rsid w:val="009B7E29"/>
    <w:rsid w:val="009C0959"/>
    <w:rsid w:val="009C0D1B"/>
    <w:rsid w:val="009C198B"/>
    <w:rsid w:val="009C1EE3"/>
    <w:rsid w:val="009C2BA2"/>
    <w:rsid w:val="009C2F6D"/>
    <w:rsid w:val="009C370F"/>
    <w:rsid w:val="009C3879"/>
    <w:rsid w:val="009C3DDB"/>
    <w:rsid w:val="009C3E79"/>
    <w:rsid w:val="009C3F43"/>
    <w:rsid w:val="009C4572"/>
    <w:rsid w:val="009C45F5"/>
    <w:rsid w:val="009C4607"/>
    <w:rsid w:val="009C462B"/>
    <w:rsid w:val="009C5A82"/>
    <w:rsid w:val="009C5EE7"/>
    <w:rsid w:val="009C615A"/>
    <w:rsid w:val="009C61FE"/>
    <w:rsid w:val="009C6383"/>
    <w:rsid w:val="009C77F1"/>
    <w:rsid w:val="009D0404"/>
    <w:rsid w:val="009D1671"/>
    <w:rsid w:val="009D237B"/>
    <w:rsid w:val="009D288F"/>
    <w:rsid w:val="009D3CA9"/>
    <w:rsid w:val="009D3E63"/>
    <w:rsid w:val="009D4896"/>
    <w:rsid w:val="009D5521"/>
    <w:rsid w:val="009D5656"/>
    <w:rsid w:val="009D6204"/>
    <w:rsid w:val="009D621C"/>
    <w:rsid w:val="009D641F"/>
    <w:rsid w:val="009D667C"/>
    <w:rsid w:val="009D714A"/>
    <w:rsid w:val="009E0592"/>
    <w:rsid w:val="009E1102"/>
    <w:rsid w:val="009E1ECF"/>
    <w:rsid w:val="009E2313"/>
    <w:rsid w:val="009E3156"/>
    <w:rsid w:val="009E3384"/>
    <w:rsid w:val="009E4982"/>
    <w:rsid w:val="009E4B22"/>
    <w:rsid w:val="009E4C45"/>
    <w:rsid w:val="009E5CD0"/>
    <w:rsid w:val="009E5D0F"/>
    <w:rsid w:val="009E5D9B"/>
    <w:rsid w:val="009E67F8"/>
    <w:rsid w:val="009E6C65"/>
    <w:rsid w:val="009E72EC"/>
    <w:rsid w:val="009F01B2"/>
    <w:rsid w:val="009F05BB"/>
    <w:rsid w:val="009F0B74"/>
    <w:rsid w:val="009F0D4F"/>
    <w:rsid w:val="009F1451"/>
    <w:rsid w:val="009F1AAC"/>
    <w:rsid w:val="009F1B4F"/>
    <w:rsid w:val="009F24DA"/>
    <w:rsid w:val="009F3003"/>
    <w:rsid w:val="009F4FAA"/>
    <w:rsid w:val="009F5342"/>
    <w:rsid w:val="009F590D"/>
    <w:rsid w:val="009F5BCA"/>
    <w:rsid w:val="009F6446"/>
    <w:rsid w:val="009F697E"/>
    <w:rsid w:val="009F6F04"/>
    <w:rsid w:val="009F6FEF"/>
    <w:rsid w:val="009F7259"/>
    <w:rsid w:val="00A00AD9"/>
    <w:rsid w:val="00A00E64"/>
    <w:rsid w:val="00A018CE"/>
    <w:rsid w:val="00A01A4B"/>
    <w:rsid w:val="00A02552"/>
    <w:rsid w:val="00A02824"/>
    <w:rsid w:val="00A02846"/>
    <w:rsid w:val="00A02B3A"/>
    <w:rsid w:val="00A045A7"/>
    <w:rsid w:val="00A04CA6"/>
    <w:rsid w:val="00A05BE1"/>
    <w:rsid w:val="00A07E1A"/>
    <w:rsid w:val="00A119A2"/>
    <w:rsid w:val="00A11BD2"/>
    <w:rsid w:val="00A1257B"/>
    <w:rsid w:val="00A14C3F"/>
    <w:rsid w:val="00A14F13"/>
    <w:rsid w:val="00A158C3"/>
    <w:rsid w:val="00A15956"/>
    <w:rsid w:val="00A16ADC"/>
    <w:rsid w:val="00A17087"/>
    <w:rsid w:val="00A173B9"/>
    <w:rsid w:val="00A17ADA"/>
    <w:rsid w:val="00A20766"/>
    <w:rsid w:val="00A20A67"/>
    <w:rsid w:val="00A20CED"/>
    <w:rsid w:val="00A21F2E"/>
    <w:rsid w:val="00A22432"/>
    <w:rsid w:val="00A23291"/>
    <w:rsid w:val="00A234C3"/>
    <w:rsid w:val="00A24702"/>
    <w:rsid w:val="00A24B7F"/>
    <w:rsid w:val="00A2511A"/>
    <w:rsid w:val="00A2545B"/>
    <w:rsid w:val="00A25DE0"/>
    <w:rsid w:val="00A26104"/>
    <w:rsid w:val="00A26F56"/>
    <w:rsid w:val="00A2702E"/>
    <w:rsid w:val="00A27672"/>
    <w:rsid w:val="00A30032"/>
    <w:rsid w:val="00A30AA7"/>
    <w:rsid w:val="00A31765"/>
    <w:rsid w:val="00A32F20"/>
    <w:rsid w:val="00A33504"/>
    <w:rsid w:val="00A339F1"/>
    <w:rsid w:val="00A33C2C"/>
    <w:rsid w:val="00A34AA6"/>
    <w:rsid w:val="00A34BE5"/>
    <w:rsid w:val="00A365DE"/>
    <w:rsid w:val="00A367AD"/>
    <w:rsid w:val="00A373D4"/>
    <w:rsid w:val="00A37BF8"/>
    <w:rsid w:val="00A41203"/>
    <w:rsid w:val="00A425C4"/>
    <w:rsid w:val="00A42B91"/>
    <w:rsid w:val="00A43B27"/>
    <w:rsid w:val="00A43DCA"/>
    <w:rsid w:val="00A44F45"/>
    <w:rsid w:val="00A4680D"/>
    <w:rsid w:val="00A4688F"/>
    <w:rsid w:val="00A46C26"/>
    <w:rsid w:val="00A47147"/>
    <w:rsid w:val="00A52B2E"/>
    <w:rsid w:val="00A52DA6"/>
    <w:rsid w:val="00A5384B"/>
    <w:rsid w:val="00A53A24"/>
    <w:rsid w:val="00A53C40"/>
    <w:rsid w:val="00A54155"/>
    <w:rsid w:val="00A55517"/>
    <w:rsid w:val="00A55F8D"/>
    <w:rsid w:val="00A560D4"/>
    <w:rsid w:val="00A56AA0"/>
    <w:rsid w:val="00A56F3C"/>
    <w:rsid w:val="00A5732C"/>
    <w:rsid w:val="00A57804"/>
    <w:rsid w:val="00A600C1"/>
    <w:rsid w:val="00A6025B"/>
    <w:rsid w:val="00A6083C"/>
    <w:rsid w:val="00A61C6D"/>
    <w:rsid w:val="00A62B29"/>
    <w:rsid w:val="00A63E61"/>
    <w:rsid w:val="00A6415F"/>
    <w:rsid w:val="00A64580"/>
    <w:rsid w:val="00A64911"/>
    <w:rsid w:val="00A65801"/>
    <w:rsid w:val="00A65844"/>
    <w:rsid w:val="00A65981"/>
    <w:rsid w:val="00A65D44"/>
    <w:rsid w:val="00A66ECB"/>
    <w:rsid w:val="00A70616"/>
    <w:rsid w:val="00A70DA2"/>
    <w:rsid w:val="00A71229"/>
    <w:rsid w:val="00A71731"/>
    <w:rsid w:val="00A72D12"/>
    <w:rsid w:val="00A73F5F"/>
    <w:rsid w:val="00A75199"/>
    <w:rsid w:val="00A75EBF"/>
    <w:rsid w:val="00A762B0"/>
    <w:rsid w:val="00A775CD"/>
    <w:rsid w:val="00A776D1"/>
    <w:rsid w:val="00A77AA2"/>
    <w:rsid w:val="00A80B22"/>
    <w:rsid w:val="00A817AE"/>
    <w:rsid w:val="00A817AF"/>
    <w:rsid w:val="00A81C45"/>
    <w:rsid w:val="00A82C16"/>
    <w:rsid w:val="00A82F04"/>
    <w:rsid w:val="00A83808"/>
    <w:rsid w:val="00A841B5"/>
    <w:rsid w:val="00A84D10"/>
    <w:rsid w:val="00A852C6"/>
    <w:rsid w:val="00A858E4"/>
    <w:rsid w:val="00A859BC"/>
    <w:rsid w:val="00A85B7F"/>
    <w:rsid w:val="00A8681E"/>
    <w:rsid w:val="00A90A6F"/>
    <w:rsid w:val="00A91237"/>
    <w:rsid w:val="00A91EDD"/>
    <w:rsid w:val="00A92466"/>
    <w:rsid w:val="00A92FBA"/>
    <w:rsid w:val="00A9336E"/>
    <w:rsid w:val="00A93695"/>
    <w:rsid w:val="00A939EE"/>
    <w:rsid w:val="00A94DE3"/>
    <w:rsid w:val="00A95E31"/>
    <w:rsid w:val="00A97025"/>
    <w:rsid w:val="00AA03C6"/>
    <w:rsid w:val="00AA0C4A"/>
    <w:rsid w:val="00AA1067"/>
    <w:rsid w:val="00AA1081"/>
    <w:rsid w:val="00AA1E72"/>
    <w:rsid w:val="00AA2A58"/>
    <w:rsid w:val="00AA369B"/>
    <w:rsid w:val="00AA3DA3"/>
    <w:rsid w:val="00AA4587"/>
    <w:rsid w:val="00AA5459"/>
    <w:rsid w:val="00AA5B91"/>
    <w:rsid w:val="00AA5DA7"/>
    <w:rsid w:val="00AA6224"/>
    <w:rsid w:val="00AA68EC"/>
    <w:rsid w:val="00AA7E6D"/>
    <w:rsid w:val="00AB033C"/>
    <w:rsid w:val="00AB2D92"/>
    <w:rsid w:val="00AB364A"/>
    <w:rsid w:val="00AB3773"/>
    <w:rsid w:val="00AB46EC"/>
    <w:rsid w:val="00AB5667"/>
    <w:rsid w:val="00AB62C0"/>
    <w:rsid w:val="00AB638C"/>
    <w:rsid w:val="00AB6DB6"/>
    <w:rsid w:val="00AB7343"/>
    <w:rsid w:val="00AC062A"/>
    <w:rsid w:val="00AC1179"/>
    <w:rsid w:val="00AC2FD9"/>
    <w:rsid w:val="00AC3D8C"/>
    <w:rsid w:val="00AC3EBD"/>
    <w:rsid w:val="00AC494C"/>
    <w:rsid w:val="00AC4CAE"/>
    <w:rsid w:val="00AC536B"/>
    <w:rsid w:val="00AC6201"/>
    <w:rsid w:val="00AC64F7"/>
    <w:rsid w:val="00AC6E82"/>
    <w:rsid w:val="00AD0F7A"/>
    <w:rsid w:val="00AD1285"/>
    <w:rsid w:val="00AD2FA9"/>
    <w:rsid w:val="00AD42DE"/>
    <w:rsid w:val="00AD4A5B"/>
    <w:rsid w:val="00AD55FD"/>
    <w:rsid w:val="00AD574E"/>
    <w:rsid w:val="00AD5FE2"/>
    <w:rsid w:val="00AD6680"/>
    <w:rsid w:val="00AD76C1"/>
    <w:rsid w:val="00AE03F8"/>
    <w:rsid w:val="00AE078A"/>
    <w:rsid w:val="00AE18DF"/>
    <w:rsid w:val="00AE2AF5"/>
    <w:rsid w:val="00AE2C56"/>
    <w:rsid w:val="00AE37F2"/>
    <w:rsid w:val="00AE3E88"/>
    <w:rsid w:val="00AE40DD"/>
    <w:rsid w:val="00AE4813"/>
    <w:rsid w:val="00AE4ED2"/>
    <w:rsid w:val="00AE5E50"/>
    <w:rsid w:val="00AE635A"/>
    <w:rsid w:val="00AE6893"/>
    <w:rsid w:val="00AE6AE2"/>
    <w:rsid w:val="00AE794C"/>
    <w:rsid w:val="00AE7B29"/>
    <w:rsid w:val="00AF03FA"/>
    <w:rsid w:val="00AF0720"/>
    <w:rsid w:val="00AF37F5"/>
    <w:rsid w:val="00AF3AB5"/>
    <w:rsid w:val="00AF43CE"/>
    <w:rsid w:val="00AF458E"/>
    <w:rsid w:val="00AF49DA"/>
    <w:rsid w:val="00AF4B88"/>
    <w:rsid w:val="00AF4DAC"/>
    <w:rsid w:val="00AF549A"/>
    <w:rsid w:val="00AF54A6"/>
    <w:rsid w:val="00AF56D8"/>
    <w:rsid w:val="00AF5932"/>
    <w:rsid w:val="00AF5E2A"/>
    <w:rsid w:val="00AF6694"/>
    <w:rsid w:val="00AF6994"/>
    <w:rsid w:val="00AF7596"/>
    <w:rsid w:val="00B00366"/>
    <w:rsid w:val="00B00807"/>
    <w:rsid w:val="00B0082D"/>
    <w:rsid w:val="00B01113"/>
    <w:rsid w:val="00B01484"/>
    <w:rsid w:val="00B02C38"/>
    <w:rsid w:val="00B03475"/>
    <w:rsid w:val="00B05BB9"/>
    <w:rsid w:val="00B05DD4"/>
    <w:rsid w:val="00B06BFC"/>
    <w:rsid w:val="00B07058"/>
    <w:rsid w:val="00B072B5"/>
    <w:rsid w:val="00B11E13"/>
    <w:rsid w:val="00B12A12"/>
    <w:rsid w:val="00B13240"/>
    <w:rsid w:val="00B13FCF"/>
    <w:rsid w:val="00B1495E"/>
    <w:rsid w:val="00B150B5"/>
    <w:rsid w:val="00B168ED"/>
    <w:rsid w:val="00B16CCB"/>
    <w:rsid w:val="00B16E28"/>
    <w:rsid w:val="00B173B4"/>
    <w:rsid w:val="00B17997"/>
    <w:rsid w:val="00B202B4"/>
    <w:rsid w:val="00B20629"/>
    <w:rsid w:val="00B211E8"/>
    <w:rsid w:val="00B222E8"/>
    <w:rsid w:val="00B23593"/>
    <w:rsid w:val="00B23AF9"/>
    <w:rsid w:val="00B23E3F"/>
    <w:rsid w:val="00B24103"/>
    <w:rsid w:val="00B2515E"/>
    <w:rsid w:val="00B25695"/>
    <w:rsid w:val="00B25C09"/>
    <w:rsid w:val="00B26A4E"/>
    <w:rsid w:val="00B27AC1"/>
    <w:rsid w:val="00B27DDA"/>
    <w:rsid w:val="00B27EA8"/>
    <w:rsid w:val="00B27FC0"/>
    <w:rsid w:val="00B31875"/>
    <w:rsid w:val="00B31AC1"/>
    <w:rsid w:val="00B32173"/>
    <w:rsid w:val="00B3264D"/>
    <w:rsid w:val="00B331DE"/>
    <w:rsid w:val="00B333A5"/>
    <w:rsid w:val="00B33690"/>
    <w:rsid w:val="00B33BD0"/>
    <w:rsid w:val="00B33F83"/>
    <w:rsid w:val="00B346BE"/>
    <w:rsid w:val="00B35E5E"/>
    <w:rsid w:val="00B3611F"/>
    <w:rsid w:val="00B361FB"/>
    <w:rsid w:val="00B36D9A"/>
    <w:rsid w:val="00B42ED0"/>
    <w:rsid w:val="00B43793"/>
    <w:rsid w:val="00B4479E"/>
    <w:rsid w:val="00B44B90"/>
    <w:rsid w:val="00B45206"/>
    <w:rsid w:val="00B452DE"/>
    <w:rsid w:val="00B4602F"/>
    <w:rsid w:val="00B46216"/>
    <w:rsid w:val="00B46396"/>
    <w:rsid w:val="00B469C7"/>
    <w:rsid w:val="00B46D86"/>
    <w:rsid w:val="00B47607"/>
    <w:rsid w:val="00B47D0F"/>
    <w:rsid w:val="00B500D0"/>
    <w:rsid w:val="00B50879"/>
    <w:rsid w:val="00B51AEF"/>
    <w:rsid w:val="00B52040"/>
    <w:rsid w:val="00B52A83"/>
    <w:rsid w:val="00B53DEB"/>
    <w:rsid w:val="00B53ED3"/>
    <w:rsid w:val="00B545BF"/>
    <w:rsid w:val="00B554D8"/>
    <w:rsid w:val="00B55732"/>
    <w:rsid w:val="00B55743"/>
    <w:rsid w:val="00B557D6"/>
    <w:rsid w:val="00B56A8B"/>
    <w:rsid w:val="00B5724D"/>
    <w:rsid w:val="00B57315"/>
    <w:rsid w:val="00B57DD7"/>
    <w:rsid w:val="00B602EE"/>
    <w:rsid w:val="00B606AF"/>
    <w:rsid w:val="00B60B57"/>
    <w:rsid w:val="00B60D61"/>
    <w:rsid w:val="00B61EC3"/>
    <w:rsid w:val="00B63BE9"/>
    <w:rsid w:val="00B64733"/>
    <w:rsid w:val="00B649AB"/>
    <w:rsid w:val="00B64EDA"/>
    <w:rsid w:val="00B65708"/>
    <w:rsid w:val="00B66864"/>
    <w:rsid w:val="00B67783"/>
    <w:rsid w:val="00B6792A"/>
    <w:rsid w:val="00B67B26"/>
    <w:rsid w:val="00B70268"/>
    <w:rsid w:val="00B70AE7"/>
    <w:rsid w:val="00B71310"/>
    <w:rsid w:val="00B72979"/>
    <w:rsid w:val="00B72D44"/>
    <w:rsid w:val="00B73B78"/>
    <w:rsid w:val="00B73F77"/>
    <w:rsid w:val="00B74804"/>
    <w:rsid w:val="00B7492F"/>
    <w:rsid w:val="00B75133"/>
    <w:rsid w:val="00B75854"/>
    <w:rsid w:val="00B75D7D"/>
    <w:rsid w:val="00B76B84"/>
    <w:rsid w:val="00B76DDA"/>
    <w:rsid w:val="00B77954"/>
    <w:rsid w:val="00B81A25"/>
    <w:rsid w:val="00B81BE8"/>
    <w:rsid w:val="00B82957"/>
    <w:rsid w:val="00B833D2"/>
    <w:rsid w:val="00B834A3"/>
    <w:rsid w:val="00B83A03"/>
    <w:rsid w:val="00B842EB"/>
    <w:rsid w:val="00B85392"/>
    <w:rsid w:val="00B855D3"/>
    <w:rsid w:val="00B85FF0"/>
    <w:rsid w:val="00B869AB"/>
    <w:rsid w:val="00B876F3"/>
    <w:rsid w:val="00B9050B"/>
    <w:rsid w:val="00B9216B"/>
    <w:rsid w:val="00B92319"/>
    <w:rsid w:val="00B92B12"/>
    <w:rsid w:val="00B92CD2"/>
    <w:rsid w:val="00B936F7"/>
    <w:rsid w:val="00B94771"/>
    <w:rsid w:val="00B947CB"/>
    <w:rsid w:val="00B94EA8"/>
    <w:rsid w:val="00B958E1"/>
    <w:rsid w:val="00B959F9"/>
    <w:rsid w:val="00B95C2F"/>
    <w:rsid w:val="00B95DAF"/>
    <w:rsid w:val="00B95F1F"/>
    <w:rsid w:val="00BA043D"/>
    <w:rsid w:val="00BA1494"/>
    <w:rsid w:val="00BA16BF"/>
    <w:rsid w:val="00BA2D44"/>
    <w:rsid w:val="00BA37C3"/>
    <w:rsid w:val="00BA4350"/>
    <w:rsid w:val="00BA4BF4"/>
    <w:rsid w:val="00BA4FE0"/>
    <w:rsid w:val="00BA5DA6"/>
    <w:rsid w:val="00BA6EE8"/>
    <w:rsid w:val="00BA6FB4"/>
    <w:rsid w:val="00BA7321"/>
    <w:rsid w:val="00BA7BE1"/>
    <w:rsid w:val="00BA7D68"/>
    <w:rsid w:val="00BA7E2C"/>
    <w:rsid w:val="00BB0563"/>
    <w:rsid w:val="00BB0EE7"/>
    <w:rsid w:val="00BB1415"/>
    <w:rsid w:val="00BB2678"/>
    <w:rsid w:val="00BB26B4"/>
    <w:rsid w:val="00BB277F"/>
    <w:rsid w:val="00BB29DB"/>
    <w:rsid w:val="00BB2C73"/>
    <w:rsid w:val="00BB2FD7"/>
    <w:rsid w:val="00BB4A90"/>
    <w:rsid w:val="00BB4E9C"/>
    <w:rsid w:val="00BB50FE"/>
    <w:rsid w:val="00BB5133"/>
    <w:rsid w:val="00BB5A6F"/>
    <w:rsid w:val="00BB5A88"/>
    <w:rsid w:val="00BB5F17"/>
    <w:rsid w:val="00BB77CC"/>
    <w:rsid w:val="00BB78E1"/>
    <w:rsid w:val="00BB7EEC"/>
    <w:rsid w:val="00BC10C1"/>
    <w:rsid w:val="00BC1822"/>
    <w:rsid w:val="00BC4BFE"/>
    <w:rsid w:val="00BC52CA"/>
    <w:rsid w:val="00BC530E"/>
    <w:rsid w:val="00BC5CE4"/>
    <w:rsid w:val="00BC6247"/>
    <w:rsid w:val="00BC6784"/>
    <w:rsid w:val="00BC6901"/>
    <w:rsid w:val="00BC6D72"/>
    <w:rsid w:val="00BC7889"/>
    <w:rsid w:val="00BC7925"/>
    <w:rsid w:val="00BD0552"/>
    <w:rsid w:val="00BD28E8"/>
    <w:rsid w:val="00BD2B2E"/>
    <w:rsid w:val="00BD3745"/>
    <w:rsid w:val="00BD3C9A"/>
    <w:rsid w:val="00BD41DB"/>
    <w:rsid w:val="00BD4477"/>
    <w:rsid w:val="00BD464E"/>
    <w:rsid w:val="00BD4652"/>
    <w:rsid w:val="00BD48A1"/>
    <w:rsid w:val="00BD4930"/>
    <w:rsid w:val="00BD5C2E"/>
    <w:rsid w:val="00BD5E98"/>
    <w:rsid w:val="00BD6B42"/>
    <w:rsid w:val="00BD798D"/>
    <w:rsid w:val="00BE0AD6"/>
    <w:rsid w:val="00BE166C"/>
    <w:rsid w:val="00BE22A5"/>
    <w:rsid w:val="00BE2F46"/>
    <w:rsid w:val="00BE3A5B"/>
    <w:rsid w:val="00BE3BEC"/>
    <w:rsid w:val="00BE484E"/>
    <w:rsid w:val="00BE65F2"/>
    <w:rsid w:val="00BE79A6"/>
    <w:rsid w:val="00BE7FDD"/>
    <w:rsid w:val="00BF070A"/>
    <w:rsid w:val="00BF0898"/>
    <w:rsid w:val="00BF0ECB"/>
    <w:rsid w:val="00BF15BB"/>
    <w:rsid w:val="00BF1A05"/>
    <w:rsid w:val="00BF3922"/>
    <w:rsid w:val="00BF3C90"/>
    <w:rsid w:val="00BF41DE"/>
    <w:rsid w:val="00BF489D"/>
    <w:rsid w:val="00BF4C87"/>
    <w:rsid w:val="00BF541D"/>
    <w:rsid w:val="00BF5826"/>
    <w:rsid w:val="00BF5C11"/>
    <w:rsid w:val="00BF72A6"/>
    <w:rsid w:val="00BF79EB"/>
    <w:rsid w:val="00C01429"/>
    <w:rsid w:val="00C03066"/>
    <w:rsid w:val="00C030B3"/>
    <w:rsid w:val="00C03594"/>
    <w:rsid w:val="00C03D4B"/>
    <w:rsid w:val="00C03F91"/>
    <w:rsid w:val="00C04D92"/>
    <w:rsid w:val="00C05170"/>
    <w:rsid w:val="00C059B4"/>
    <w:rsid w:val="00C060CC"/>
    <w:rsid w:val="00C07298"/>
    <w:rsid w:val="00C12246"/>
    <w:rsid w:val="00C1247B"/>
    <w:rsid w:val="00C12743"/>
    <w:rsid w:val="00C1293C"/>
    <w:rsid w:val="00C12B94"/>
    <w:rsid w:val="00C136BB"/>
    <w:rsid w:val="00C147C8"/>
    <w:rsid w:val="00C153CD"/>
    <w:rsid w:val="00C164D0"/>
    <w:rsid w:val="00C1734D"/>
    <w:rsid w:val="00C175EA"/>
    <w:rsid w:val="00C17F3B"/>
    <w:rsid w:val="00C20524"/>
    <w:rsid w:val="00C20580"/>
    <w:rsid w:val="00C207D1"/>
    <w:rsid w:val="00C20BBE"/>
    <w:rsid w:val="00C2132C"/>
    <w:rsid w:val="00C21CFF"/>
    <w:rsid w:val="00C21FC1"/>
    <w:rsid w:val="00C22935"/>
    <w:rsid w:val="00C22DE0"/>
    <w:rsid w:val="00C23932"/>
    <w:rsid w:val="00C23C29"/>
    <w:rsid w:val="00C24385"/>
    <w:rsid w:val="00C24E58"/>
    <w:rsid w:val="00C2511C"/>
    <w:rsid w:val="00C26B4E"/>
    <w:rsid w:val="00C274A1"/>
    <w:rsid w:val="00C275A6"/>
    <w:rsid w:val="00C27671"/>
    <w:rsid w:val="00C30EE0"/>
    <w:rsid w:val="00C3111F"/>
    <w:rsid w:val="00C31952"/>
    <w:rsid w:val="00C319C7"/>
    <w:rsid w:val="00C32B20"/>
    <w:rsid w:val="00C34028"/>
    <w:rsid w:val="00C34D5C"/>
    <w:rsid w:val="00C35193"/>
    <w:rsid w:val="00C35578"/>
    <w:rsid w:val="00C356C0"/>
    <w:rsid w:val="00C3744E"/>
    <w:rsid w:val="00C375CA"/>
    <w:rsid w:val="00C37B31"/>
    <w:rsid w:val="00C37F98"/>
    <w:rsid w:val="00C40577"/>
    <w:rsid w:val="00C407F7"/>
    <w:rsid w:val="00C41171"/>
    <w:rsid w:val="00C419B3"/>
    <w:rsid w:val="00C41C7B"/>
    <w:rsid w:val="00C42BC2"/>
    <w:rsid w:val="00C42C35"/>
    <w:rsid w:val="00C441F1"/>
    <w:rsid w:val="00C44632"/>
    <w:rsid w:val="00C44F02"/>
    <w:rsid w:val="00C45A40"/>
    <w:rsid w:val="00C45D20"/>
    <w:rsid w:val="00C45DFD"/>
    <w:rsid w:val="00C46C5A"/>
    <w:rsid w:val="00C5070A"/>
    <w:rsid w:val="00C51D4F"/>
    <w:rsid w:val="00C52312"/>
    <w:rsid w:val="00C52915"/>
    <w:rsid w:val="00C53E73"/>
    <w:rsid w:val="00C55216"/>
    <w:rsid w:val="00C5567D"/>
    <w:rsid w:val="00C5579A"/>
    <w:rsid w:val="00C5587D"/>
    <w:rsid w:val="00C55AB5"/>
    <w:rsid w:val="00C561BA"/>
    <w:rsid w:val="00C56281"/>
    <w:rsid w:val="00C56D45"/>
    <w:rsid w:val="00C56E43"/>
    <w:rsid w:val="00C57230"/>
    <w:rsid w:val="00C57918"/>
    <w:rsid w:val="00C606CF"/>
    <w:rsid w:val="00C60D14"/>
    <w:rsid w:val="00C62E7C"/>
    <w:rsid w:val="00C6488F"/>
    <w:rsid w:val="00C64DF8"/>
    <w:rsid w:val="00C64F26"/>
    <w:rsid w:val="00C65CA8"/>
    <w:rsid w:val="00C66689"/>
    <w:rsid w:val="00C6761A"/>
    <w:rsid w:val="00C67800"/>
    <w:rsid w:val="00C67DFB"/>
    <w:rsid w:val="00C70131"/>
    <w:rsid w:val="00C70201"/>
    <w:rsid w:val="00C71521"/>
    <w:rsid w:val="00C719AE"/>
    <w:rsid w:val="00C71CB4"/>
    <w:rsid w:val="00C726B5"/>
    <w:rsid w:val="00C727ED"/>
    <w:rsid w:val="00C735B6"/>
    <w:rsid w:val="00C74206"/>
    <w:rsid w:val="00C7480C"/>
    <w:rsid w:val="00C74C44"/>
    <w:rsid w:val="00C75CBA"/>
    <w:rsid w:val="00C77297"/>
    <w:rsid w:val="00C77643"/>
    <w:rsid w:val="00C80A5C"/>
    <w:rsid w:val="00C81595"/>
    <w:rsid w:val="00C82C8C"/>
    <w:rsid w:val="00C82E18"/>
    <w:rsid w:val="00C83549"/>
    <w:rsid w:val="00C835DF"/>
    <w:rsid w:val="00C8431C"/>
    <w:rsid w:val="00C846BD"/>
    <w:rsid w:val="00C865A3"/>
    <w:rsid w:val="00C90A06"/>
    <w:rsid w:val="00C91983"/>
    <w:rsid w:val="00C91E96"/>
    <w:rsid w:val="00C92501"/>
    <w:rsid w:val="00C9346A"/>
    <w:rsid w:val="00C94964"/>
    <w:rsid w:val="00C94D60"/>
    <w:rsid w:val="00C96B1D"/>
    <w:rsid w:val="00C96D0C"/>
    <w:rsid w:val="00C97283"/>
    <w:rsid w:val="00C973BC"/>
    <w:rsid w:val="00CA206B"/>
    <w:rsid w:val="00CA26E6"/>
    <w:rsid w:val="00CA2CA9"/>
    <w:rsid w:val="00CA2D26"/>
    <w:rsid w:val="00CA2E60"/>
    <w:rsid w:val="00CA2ED8"/>
    <w:rsid w:val="00CA33EA"/>
    <w:rsid w:val="00CA349B"/>
    <w:rsid w:val="00CA3645"/>
    <w:rsid w:val="00CA51CF"/>
    <w:rsid w:val="00CA58EE"/>
    <w:rsid w:val="00CA74E5"/>
    <w:rsid w:val="00CA7B1D"/>
    <w:rsid w:val="00CB123D"/>
    <w:rsid w:val="00CB1B21"/>
    <w:rsid w:val="00CB43B9"/>
    <w:rsid w:val="00CB4C0B"/>
    <w:rsid w:val="00CB5897"/>
    <w:rsid w:val="00CB598B"/>
    <w:rsid w:val="00CB642B"/>
    <w:rsid w:val="00CB6483"/>
    <w:rsid w:val="00CC08D6"/>
    <w:rsid w:val="00CC2D8C"/>
    <w:rsid w:val="00CC3436"/>
    <w:rsid w:val="00CC4DC8"/>
    <w:rsid w:val="00CC4EBF"/>
    <w:rsid w:val="00CC5DF5"/>
    <w:rsid w:val="00CC6008"/>
    <w:rsid w:val="00CC7615"/>
    <w:rsid w:val="00CD0861"/>
    <w:rsid w:val="00CD0908"/>
    <w:rsid w:val="00CD1441"/>
    <w:rsid w:val="00CD1AFE"/>
    <w:rsid w:val="00CD2207"/>
    <w:rsid w:val="00CD226C"/>
    <w:rsid w:val="00CD2A14"/>
    <w:rsid w:val="00CD3979"/>
    <w:rsid w:val="00CD481F"/>
    <w:rsid w:val="00CD499A"/>
    <w:rsid w:val="00CD4A11"/>
    <w:rsid w:val="00CD549A"/>
    <w:rsid w:val="00CD5BCE"/>
    <w:rsid w:val="00CD658E"/>
    <w:rsid w:val="00CD6867"/>
    <w:rsid w:val="00CD745C"/>
    <w:rsid w:val="00CE0322"/>
    <w:rsid w:val="00CE0447"/>
    <w:rsid w:val="00CE13D2"/>
    <w:rsid w:val="00CE1505"/>
    <w:rsid w:val="00CE164E"/>
    <w:rsid w:val="00CE202A"/>
    <w:rsid w:val="00CE2308"/>
    <w:rsid w:val="00CE35A2"/>
    <w:rsid w:val="00CE3A0E"/>
    <w:rsid w:val="00CE40BB"/>
    <w:rsid w:val="00CE5671"/>
    <w:rsid w:val="00CE5757"/>
    <w:rsid w:val="00CE72E7"/>
    <w:rsid w:val="00CE7A35"/>
    <w:rsid w:val="00CF0FF1"/>
    <w:rsid w:val="00CF26BC"/>
    <w:rsid w:val="00CF3AE8"/>
    <w:rsid w:val="00CF3AEC"/>
    <w:rsid w:val="00CF3CE4"/>
    <w:rsid w:val="00CF4438"/>
    <w:rsid w:val="00CF4C4D"/>
    <w:rsid w:val="00CF51C9"/>
    <w:rsid w:val="00CF51FC"/>
    <w:rsid w:val="00CF5234"/>
    <w:rsid w:val="00CF560E"/>
    <w:rsid w:val="00CF568D"/>
    <w:rsid w:val="00CF61ED"/>
    <w:rsid w:val="00CF7B13"/>
    <w:rsid w:val="00CF7D6E"/>
    <w:rsid w:val="00D004AC"/>
    <w:rsid w:val="00D01E08"/>
    <w:rsid w:val="00D02616"/>
    <w:rsid w:val="00D027B4"/>
    <w:rsid w:val="00D02EC2"/>
    <w:rsid w:val="00D03515"/>
    <w:rsid w:val="00D03595"/>
    <w:rsid w:val="00D03B95"/>
    <w:rsid w:val="00D042FA"/>
    <w:rsid w:val="00D05B68"/>
    <w:rsid w:val="00D0624F"/>
    <w:rsid w:val="00D06321"/>
    <w:rsid w:val="00D0689D"/>
    <w:rsid w:val="00D0695B"/>
    <w:rsid w:val="00D07032"/>
    <w:rsid w:val="00D0768C"/>
    <w:rsid w:val="00D07C92"/>
    <w:rsid w:val="00D10D0C"/>
    <w:rsid w:val="00D11635"/>
    <w:rsid w:val="00D11CC7"/>
    <w:rsid w:val="00D12F45"/>
    <w:rsid w:val="00D132A6"/>
    <w:rsid w:val="00D1573C"/>
    <w:rsid w:val="00D17238"/>
    <w:rsid w:val="00D17C4B"/>
    <w:rsid w:val="00D17DB9"/>
    <w:rsid w:val="00D21219"/>
    <w:rsid w:val="00D21A59"/>
    <w:rsid w:val="00D22712"/>
    <w:rsid w:val="00D227AB"/>
    <w:rsid w:val="00D22ABD"/>
    <w:rsid w:val="00D22E99"/>
    <w:rsid w:val="00D23612"/>
    <w:rsid w:val="00D24665"/>
    <w:rsid w:val="00D24F22"/>
    <w:rsid w:val="00D25116"/>
    <w:rsid w:val="00D25288"/>
    <w:rsid w:val="00D25580"/>
    <w:rsid w:val="00D264D5"/>
    <w:rsid w:val="00D2659F"/>
    <w:rsid w:val="00D26B2B"/>
    <w:rsid w:val="00D26B31"/>
    <w:rsid w:val="00D272D2"/>
    <w:rsid w:val="00D27EAE"/>
    <w:rsid w:val="00D27F48"/>
    <w:rsid w:val="00D3070D"/>
    <w:rsid w:val="00D30B3C"/>
    <w:rsid w:val="00D31E51"/>
    <w:rsid w:val="00D32154"/>
    <w:rsid w:val="00D32927"/>
    <w:rsid w:val="00D32CC3"/>
    <w:rsid w:val="00D32E55"/>
    <w:rsid w:val="00D3353F"/>
    <w:rsid w:val="00D33BCC"/>
    <w:rsid w:val="00D37D06"/>
    <w:rsid w:val="00D401D6"/>
    <w:rsid w:val="00D4062C"/>
    <w:rsid w:val="00D41544"/>
    <w:rsid w:val="00D42B69"/>
    <w:rsid w:val="00D42B72"/>
    <w:rsid w:val="00D433C7"/>
    <w:rsid w:val="00D43B86"/>
    <w:rsid w:val="00D43F6E"/>
    <w:rsid w:val="00D444E0"/>
    <w:rsid w:val="00D447A7"/>
    <w:rsid w:val="00D461FD"/>
    <w:rsid w:val="00D46551"/>
    <w:rsid w:val="00D46554"/>
    <w:rsid w:val="00D46A4C"/>
    <w:rsid w:val="00D46AFC"/>
    <w:rsid w:val="00D46C1F"/>
    <w:rsid w:val="00D4747A"/>
    <w:rsid w:val="00D505CB"/>
    <w:rsid w:val="00D51E8B"/>
    <w:rsid w:val="00D52263"/>
    <w:rsid w:val="00D52B2F"/>
    <w:rsid w:val="00D52F61"/>
    <w:rsid w:val="00D5331D"/>
    <w:rsid w:val="00D53E08"/>
    <w:rsid w:val="00D54329"/>
    <w:rsid w:val="00D55CAB"/>
    <w:rsid w:val="00D578B2"/>
    <w:rsid w:val="00D579E6"/>
    <w:rsid w:val="00D60B58"/>
    <w:rsid w:val="00D60D60"/>
    <w:rsid w:val="00D60E4D"/>
    <w:rsid w:val="00D60FD4"/>
    <w:rsid w:val="00D620BC"/>
    <w:rsid w:val="00D62258"/>
    <w:rsid w:val="00D6240F"/>
    <w:rsid w:val="00D635B0"/>
    <w:rsid w:val="00D64240"/>
    <w:rsid w:val="00D64F38"/>
    <w:rsid w:val="00D64F5B"/>
    <w:rsid w:val="00D6614D"/>
    <w:rsid w:val="00D700E2"/>
    <w:rsid w:val="00D70457"/>
    <w:rsid w:val="00D73454"/>
    <w:rsid w:val="00D739CA"/>
    <w:rsid w:val="00D73E0E"/>
    <w:rsid w:val="00D7486C"/>
    <w:rsid w:val="00D75446"/>
    <w:rsid w:val="00D76326"/>
    <w:rsid w:val="00D7682F"/>
    <w:rsid w:val="00D76AF4"/>
    <w:rsid w:val="00D76BF9"/>
    <w:rsid w:val="00D76C7C"/>
    <w:rsid w:val="00D76DB6"/>
    <w:rsid w:val="00D777D5"/>
    <w:rsid w:val="00D77FE4"/>
    <w:rsid w:val="00D80574"/>
    <w:rsid w:val="00D80846"/>
    <w:rsid w:val="00D816B6"/>
    <w:rsid w:val="00D81B3B"/>
    <w:rsid w:val="00D81D70"/>
    <w:rsid w:val="00D82474"/>
    <w:rsid w:val="00D82866"/>
    <w:rsid w:val="00D84466"/>
    <w:rsid w:val="00D84752"/>
    <w:rsid w:val="00D862DC"/>
    <w:rsid w:val="00D90435"/>
    <w:rsid w:val="00D90559"/>
    <w:rsid w:val="00D91806"/>
    <w:rsid w:val="00D91939"/>
    <w:rsid w:val="00D92E96"/>
    <w:rsid w:val="00D93139"/>
    <w:rsid w:val="00D937CF"/>
    <w:rsid w:val="00D93E22"/>
    <w:rsid w:val="00D944DD"/>
    <w:rsid w:val="00D9451A"/>
    <w:rsid w:val="00D94AFC"/>
    <w:rsid w:val="00D9527B"/>
    <w:rsid w:val="00D95C12"/>
    <w:rsid w:val="00D95C78"/>
    <w:rsid w:val="00D9688A"/>
    <w:rsid w:val="00D96924"/>
    <w:rsid w:val="00D96BDC"/>
    <w:rsid w:val="00D96CAF"/>
    <w:rsid w:val="00D97417"/>
    <w:rsid w:val="00D97698"/>
    <w:rsid w:val="00D97A7E"/>
    <w:rsid w:val="00DA1010"/>
    <w:rsid w:val="00DA133C"/>
    <w:rsid w:val="00DA3AA3"/>
    <w:rsid w:val="00DA3E81"/>
    <w:rsid w:val="00DA4AF0"/>
    <w:rsid w:val="00DA4E9A"/>
    <w:rsid w:val="00DA4F03"/>
    <w:rsid w:val="00DA53A7"/>
    <w:rsid w:val="00DA5A10"/>
    <w:rsid w:val="00DA5ED3"/>
    <w:rsid w:val="00DA64F0"/>
    <w:rsid w:val="00DA6E8C"/>
    <w:rsid w:val="00DA6F1F"/>
    <w:rsid w:val="00DA70CC"/>
    <w:rsid w:val="00DB0756"/>
    <w:rsid w:val="00DB0C71"/>
    <w:rsid w:val="00DB13C2"/>
    <w:rsid w:val="00DB17B2"/>
    <w:rsid w:val="00DB19C9"/>
    <w:rsid w:val="00DB277B"/>
    <w:rsid w:val="00DB2801"/>
    <w:rsid w:val="00DB3423"/>
    <w:rsid w:val="00DB3F7E"/>
    <w:rsid w:val="00DB50E3"/>
    <w:rsid w:val="00DB5290"/>
    <w:rsid w:val="00DB597C"/>
    <w:rsid w:val="00DB628F"/>
    <w:rsid w:val="00DB675A"/>
    <w:rsid w:val="00DB71C3"/>
    <w:rsid w:val="00DB7693"/>
    <w:rsid w:val="00DC00DA"/>
    <w:rsid w:val="00DC043F"/>
    <w:rsid w:val="00DC20B4"/>
    <w:rsid w:val="00DC263C"/>
    <w:rsid w:val="00DC44BE"/>
    <w:rsid w:val="00DC654D"/>
    <w:rsid w:val="00DC6DF9"/>
    <w:rsid w:val="00DD023E"/>
    <w:rsid w:val="00DD03A9"/>
    <w:rsid w:val="00DD05E0"/>
    <w:rsid w:val="00DD0AE7"/>
    <w:rsid w:val="00DD111F"/>
    <w:rsid w:val="00DD18D7"/>
    <w:rsid w:val="00DD304E"/>
    <w:rsid w:val="00DD310B"/>
    <w:rsid w:val="00DD4256"/>
    <w:rsid w:val="00DD4896"/>
    <w:rsid w:val="00DD4A4B"/>
    <w:rsid w:val="00DD5015"/>
    <w:rsid w:val="00DD5D90"/>
    <w:rsid w:val="00DD6A89"/>
    <w:rsid w:val="00DD6C95"/>
    <w:rsid w:val="00DD6CC1"/>
    <w:rsid w:val="00DD701F"/>
    <w:rsid w:val="00DE0494"/>
    <w:rsid w:val="00DE0669"/>
    <w:rsid w:val="00DE0A54"/>
    <w:rsid w:val="00DE0E28"/>
    <w:rsid w:val="00DE267E"/>
    <w:rsid w:val="00DE26FC"/>
    <w:rsid w:val="00DE2AD3"/>
    <w:rsid w:val="00DE347B"/>
    <w:rsid w:val="00DE3AA0"/>
    <w:rsid w:val="00DE63A1"/>
    <w:rsid w:val="00DE69E8"/>
    <w:rsid w:val="00DE74D3"/>
    <w:rsid w:val="00DE7AD8"/>
    <w:rsid w:val="00DF19B1"/>
    <w:rsid w:val="00DF2C02"/>
    <w:rsid w:val="00DF3AA0"/>
    <w:rsid w:val="00DF4A82"/>
    <w:rsid w:val="00DF4D76"/>
    <w:rsid w:val="00DF5050"/>
    <w:rsid w:val="00DF59F6"/>
    <w:rsid w:val="00DF5AEA"/>
    <w:rsid w:val="00DF5EDB"/>
    <w:rsid w:val="00DF714B"/>
    <w:rsid w:val="00DF749F"/>
    <w:rsid w:val="00DF767C"/>
    <w:rsid w:val="00DF7855"/>
    <w:rsid w:val="00E00C49"/>
    <w:rsid w:val="00E01337"/>
    <w:rsid w:val="00E02561"/>
    <w:rsid w:val="00E027A5"/>
    <w:rsid w:val="00E02B2C"/>
    <w:rsid w:val="00E0305C"/>
    <w:rsid w:val="00E034C3"/>
    <w:rsid w:val="00E0350B"/>
    <w:rsid w:val="00E04D9E"/>
    <w:rsid w:val="00E051EA"/>
    <w:rsid w:val="00E0533D"/>
    <w:rsid w:val="00E07076"/>
    <w:rsid w:val="00E103FF"/>
    <w:rsid w:val="00E1133C"/>
    <w:rsid w:val="00E11A4D"/>
    <w:rsid w:val="00E12A1C"/>
    <w:rsid w:val="00E12B17"/>
    <w:rsid w:val="00E12FB0"/>
    <w:rsid w:val="00E1391E"/>
    <w:rsid w:val="00E144CA"/>
    <w:rsid w:val="00E148BD"/>
    <w:rsid w:val="00E16A09"/>
    <w:rsid w:val="00E16ADB"/>
    <w:rsid w:val="00E17781"/>
    <w:rsid w:val="00E17EAE"/>
    <w:rsid w:val="00E2000B"/>
    <w:rsid w:val="00E20355"/>
    <w:rsid w:val="00E20735"/>
    <w:rsid w:val="00E2182C"/>
    <w:rsid w:val="00E21F0C"/>
    <w:rsid w:val="00E230B9"/>
    <w:rsid w:val="00E239C6"/>
    <w:rsid w:val="00E248A9"/>
    <w:rsid w:val="00E25AC0"/>
    <w:rsid w:val="00E25FC0"/>
    <w:rsid w:val="00E25FF5"/>
    <w:rsid w:val="00E26635"/>
    <w:rsid w:val="00E26660"/>
    <w:rsid w:val="00E26A88"/>
    <w:rsid w:val="00E270AD"/>
    <w:rsid w:val="00E274CF"/>
    <w:rsid w:val="00E27F90"/>
    <w:rsid w:val="00E3020E"/>
    <w:rsid w:val="00E31294"/>
    <w:rsid w:val="00E3155E"/>
    <w:rsid w:val="00E327DA"/>
    <w:rsid w:val="00E33510"/>
    <w:rsid w:val="00E33A63"/>
    <w:rsid w:val="00E33C39"/>
    <w:rsid w:val="00E33D10"/>
    <w:rsid w:val="00E340B3"/>
    <w:rsid w:val="00E35BAF"/>
    <w:rsid w:val="00E36499"/>
    <w:rsid w:val="00E37136"/>
    <w:rsid w:val="00E376FC"/>
    <w:rsid w:val="00E40386"/>
    <w:rsid w:val="00E42923"/>
    <w:rsid w:val="00E43B06"/>
    <w:rsid w:val="00E45B7C"/>
    <w:rsid w:val="00E45BD2"/>
    <w:rsid w:val="00E45D5F"/>
    <w:rsid w:val="00E45F51"/>
    <w:rsid w:val="00E46252"/>
    <w:rsid w:val="00E46E28"/>
    <w:rsid w:val="00E471D8"/>
    <w:rsid w:val="00E47914"/>
    <w:rsid w:val="00E50D0E"/>
    <w:rsid w:val="00E51002"/>
    <w:rsid w:val="00E51561"/>
    <w:rsid w:val="00E515C8"/>
    <w:rsid w:val="00E51CAA"/>
    <w:rsid w:val="00E51CF0"/>
    <w:rsid w:val="00E51F5C"/>
    <w:rsid w:val="00E52427"/>
    <w:rsid w:val="00E5298A"/>
    <w:rsid w:val="00E54E30"/>
    <w:rsid w:val="00E55357"/>
    <w:rsid w:val="00E560E0"/>
    <w:rsid w:val="00E57747"/>
    <w:rsid w:val="00E57CB2"/>
    <w:rsid w:val="00E6075A"/>
    <w:rsid w:val="00E60D47"/>
    <w:rsid w:val="00E61432"/>
    <w:rsid w:val="00E6265F"/>
    <w:rsid w:val="00E64229"/>
    <w:rsid w:val="00E64A7D"/>
    <w:rsid w:val="00E64F04"/>
    <w:rsid w:val="00E651DF"/>
    <w:rsid w:val="00E6539D"/>
    <w:rsid w:val="00E66616"/>
    <w:rsid w:val="00E66696"/>
    <w:rsid w:val="00E675AF"/>
    <w:rsid w:val="00E677C1"/>
    <w:rsid w:val="00E702F2"/>
    <w:rsid w:val="00E71F55"/>
    <w:rsid w:val="00E7226A"/>
    <w:rsid w:val="00E724A9"/>
    <w:rsid w:val="00E729E4"/>
    <w:rsid w:val="00E73291"/>
    <w:rsid w:val="00E738A2"/>
    <w:rsid w:val="00E74BC6"/>
    <w:rsid w:val="00E74CF2"/>
    <w:rsid w:val="00E74D82"/>
    <w:rsid w:val="00E758FE"/>
    <w:rsid w:val="00E7670B"/>
    <w:rsid w:val="00E76833"/>
    <w:rsid w:val="00E76A41"/>
    <w:rsid w:val="00E76B41"/>
    <w:rsid w:val="00E76DCB"/>
    <w:rsid w:val="00E77F9F"/>
    <w:rsid w:val="00E80239"/>
    <w:rsid w:val="00E80570"/>
    <w:rsid w:val="00E80A58"/>
    <w:rsid w:val="00E80CF4"/>
    <w:rsid w:val="00E815E5"/>
    <w:rsid w:val="00E8177F"/>
    <w:rsid w:val="00E828D7"/>
    <w:rsid w:val="00E82CED"/>
    <w:rsid w:val="00E835EB"/>
    <w:rsid w:val="00E83A59"/>
    <w:rsid w:val="00E83A65"/>
    <w:rsid w:val="00E83EB8"/>
    <w:rsid w:val="00E85A0D"/>
    <w:rsid w:val="00E85A22"/>
    <w:rsid w:val="00E85ABC"/>
    <w:rsid w:val="00E85C54"/>
    <w:rsid w:val="00E8601F"/>
    <w:rsid w:val="00E86F66"/>
    <w:rsid w:val="00E87135"/>
    <w:rsid w:val="00E876BB"/>
    <w:rsid w:val="00E87B57"/>
    <w:rsid w:val="00E87FC8"/>
    <w:rsid w:val="00E903A2"/>
    <w:rsid w:val="00E911DD"/>
    <w:rsid w:val="00E92081"/>
    <w:rsid w:val="00E92755"/>
    <w:rsid w:val="00E92884"/>
    <w:rsid w:val="00E92892"/>
    <w:rsid w:val="00E9299C"/>
    <w:rsid w:val="00E939C1"/>
    <w:rsid w:val="00E94417"/>
    <w:rsid w:val="00E956FF"/>
    <w:rsid w:val="00E95A9E"/>
    <w:rsid w:val="00E95BCB"/>
    <w:rsid w:val="00E96196"/>
    <w:rsid w:val="00E9632E"/>
    <w:rsid w:val="00E965DD"/>
    <w:rsid w:val="00E968B8"/>
    <w:rsid w:val="00E97E01"/>
    <w:rsid w:val="00EA00BA"/>
    <w:rsid w:val="00EA1AB7"/>
    <w:rsid w:val="00EA2084"/>
    <w:rsid w:val="00EA20CC"/>
    <w:rsid w:val="00EA23F0"/>
    <w:rsid w:val="00EA2641"/>
    <w:rsid w:val="00EA3BE5"/>
    <w:rsid w:val="00EA3E63"/>
    <w:rsid w:val="00EA4B44"/>
    <w:rsid w:val="00EA6DA4"/>
    <w:rsid w:val="00EA766C"/>
    <w:rsid w:val="00EB009F"/>
    <w:rsid w:val="00EB04A6"/>
    <w:rsid w:val="00EB0C52"/>
    <w:rsid w:val="00EB167D"/>
    <w:rsid w:val="00EB1C3D"/>
    <w:rsid w:val="00EB1DD2"/>
    <w:rsid w:val="00EB346A"/>
    <w:rsid w:val="00EB3DCB"/>
    <w:rsid w:val="00EB4114"/>
    <w:rsid w:val="00EB5E13"/>
    <w:rsid w:val="00EC0017"/>
    <w:rsid w:val="00EC00F4"/>
    <w:rsid w:val="00EC0779"/>
    <w:rsid w:val="00EC0ABE"/>
    <w:rsid w:val="00EC15F4"/>
    <w:rsid w:val="00EC1A3E"/>
    <w:rsid w:val="00EC3DCD"/>
    <w:rsid w:val="00EC46C7"/>
    <w:rsid w:val="00EC4C68"/>
    <w:rsid w:val="00EC4DCD"/>
    <w:rsid w:val="00EC4EDE"/>
    <w:rsid w:val="00EC531D"/>
    <w:rsid w:val="00EC5527"/>
    <w:rsid w:val="00EC5FFD"/>
    <w:rsid w:val="00EC6BC7"/>
    <w:rsid w:val="00EC6C3F"/>
    <w:rsid w:val="00ED1DCD"/>
    <w:rsid w:val="00ED1DD9"/>
    <w:rsid w:val="00ED2349"/>
    <w:rsid w:val="00ED2822"/>
    <w:rsid w:val="00ED3191"/>
    <w:rsid w:val="00ED3FFA"/>
    <w:rsid w:val="00ED40F5"/>
    <w:rsid w:val="00ED531E"/>
    <w:rsid w:val="00ED75CF"/>
    <w:rsid w:val="00EE06C0"/>
    <w:rsid w:val="00EE0A67"/>
    <w:rsid w:val="00EE1419"/>
    <w:rsid w:val="00EE2ACB"/>
    <w:rsid w:val="00EE2FFD"/>
    <w:rsid w:val="00EE3517"/>
    <w:rsid w:val="00EE353F"/>
    <w:rsid w:val="00EE3D06"/>
    <w:rsid w:val="00EE3D8A"/>
    <w:rsid w:val="00EE4543"/>
    <w:rsid w:val="00EE52D0"/>
    <w:rsid w:val="00EE5597"/>
    <w:rsid w:val="00EE58A7"/>
    <w:rsid w:val="00EE5A56"/>
    <w:rsid w:val="00EE5C1C"/>
    <w:rsid w:val="00EE5E52"/>
    <w:rsid w:val="00EE60FD"/>
    <w:rsid w:val="00EE664D"/>
    <w:rsid w:val="00EE6F0C"/>
    <w:rsid w:val="00EE789F"/>
    <w:rsid w:val="00EE7A5B"/>
    <w:rsid w:val="00EF049C"/>
    <w:rsid w:val="00EF077D"/>
    <w:rsid w:val="00EF0A58"/>
    <w:rsid w:val="00EF0BCC"/>
    <w:rsid w:val="00EF1B64"/>
    <w:rsid w:val="00EF2500"/>
    <w:rsid w:val="00EF25AF"/>
    <w:rsid w:val="00EF2998"/>
    <w:rsid w:val="00EF2A0D"/>
    <w:rsid w:val="00EF3E35"/>
    <w:rsid w:val="00EF5775"/>
    <w:rsid w:val="00EF6264"/>
    <w:rsid w:val="00EF64F1"/>
    <w:rsid w:val="00EF6A81"/>
    <w:rsid w:val="00EF7393"/>
    <w:rsid w:val="00EF764A"/>
    <w:rsid w:val="00F0053D"/>
    <w:rsid w:val="00F005E4"/>
    <w:rsid w:val="00F025C1"/>
    <w:rsid w:val="00F03689"/>
    <w:rsid w:val="00F03D63"/>
    <w:rsid w:val="00F04CB2"/>
    <w:rsid w:val="00F04CB5"/>
    <w:rsid w:val="00F04D02"/>
    <w:rsid w:val="00F05264"/>
    <w:rsid w:val="00F0609E"/>
    <w:rsid w:val="00F06601"/>
    <w:rsid w:val="00F078CD"/>
    <w:rsid w:val="00F10F03"/>
    <w:rsid w:val="00F110A7"/>
    <w:rsid w:val="00F12339"/>
    <w:rsid w:val="00F13CF0"/>
    <w:rsid w:val="00F14880"/>
    <w:rsid w:val="00F156A3"/>
    <w:rsid w:val="00F15E4A"/>
    <w:rsid w:val="00F16BA3"/>
    <w:rsid w:val="00F17604"/>
    <w:rsid w:val="00F17683"/>
    <w:rsid w:val="00F17929"/>
    <w:rsid w:val="00F21FCA"/>
    <w:rsid w:val="00F22379"/>
    <w:rsid w:val="00F22758"/>
    <w:rsid w:val="00F22C45"/>
    <w:rsid w:val="00F22D0A"/>
    <w:rsid w:val="00F23B00"/>
    <w:rsid w:val="00F24085"/>
    <w:rsid w:val="00F25638"/>
    <w:rsid w:val="00F263F3"/>
    <w:rsid w:val="00F2651F"/>
    <w:rsid w:val="00F2669A"/>
    <w:rsid w:val="00F26985"/>
    <w:rsid w:val="00F275C9"/>
    <w:rsid w:val="00F2765D"/>
    <w:rsid w:val="00F30128"/>
    <w:rsid w:val="00F306B9"/>
    <w:rsid w:val="00F3231D"/>
    <w:rsid w:val="00F3436D"/>
    <w:rsid w:val="00F344A1"/>
    <w:rsid w:val="00F34A7D"/>
    <w:rsid w:val="00F34CB7"/>
    <w:rsid w:val="00F35096"/>
    <w:rsid w:val="00F3724A"/>
    <w:rsid w:val="00F374BA"/>
    <w:rsid w:val="00F37729"/>
    <w:rsid w:val="00F37839"/>
    <w:rsid w:val="00F4119C"/>
    <w:rsid w:val="00F42639"/>
    <w:rsid w:val="00F429B2"/>
    <w:rsid w:val="00F430D4"/>
    <w:rsid w:val="00F45858"/>
    <w:rsid w:val="00F47191"/>
    <w:rsid w:val="00F4763B"/>
    <w:rsid w:val="00F47760"/>
    <w:rsid w:val="00F5084F"/>
    <w:rsid w:val="00F509EF"/>
    <w:rsid w:val="00F5108E"/>
    <w:rsid w:val="00F52211"/>
    <w:rsid w:val="00F52574"/>
    <w:rsid w:val="00F531FA"/>
    <w:rsid w:val="00F54EE0"/>
    <w:rsid w:val="00F55526"/>
    <w:rsid w:val="00F5603F"/>
    <w:rsid w:val="00F56B82"/>
    <w:rsid w:val="00F56ECE"/>
    <w:rsid w:val="00F57167"/>
    <w:rsid w:val="00F57580"/>
    <w:rsid w:val="00F5790B"/>
    <w:rsid w:val="00F579F2"/>
    <w:rsid w:val="00F57BBF"/>
    <w:rsid w:val="00F6054A"/>
    <w:rsid w:val="00F60653"/>
    <w:rsid w:val="00F60DCD"/>
    <w:rsid w:val="00F61194"/>
    <w:rsid w:val="00F618CD"/>
    <w:rsid w:val="00F61951"/>
    <w:rsid w:val="00F62A5D"/>
    <w:rsid w:val="00F62F82"/>
    <w:rsid w:val="00F63A6F"/>
    <w:rsid w:val="00F63B96"/>
    <w:rsid w:val="00F64403"/>
    <w:rsid w:val="00F644C6"/>
    <w:rsid w:val="00F64556"/>
    <w:rsid w:val="00F65952"/>
    <w:rsid w:val="00F65FD2"/>
    <w:rsid w:val="00F66078"/>
    <w:rsid w:val="00F66841"/>
    <w:rsid w:val="00F668D0"/>
    <w:rsid w:val="00F705D9"/>
    <w:rsid w:val="00F70765"/>
    <w:rsid w:val="00F708F4"/>
    <w:rsid w:val="00F70A34"/>
    <w:rsid w:val="00F70B2E"/>
    <w:rsid w:val="00F710DE"/>
    <w:rsid w:val="00F72233"/>
    <w:rsid w:val="00F72C38"/>
    <w:rsid w:val="00F7326C"/>
    <w:rsid w:val="00F736E3"/>
    <w:rsid w:val="00F7488A"/>
    <w:rsid w:val="00F74FA2"/>
    <w:rsid w:val="00F75CCD"/>
    <w:rsid w:val="00F76AF6"/>
    <w:rsid w:val="00F8039D"/>
    <w:rsid w:val="00F80F13"/>
    <w:rsid w:val="00F812B8"/>
    <w:rsid w:val="00F81A8E"/>
    <w:rsid w:val="00F820BA"/>
    <w:rsid w:val="00F82220"/>
    <w:rsid w:val="00F822FE"/>
    <w:rsid w:val="00F823B9"/>
    <w:rsid w:val="00F824BD"/>
    <w:rsid w:val="00F827B6"/>
    <w:rsid w:val="00F82C2F"/>
    <w:rsid w:val="00F838E5"/>
    <w:rsid w:val="00F84D0C"/>
    <w:rsid w:val="00F85F30"/>
    <w:rsid w:val="00F86000"/>
    <w:rsid w:val="00F86A32"/>
    <w:rsid w:val="00F86C1B"/>
    <w:rsid w:val="00F90173"/>
    <w:rsid w:val="00F90409"/>
    <w:rsid w:val="00F90FBD"/>
    <w:rsid w:val="00F914AC"/>
    <w:rsid w:val="00F91751"/>
    <w:rsid w:val="00F91B3D"/>
    <w:rsid w:val="00F91E09"/>
    <w:rsid w:val="00F91F80"/>
    <w:rsid w:val="00F9286A"/>
    <w:rsid w:val="00F92EF7"/>
    <w:rsid w:val="00F9318E"/>
    <w:rsid w:val="00F93A9E"/>
    <w:rsid w:val="00F93B91"/>
    <w:rsid w:val="00F93C80"/>
    <w:rsid w:val="00F94815"/>
    <w:rsid w:val="00F95ACC"/>
    <w:rsid w:val="00F96219"/>
    <w:rsid w:val="00F968EC"/>
    <w:rsid w:val="00F97552"/>
    <w:rsid w:val="00FA02C9"/>
    <w:rsid w:val="00FA03CC"/>
    <w:rsid w:val="00FA0527"/>
    <w:rsid w:val="00FA071D"/>
    <w:rsid w:val="00FA1D8F"/>
    <w:rsid w:val="00FA2BC2"/>
    <w:rsid w:val="00FA2C49"/>
    <w:rsid w:val="00FA2CD0"/>
    <w:rsid w:val="00FA2E6D"/>
    <w:rsid w:val="00FA3360"/>
    <w:rsid w:val="00FA3DEB"/>
    <w:rsid w:val="00FA4443"/>
    <w:rsid w:val="00FA4C29"/>
    <w:rsid w:val="00FA4E64"/>
    <w:rsid w:val="00FA548C"/>
    <w:rsid w:val="00FA548F"/>
    <w:rsid w:val="00FA638A"/>
    <w:rsid w:val="00FA6390"/>
    <w:rsid w:val="00FA7A14"/>
    <w:rsid w:val="00FB01BC"/>
    <w:rsid w:val="00FB02AF"/>
    <w:rsid w:val="00FB0835"/>
    <w:rsid w:val="00FB094E"/>
    <w:rsid w:val="00FB0E26"/>
    <w:rsid w:val="00FB2AA1"/>
    <w:rsid w:val="00FB3930"/>
    <w:rsid w:val="00FB3C5C"/>
    <w:rsid w:val="00FB4527"/>
    <w:rsid w:val="00FB5A7C"/>
    <w:rsid w:val="00FB5C1B"/>
    <w:rsid w:val="00FB5E87"/>
    <w:rsid w:val="00FB6894"/>
    <w:rsid w:val="00FB740B"/>
    <w:rsid w:val="00FC0A93"/>
    <w:rsid w:val="00FC0B9B"/>
    <w:rsid w:val="00FC12DE"/>
    <w:rsid w:val="00FC196A"/>
    <w:rsid w:val="00FC1C24"/>
    <w:rsid w:val="00FC2708"/>
    <w:rsid w:val="00FC3081"/>
    <w:rsid w:val="00FC3D44"/>
    <w:rsid w:val="00FC4964"/>
    <w:rsid w:val="00FC4A79"/>
    <w:rsid w:val="00FC5116"/>
    <w:rsid w:val="00FC5606"/>
    <w:rsid w:val="00FC582C"/>
    <w:rsid w:val="00FC5CA0"/>
    <w:rsid w:val="00FC608A"/>
    <w:rsid w:val="00FC62C8"/>
    <w:rsid w:val="00FC6906"/>
    <w:rsid w:val="00FC69F0"/>
    <w:rsid w:val="00FC7F81"/>
    <w:rsid w:val="00FD0A42"/>
    <w:rsid w:val="00FD105D"/>
    <w:rsid w:val="00FD13F1"/>
    <w:rsid w:val="00FD16AC"/>
    <w:rsid w:val="00FD1EEF"/>
    <w:rsid w:val="00FD2932"/>
    <w:rsid w:val="00FD2F13"/>
    <w:rsid w:val="00FD3382"/>
    <w:rsid w:val="00FD395C"/>
    <w:rsid w:val="00FD4721"/>
    <w:rsid w:val="00FD57AE"/>
    <w:rsid w:val="00FD59D6"/>
    <w:rsid w:val="00FD6491"/>
    <w:rsid w:val="00FD70AF"/>
    <w:rsid w:val="00FD7537"/>
    <w:rsid w:val="00FE0A26"/>
    <w:rsid w:val="00FE112B"/>
    <w:rsid w:val="00FE1149"/>
    <w:rsid w:val="00FE1959"/>
    <w:rsid w:val="00FE19C8"/>
    <w:rsid w:val="00FE1D6A"/>
    <w:rsid w:val="00FE338B"/>
    <w:rsid w:val="00FE3DB8"/>
    <w:rsid w:val="00FE3F0B"/>
    <w:rsid w:val="00FE4B94"/>
    <w:rsid w:val="00FE4DEF"/>
    <w:rsid w:val="00FE531B"/>
    <w:rsid w:val="00FE6E30"/>
    <w:rsid w:val="00FE72E9"/>
    <w:rsid w:val="00FE7435"/>
    <w:rsid w:val="00FF0EE2"/>
    <w:rsid w:val="00FF1340"/>
    <w:rsid w:val="00FF13A3"/>
    <w:rsid w:val="00FF1537"/>
    <w:rsid w:val="00FF2AF1"/>
    <w:rsid w:val="00FF41B3"/>
    <w:rsid w:val="00FF4AC3"/>
    <w:rsid w:val="00FF4ADE"/>
    <w:rsid w:val="00FF532C"/>
    <w:rsid w:val="00FF5CA8"/>
    <w:rsid w:val="00FF6113"/>
    <w:rsid w:val="00FF6127"/>
    <w:rsid w:val="00FF75C6"/>
    <w:rsid w:val="00FF7A5E"/>
    <w:rsid w:val="00FF7D9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D23215D8-0E83-481D-8141-F03B8377C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NZ" w:eastAsia="en-N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qFormat="1"/>
    <w:lsdException w:name="Body Text 3" w:semiHidden="1"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A1E"/>
    <w:rPr>
      <w:rFonts w:ascii="Arial" w:hAnsi="Arial" w:cs="Arial"/>
      <w:sz w:val="22"/>
      <w:szCs w:val="22"/>
      <w:lang w:eastAsia="en-US"/>
    </w:rPr>
  </w:style>
  <w:style w:type="paragraph" w:styleId="Heading1">
    <w:name w:val="heading 1"/>
    <w:basedOn w:val="Normal"/>
    <w:next w:val="Normal"/>
    <w:link w:val="Heading1Char"/>
    <w:uiPriority w:val="9"/>
    <w:qFormat/>
    <w:rsid w:val="00E9299C"/>
    <w:pPr>
      <w:keepNext/>
      <w:spacing w:before="200" w:after="60"/>
      <w:outlineLvl w:val="0"/>
    </w:pPr>
    <w:rPr>
      <w:b/>
      <w:bCs/>
      <w:kern w:val="32"/>
      <w:sz w:val="24"/>
    </w:rPr>
  </w:style>
  <w:style w:type="paragraph" w:styleId="Heading2">
    <w:name w:val="heading 2"/>
    <w:basedOn w:val="Normal"/>
    <w:next w:val="BodyText"/>
    <w:link w:val="Heading2Char"/>
    <w:uiPriority w:val="9"/>
    <w:unhideWhenUsed/>
    <w:qFormat/>
    <w:rsid w:val="000B0B26"/>
    <w:pPr>
      <w:keepNext/>
      <w:spacing w:before="200" w:after="120"/>
      <w:outlineLvl w:val="1"/>
    </w:pPr>
    <w:rPr>
      <w:b/>
      <w:bCs/>
      <w:iCs/>
      <w:sz w:val="24"/>
    </w:rPr>
  </w:style>
  <w:style w:type="paragraph" w:styleId="Heading3">
    <w:name w:val="heading 3"/>
    <w:basedOn w:val="Normal"/>
    <w:next w:val="BodyText"/>
    <w:link w:val="Heading3Char"/>
    <w:uiPriority w:val="9"/>
    <w:unhideWhenUsed/>
    <w:qFormat/>
    <w:rsid w:val="0002241C"/>
    <w:pPr>
      <w:keepNext/>
      <w:spacing w:before="200" w:after="120"/>
      <w:outlineLvl w:val="2"/>
    </w:pPr>
    <w:rPr>
      <w:rFonts w:ascii="Arial Bold" w:hAnsi="Arial Bold"/>
      <w:b/>
      <w:bCs/>
      <w:smallCaps/>
    </w:rPr>
  </w:style>
  <w:style w:type="paragraph" w:styleId="Heading4">
    <w:name w:val="heading 4"/>
    <w:basedOn w:val="Normal"/>
    <w:next w:val="BodyText"/>
    <w:link w:val="Heading4Char"/>
    <w:uiPriority w:val="9"/>
    <w:unhideWhenUsed/>
    <w:qFormat/>
    <w:rsid w:val="00D12F45"/>
    <w:pPr>
      <w:keepNext/>
      <w:spacing w:before="240" w:after="60"/>
      <w:outlineLvl w:val="3"/>
    </w:pPr>
    <w:rPr>
      <w:rFonts w:cs="Times New Roman"/>
      <w:bCs/>
      <w:i/>
      <w:szCs w:val="24"/>
    </w:rPr>
  </w:style>
  <w:style w:type="paragraph" w:styleId="Heading5">
    <w:name w:val="heading 5"/>
    <w:basedOn w:val="Normal"/>
    <w:next w:val="Normal"/>
    <w:link w:val="Heading5Char"/>
    <w:uiPriority w:val="9"/>
    <w:unhideWhenUsed/>
    <w:rsid w:val="005F54A1"/>
    <w:pPr>
      <w:spacing w:before="240" w:after="60"/>
      <w:outlineLvl w:val="4"/>
    </w:pPr>
    <w:rPr>
      <w:b/>
      <w:bCs/>
      <w:i/>
      <w:iCs/>
      <w:sz w:val="26"/>
      <w:szCs w:val="26"/>
    </w:rPr>
  </w:style>
  <w:style w:type="paragraph" w:styleId="Heading6">
    <w:name w:val="heading 6"/>
    <w:basedOn w:val="Normal"/>
    <w:next w:val="Normal"/>
    <w:link w:val="Heading6Char"/>
    <w:uiPriority w:val="9"/>
    <w:unhideWhenUsed/>
    <w:rsid w:val="005F54A1"/>
    <w:pPr>
      <w:spacing w:before="240" w:after="60"/>
      <w:outlineLvl w:val="5"/>
    </w:pPr>
    <w:rPr>
      <w:b/>
      <w:bCs/>
    </w:rPr>
  </w:style>
  <w:style w:type="paragraph" w:styleId="Heading7">
    <w:name w:val="heading 7"/>
    <w:basedOn w:val="Normal"/>
    <w:next w:val="Normal"/>
    <w:link w:val="Heading7Char"/>
    <w:uiPriority w:val="9"/>
    <w:semiHidden/>
    <w:unhideWhenUsed/>
    <w:qFormat/>
    <w:rsid w:val="005F54A1"/>
    <w:pPr>
      <w:spacing w:before="240" w:after="60"/>
      <w:outlineLvl w:val="6"/>
    </w:pPr>
  </w:style>
  <w:style w:type="paragraph" w:styleId="Heading8">
    <w:name w:val="heading 8"/>
    <w:basedOn w:val="Normal"/>
    <w:next w:val="Normal"/>
    <w:link w:val="Heading8Char"/>
    <w:uiPriority w:val="9"/>
    <w:semiHidden/>
    <w:unhideWhenUsed/>
    <w:qFormat/>
    <w:rsid w:val="005F54A1"/>
    <w:pPr>
      <w:spacing w:before="240" w:after="60"/>
      <w:outlineLvl w:val="7"/>
    </w:pPr>
    <w:rPr>
      <w:i/>
      <w:iCs/>
    </w:rPr>
  </w:style>
  <w:style w:type="paragraph" w:styleId="Heading9">
    <w:name w:val="heading 9"/>
    <w:basedOn w:val="Normal"/>
    <w:next w:val="Normal"/>
    <w:link w:val="Heading9Char"/>
    <w:uiPriority w:val="9"/>
    <w:semiHidden/>
    <w:unhideWhenUsed/>
    <w:qFormat/>
    <w:rsid w:val="005F54A1"/>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numPr>
        <w:ilvl w:val="1"/>
        <w:numId w:val="17"/>
      </w:numPr>
      <w:tabs>
        <w:tab w:val="center" w:pos="4153"/>
        <w:tab w:val="right" w:pos="8306"/>
      </w:tabs>
    </w:pPr>
  </w:style>
  <w:style w:type="paragraph" w:customStyle="1" w:styleId="BodyTextTable">
    <w:name w:val="Body Text Table"/>
    <w:basedOn w:val="Normal"/>
    <w:pPr>
      <w:numPr>
        <w:numId w:val="17"/>
      </w:numPr>
      <w:spacing w:after="240" w:line="240" w:lineRule="atLeast"/>
      <w:jc w:val="both"/>
    </w:pPr>
  </w:style>
  <w:style w:type="paragraph" w:styleId="BodyText">
    <w:name w:val="Body Text"/>
    <w:basedOn w:val="Normal"/>
    <w:link w:val="BodyTextChar"/>
    <w:qFormat/>
    <w:rsid w:val="001C7636"/>
    <w:pPr>
      <w:numPr>
        <w:numId w:val="19"/>
      </w:numPr>
      <w:spacing w:after="200"/>
      <w:jc w:val="both"/>
    </w:pPr>
    <w:rPr>
      <w:lang w:eastAsia="en-GB"/>
    </w:rPr>
  </w:style>
  <w:style w:type="paragraph" w:customStyle="1" w:styleId="grt">
    <w:name w:val="grt"/>
    <w:basedOn w:val="Normal"/>
    <w:next w:val="NormalIndent"/>
    <w:pPr>
      <w:spacing w:after="240"/>
      <w:ind w:left="720" w:hanging="720"/>
    </w:pPr>
    <w:rPr>
      <w:rFonts w:ascii="Garamond" w:hAnsi="Garamond"/>
    </w:rPr>
  </w:style>
  <w:style w:type="paragraph" w:styleId="NormalIndent">
    <w:name w:val="Normal Indent"/>
    <w:basedOn w:val="Normal"/>
    <w:pPr>
      <w:numPr>
        <w:ilvl w:val="2"/>
        <w:numId w:val="17"/>
      </w:numPr>
      <w:spacing w:after="240"/>
    </w:pPr>
    <w:rPr>
      <w:rFonts w:ascii="Garamond" w:hAnsi="Garamond"/>
    </w:rPr>
  </w:style>
  <w:style w:type="paragraph" w:customStyle="1" w:styleId="CharChar15">
    <w:name w:val="Char Char15"/>
    <w:basedOn w:val="Normal"/>
    <w:rsid w:val="001061CB"/>
    <w:pPr>
      <w:spacing w:after="160" w:line="240" w:lineRule="exact"/>
    </w:pPr>
    <w:rPr>
      <w:sz w:val="20"/>
      <w:lang w:val="en-US"/>
    </w:rPr>
  </w:style>
  <w:style w:type="paragraph" w:styleId="ListNumber">
    <w:name w:val="List Number"/>
    <w:basedOn w:val="Normal"/>
    <w:rsid w:val="00041E0E"/>
    <w:pPr>
      <w:numPr>
        <w:numId w:val="3"/>
      </w:numPr>
      <w:spacing w:after="240"/>
      <w:jc w:val="both"/>
    </w:pPr>
  </w:style>
  <w:style w:type="character" w:styleId="CommentReference">
    <w:name w:val="annotation reference"/>
    <w:uiPriority w:val="99"/>
    <w:semiHidden/>
    <w:rsid w:val="001061CB"/>
    <w:rPr>
      <w:sz w:val="16"/>
      <w:szCs w:val="16"/>
    </w:rPr>
  </w:style>
  <w:style w:type="paragraph" w:styleId="CommentText">
    <w:name w:val="annotation text"/>
    <w:basedOn w:val="Normal"/>
    <w:link w:val="CommentTextChar"/>
    <w:uiPriority w:val="99"/>
    <w:semiHidden/>
    <w:rsid w:val="001061CB"/>
    <w:rPr>
      <w:sz w:val="20"/>
    </w:rPr>
  </w:style>
  <w:style w:type="paragraph" w:styleId="BalloonText">
    <w:name w:val="Balloon Text"/>
    <w:basedOn w:val="Normal"/>
    <w:link w:val="BalloonTextChar"/>
    <w:uiPriority w:val="99"/>
    <w:semiHidden/>
    <w:rsid w:val="001061CB"/>
    <w:rPr>
      <w:rFonts w:ascii="Tahoma" w:hAnsi="Tahoma" w:cs="Tahoma"/>
      <w:sz w:val="16"/>
      <w:szCs w:val="16"/>
    </w:rPr>
  </w:style>
  <w:style w:type="paragraph" w:styleId="BodyTextIndent">
    <w:name w:val="Body Text Indent"/>
    <w:aliases w:val="BT Ind 2"/>
    <w:basedOn w:val="BodyText"/>
    <w:link w:val="BodyTextIndentChar"/>
    <w:qFormat/>
    <w:rsid w:val="00050E1F"/>
    <w:pPr>
      <w:numPr>
        <w:ilvl w:val="1"/>
      </w:numPr>
    </w:pPr>
    <w:rPr>
      <w:bCs/>
      <w:iCs/>
      <w:szCs w:val="28"/>
    </w:rPr>
  </w:style>
  <w:style w:type="paragraph" w:styleId="BodyTextIndent2">
    <w:name w:val="Body Text Indent 2"/>
    <w:basedOn w:val="BodyTextIndent"/>
    <w:qFormat/>
    <w:rsid w:val="00327B46"/>
    <w:pPr>
      <w:numPr>
        <w:ilvl w:val="0"/>
        <w:numId w:val="0"/>
      </w:numPr>
      <w:ind w:left="1134"/>
    </w:pPr>
  </w:style>
  <w:style w:type="paragraph" w:styleId="BodyTextIndent3">
    <w:name w:val="Body Text Indent 3"/>
    <w:aliases w:val="BT Ind 3"/>
    <w:basedOn w:val="Normal"/>
    <w:link w:val="BodyTextIndent3Char"/>
    <w:qFormat/>
    <w:rsid w:val="0050701C"/>
    <w:pPr>
      <w:numPr>
        <w:ilvl w:val="2"/>
        <w:numId w:val="19"/>
      </w:numPr>
      <w:spacing w:after="200"/>
      <w:jc w:val="both"/>
    </w:pPr>
  </w:style>
  <w:style w:type="paragraph" w:styleId="FootnoteText">
    <w:name w:val="footnote text"/>
    <w:basedOn w:val="Normal"/>
    <w:link w:val="FootnoteTextChar"/>
    <w:uiPriority w:val="99"/>
    <w:rsid w:val="008019DF"/>
    <w:rPr>
      <w:sz w:val="20"/>
    </w:rPr>
  </w:style>
  <w:style w:type="character" w:styleId="FootnoteReference">
    <w:name w:val="footnote reference"/>
    <w:uiPriority w:val="99"/>
    <w:rsid w:val="008019DF"/>
    <w:rPr>
      <w:vertAlign w:val="superscript"/>
    </w:rPr>
  </w:style>
  <w:style w:type="paragraph" w:styleId="ListBullet3">
    <w:name w:val="List Bullet 3"/>
    <w:basedOn w:val="Normal"/>
    <w:autoRedefine/>
    <w:rsid w:val="00655C6A"/>
    <w:pPr>
      <w:spacing w:after="240"/>
      <w:ind w:left="1134"/>
      <w:jc w:val="both"/>
    </w:pPr>
  </w:style>
  <w:style w:type="paragraph" w:styleId="ListBullet2">
    <w:name w:val="List Bullet 2"/>
    <w:basedOn w:val="Normal"/>
    <w:autoRedefine/>
    <w:rsid w:val="00BA7E2C"/>
    <w:rPr>
      <w:sz w:val="20"/>
      <w:lang w:val="en-US"/>
    </w:rPr>
  </w:style>
  <w:style w:type="paragraph" w:styleId="ListBullet">
    <w:name w:val="List Bullet"/>
    <w:basedOn w:val="Normal"/>
    <w:autoRedefine/>
    <w:uiPriority w:val="99"/>
    <w:rsid w:val="00BA7E2C"/>
    <w:pPr>
      <w:numPr>
        <w:numId w:val="4"/>
      </w:numPr>
      <w:spacing w:before="20" w:after="20"/>
    </w:pPr>
  </w:style>
  <w:style w:type="table" w:styleId="TableGrid">
    <w:name w:val="Table Grid"/>
    <w:basedOn w:val="TableNormal"/>
    <w:uiPriority w:val="39"/>
    <w:rsid w:val="008019D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rsid w:val="00D64F5B"/>
    <w:pPr>
      <w:tabs>
        <w:tab w:val="num" w:pos="1021"/>
      </w:tabs>
      <w:spacing w:after="160" w:line="240" w:lineRule="exact"/>
      <w:ind w:left="1021" w:hanging="341"/>
    </w:pPr>
    <w:rPr>
      <w:rFonts w:ascii="Tahoma" w:hAnsi="Tahoma"/>
      <w:kern w:val="22"/>
      <w:sz w:val="20"/>
      <w:lang w:val="en-US"/>
    </w:rPr>
  </w:style>
  <w:style w:type="paragraph" w:styleId="BodyTextFirstIndent2">
    <w:name w:val="Body Text First Indent 2"/>
    <w:basedOn w:val="BodyTextIndent"/>
    <w:link w:val="BodyTextFirstIndent2Char"/>
    <w:rsid w:val="00211AD3"/>
    <w:pPr>
      <w:numPr>
        <w:ilvl w:val="0"/>
        <w:numId w:val="9"/>
      </w:numPr>
      <w:ind w:left="1701" w:hanging="567"/>
    </w:pPr>
  </w:style>
  <w:style w:type="paragraph" w:customStyle="1" w:styleId="NoL1">
    <w:name w:val="No L1"/>
    <w:basedOn w:val="NoRecL1"/>
    <w:link w:val="NoL1Char"/>
    <w:rsid w:val="00A15956"/>
  </w:style>
  <w:style w:type="paragraph" w:styleId="ListNumber2">
    <w:name w:val="List Number 2"/>
    <w:basedOn w:val="NoL2"/>
    <w:rsid w:val="00041E0E"/>
  </w:style>
  <w:style w:type="character" w:customStyle="1" w:styleId="hit">
    <w:name w:val="hit"/>
    <w:rsid w:val="00F55526"/>
    <w:rPr>
      <w:color w:val="000000"/>
      <w:bdr w:val="dotted" w:sz="6" w:space="0" w:color="000000" w:frame="1"/>
      <w:shd w:val="clear" w:color="auto" w:fill="FFFF00"/>
    </w:rPr>
  </w:style>
  <w:style w:type="paragraph" w:customStyle="1" w:styleId="Default">
    <w:name w:val="Default"/>
    <w:rsid w:val="00F55526"/>
    <w:pPr>
      <w:autoSpaceDE w:val="0"/>
      <w:autoSpaceDN w:val="0"/>
      <w:adjustRightInd w:val="0"/>
    </w:pPr>
    <w:rPr>
      <w:rFonts w:ascii="Arial" w:hAnsi="Arial" w:cs="Arial"/>
      <w:color w:val="000000"/>
      <w:sz w:val="24"/>
      <w:szCs w:val="24"/>
      <w:lang w:val="en-GB" w:eastAsia="en-GB"/>
    </w:rPr>
  </w:style>
  <w:style w:type="character" w:customStyle="1" w:styleId="spc">
    <w:name w:val="spc"/>
    <w:rsid w:val="00ED1DCD"/>
    <w:rPr>
      <w:strike w:val="0"/>
      <w:dstrike w:val="0"/>
      <w:u w:val="none"/>
      <w:effect w:val="none"/>
    </w:rPr>
  </w:style>
  <w:style w:type="character" w:customStyle="1" w:styleId="label">
    <w:name w:val="label"/>
    <w:basedOn w:val="DefaultParagraphFont"/>
    <w:rsid w:val="00ED1DCD"/>
  </w:style>
  <w:style w:type="paragraph" w:customStyle="1" w:styleId="labelledlabel">
    <w:name w:val="labelled label"/>
    <w:basedOn w:val="Normal"/>
    <w:rsid w:val="00ED1DCD"/>
    <w:rPr>
      <w:rFonts w:ascii="Times New Roman" w:hAnsi="Times New Roman"/>
      <w:sz w:val="24"/>
      <w:szCs w:val="24"/>
      <w:lang w:eastAsia="en-GB"/>
    </w:rPr>
  </w:style>
  <w:style w:type="character" w:styleId="PageNumber">
    <w:name w:val="page number"/>
    <w:basedOn w:val="DefaultParagraphFont"/>
    <w:rsid w:val="00ED1DCD"/>
  </w:style>
  <w:style w:type="paragraph" w:customStyle="1" w:styleId="NoRecL1">
    <w:name w:val="No Rec L1"/>
    <w:basedOn w:val="Normal"/>
    <w:qFormat/>
    <w:rsid w:val="001C7636"/>
    <w:pPr>
      <w:numPr>
        <w:numId w:val="2"/>
      </w:numPr>
      <w:spacing w:after="200"/>
      <w:jc w:val="both"/>
    </w:pPr>
  </w:style>
  <w:style w:type="paragraph" w:customStyle="1" w:styleId="NoRecL2">
    <w:name w:val="No Rec L2"/>
    <w:basedOn w:val="Normal"/>
    <w:link w:val="NoRecL2Char"/>
    <w:qFormat/>
    <w:rsid w:val="00D77FE4"/>
    <w:pPr>
      <w:numPr>
        <w:ilvl w:val="1"/>
        <w:numId w:val="2"/>
      </w:numPr>
      <w:tabs>
        <w:tab w:val="clear" w:pos="1585"/>
      </w:tabs>
      <w:spacing w:after="240"/>
      <w:ind w:left="1701" w:hanging="567"/>
      <w:jc w:val="both"/>
    </w:pPr>
  </w:style>
  <w:style w:type="paragraph" w:customStyle="1" w:styleId="NoRecL3">
    <w:name w:val="No Rec L3"/>
    <w:basedOn w:val="Normal"/>
    <w:qFormat/>
    <w:rsid w:val="007B5E51"/>
    <w:pPr>
      <w:numPr>
        <w:ilvl w:val="2"/>
        <w:numId w:val="2"/>
      </w:numPr>
      <w:spacing w:after="120" w:line="280" w:lineRule="atLeast"/>
      <w:ind w:hanging="851"/>
      <w:jc w:val="both"/>
    </w:pPr>
  </w:style>
  <w:style w:type="character" w:customStyle="1" w:styleId="NoRecL2Char">
    <w:name w:val="No Rec L2 Char"/>
    <w:link w:val="NoRecL2"/>
    <w:rsid w:val="00D77FE4"/>
    <w:rPr>
      <w:rFonts w:ascii="Arial" w:hAnsi="Arial" w:cs="Arial"/>
      <w:sz w:val="22"/>
      <w:szCs w:val="22"/>
      <w:lang w:eastAsia="en-US"/>
    </w:rPr>
  </w:style>
  <w:style w:type="paragraph" w:customStyle="1" w:styleId="TableText">
    <w:name w:val="Table Text"/>
    <w:basedOn w:val="Normal"/>
    <w:rsid w:val="00914F3D"/>
    <w:pPr>
      <w:keepNext/>
    </w:pPr>
    <w:rPr>
      <w:rFonts w:ascii="Arial Narrow" w:hAnsi="Arial Narrow"/>
    </w:rPr>
  </w:style>
  <w:style w:type="paragraph" w:customStyle="1" w:styleId="Table1234">
    <w:name w:val="Table 1234"/>
    <w:basedOn w:val="TableText"/>
    <w:rsid w:val="00914F3D"/>
    <w:pPr>
      <w:jc w:val="right"/>
    </w:pPr>
  </w:style>
  <w:style w:type="paragraph" w:customStyle="1" w:styleId="CharChar">
    <w:name w:val="Char Char"/>
    <w:basedOn w:val="Normal"/>
    <w:rsid w:val="00841CB0"/>
    <w:pPr>
      <w:spacing w:after="160" w:line="240" w:lineRule="exact"/>
    </w:pPr>
    <w:rPr>
      <w:sz w:val="20"/>
      <w:lang w:val="en-US"/>
    </w:rPr>
  </w:style>
  <w:style w:type="paragraph" w:customStyle="1" w:styleId="CharChar2">
    <w:name w:val="Char Char2"/>
    <w:basedOn w:val="Normal"/>
    <w:rsid w:val="005E316D"/>
    <w:pPr>
      <w:spacing w:after="160" w:line="240" w:lineRule="exact"/>
    </w:pPr>
    <w:rPr>
      <w:sz w:val="20"/>
      <w:lang w:val="en-US"/>
    </w:rPr>
  </w:style>
  <w:style w:type="paragraph" w:customStyle="1" w:styleId="CharChar3">
    <w:name w:val="Char Char3"/>
    <w:basedOn w:val="Normal"/>
    <w:rsid w:val="0059303C"/>
    <w:pPr>
      <w:spacing w:after="160" w:line="240" w:lineRule="exact"/>
    </w:pPr>
    <w:rPr>
      <w:sz w:val="20"/>
      <w:lang w:val="en-US"/>
    </w:rPr>
  </w:style>
  <w:style w:type="character" w:customStyle="1" w:styleId="CommentTextChar">
    <w:name w:val="Comment Text Char"/>
    <w:link w:val="CommentText"/>
    <w:uiPriority w:val="99"/>
    <w:semiHidden/>
    <w:rsid w:val="00505B1B"/>
    <w:rPr>
      <w:rFonts w:ascii="Arial" w:hAnsi="Arial"/>
      <w:lang w:val="en-NZ" w:eastAsia="en-US" w:bidi="ar-SA"/>
    </w:rPr>
  </w:style>
  <w:style w:type="paragraph" w:customStyle="1" w:styleId="CharChar4">
    <w:name w:val="Char Char4"/>
    <w:basedOn w:val="Normal"/>
    <w:rsid w:val="007125FC"/>
    <w:pPr>
      <w:spacing w:after="160" w:line="240" w:lineRule="exact"/>
    </w:pPr>
    <w:rPr>
      <w:sz w:val="20"/>
      <w:lang w:val="en-US"/>
    </w:rPr>
  </w:style>
  <w:style w:type="paragraph" w:customStyle="1" w:styleId="CharChar6">
    <w:name w:val="Char Char6"/>
    <w:basedOn w:val="Normal"/>
    <w:rsid w:val="00E2182C"/>
    <w:pPr>
      <w:spacing w:after="160" w:line="240" w:lineRule="exact"/>
    </w:pPr>
    <w:rPr>
      <w:sz w:val="20"/>
      <w:lang w:val="en-US"/>
    </w:rPr>
  </w:style>
  <w:style w:type="paragraph" w:customStyle="1" w:styleId="NoL2">
    <w:name w:val="No L2"/>
    <w:basedOn w:val="NoRecL2"/>
    <w:rsid w:val="003D1B89"/>
    <w:pPr>
      <w:tabs>
        <w:tab w:val="num" w:pos="1701"/>
      </w:tabs>
    </w:pPr>
  </w:style>
  <w:style w:type="paragraph" w:customStyle="1" w:styleId="NoL3">
    <w:name w:val="No L3"/>
    <w:basedOn w:val="NoRecL3"/>
    <w:rsid w:val="00C30EE0"/>
    <w:pPr>
      <w:tabs>
        <w:tab w:val="left" w:pos="1701"/>
      </w:tabs>
      <w:spacing w:after="240" w:line="240" w:lineRule="auto"/>
    </w:pPr>
    <w:rPr>
      <w:lang w:eastAsia="en-GB"/>
    </w:rPr>
  </w:style>
  <w:style w:type="character" w:customStyle="1" w:styleId="NoL1Char">
    <w:name w:val="No L1 Char"/>
    <w:link w:val="NoL1"/>
    <w:rsid w:val="00A15956"/>
    <w:rPr>
      <w:rFonts w:ascii="Arial" w:hAnsi="Arial" w:cs="Arial"/>
      <w:sz w:val="22"/>
      <w:szCs w:val="22"/>
      <w:lang w:eastAsia="en-US"/>
    </w:rPr>
  </w:style>
  <w:style w:type="paragraph" w:customStyle="1" w:styleId="CharChar7">
    <w:name w:val="Char Char7"/>
    <w:basedOn w:val="Normal"/>
    <w:rsid w:val="003A138D"/>
    <w:pPr>
      <w:spacing w:after="160" w:line="240" w:lineRule="exact"/>
    </w:pPr>
    <w:rPr>
      <w:sz w:val="20"/>
      <w:lang w:val="en-US"/>
    </w:rPr>
  </w:style>
  <w:style w:type="paragraph" w:customStyle="1" w:styleId="CharChar8">
    <w:name w:val="Char Char8"/>
    <w:basedOn w:val="Normal"/>
    <w:rsid w:val="00047F8A"/>
    <w:pPr>
      <w:spacing w:after="160" w:line="240" w:lineRule="exact"/>
    </w:pPr>
    <w:rPr>
      <w:sz w:val="20"/>
      <w:lang w:val="en-US"/>
    </w:rPr>
  </w:style>
  <w:style w:type="paragraph" w:customStyle="1" w:styleId="CharChar9">
    <w:name w:val="Char Char9"/>
    <w:basedOn w:val="Normal"/>
    <w:rsid w:val="001D7382"/>
    <w:pPr>
      <w:spacing w:after="160" w:line="240" w:lineRule="exact"/>
    </w:pPr>
    <w:rPr>
      <w:sz w:val="20"/>
      <w:lang w:val="en-US"/>
    </w:rPr>
  </w:style>
  <w:style w:type="paragraph" w:customStyle="1" w:styleId="CharChar10">
    <w:name w:val="Char Char10"/>
    <w:basedOn w:val="Normal"/>
    <w:rsid w:val="004F2490"/>
    <w:pPr>
      <w:spacing w:after="160" w:line="240" w:lineRule="exact"/>
    </w:pPr>
    <w:rPr>
      <w:sz w:val="20"/>
      <w:lang w:val="en-US"/>
    </w:rPr>
  </w:style>
  <w:style w:type="paragraph" w:customStyle="1" w:styleId="CharChar11">
    <w:name w:val="Char Char11"/>
    <w:basedOn w:val="Normal"/>
    <w:rsid w:val="00706114"/>
    <w:pPr>
      <w:spacing w:after="160" w:line="240" w:lineRule="exact"/>
    </w:pPr>
    <w:rPr>
      <w:sz w:val="20"/>
      <w:lang w:val="en-US"/>
    </w:rPr>
  </w:style>
  <w:style w:type="paragraph" w:customStyle="1" w:styleId="CharChar12">
    <w:name w:val="Char Char12"/>
    <w:basedOn w:val="Normal"/>
    <w:rsid w:val="0066125F"/>
    <w:pPr>
      <w:spacing w:after="160" w:line="240" w:lineRule="exact"/>
    </w:pPr>
    <w:rPr>
      <w:sz w:val="20"/>
      <w:lang w:val="en-US"/>
    </w:rPr>
  </w:style>
  <w:style w:type="paragraph" w:customStyle="1" w:styleId="CharChar13">
    <w:name w:val="Char Char13"/>
    <w:basedOn w:val="Normal"/>
    <w:rsid w:val="000E22CE"/>
    <w:pPr>
      <w:spacing w:after="160" w:line="240" w:lineRule="exact"/>
    </w:pPr>
    <w:rPr>
      <w:sz w:val="20"/>
      <w:lang w:val="en-US"/>
    </w:rPr>
  </w:style>
  <w:style w:type="paragraph" w:customStyle="1" w:styleId="Bullets">
    <w:name w:val="Bullets"/>
    <w:basedOn w:val="Normal"/>
    <w:rsid w:val="00BA7E2C"/>
    <w:pPr>
      <w:numPr>
        <w:numId w:val="5"/>
      </w:numPr>
    </w:pPr>
  </w:style>
  <w:style w:type="paragraph" w:customStyle="1" w:styleId="CharChar14">
    <w:name w:val="Char Char14"/>
    <w:basedOn w:val="Normal"/>
    <w:rsid w:val="009E5D0F"/>
    <w:pPr>
      <w:spacing w:after="160" w:line="240" w:lineRule="exact"/>
    </w:pPr>
    <w:rPr>
      <w:sz w:val="20"/>
      <w:lang w:val="en-US"/>
    </w:rPr>
  </w:style>
  <w:style w:type="paragraph" w:customStyle="1" w:styleId="CharChar15CharCharChar">
    <w:name w:val="Char Char15 Char Char Char"/>
    <w:basedOn w:val="Normal"/>
    <w:rsid w:val="00A41203"/>
    <w:pPr>
      <w:spacing w:after="160" w:line="240" w:lineRule="exact"/>
    </w:pPr>
    <w:rPr>
      <w:sz w:val="20"/>
      <w:lang w:val="en-US"/>
    </w:rPr>
  </w:style>
  <w:style w:type="paragraph" w:styleId="ListParagraph">
    <w:name w:val="List Paragraph"/>
    <w:aliases w:val="Recommendation,List Paragraph1,List Paragraph11,List Paragraph*,Dot Point,#List Paragraph,L"/>
    <w:basedOn w:val="Normal"/>
    <w:link w:val="ListParagraphChar"/>
    <w:uiPriority w:val="34"/>
    <w:qFormat/>
    <w:rsid w:val="005F54A1"/>
    <w:pPr>
      <w:ind w:left="720"/>
      <w:contextualSpacing/>
    </w:pPr>
  </w:style>
  <w:style w:type="paragraph" w:customStyle="1" w:styleId="Number">
    <w:name w:val="Number"/>
    <w:basedOn w:val="Normal"/>
    <w:qFormat/>
    <w:rsid w:val="00EF0BCC"/>
    <w:pPr>
      <w:numPr>
        <w:numId w:val="6"/>
      </w:numPr>
      <w:spacing w:before="240"/>
    </w:pPr>
    <w:rPr>
      <w:lang w:eastAsia="en-GB"/>
    </w:rPr>
  </w:style>
  <w:style w:type="character" w:customStyle="1" w:styleId="FootnoteTextChar">
    <w:name w:val="Footnote Text Char"/>
    <w:link w:val="FootnoteText"/>
    <w:uiPriority w:val="99"/>
    <w:rsid w:val="00346A7B"/>
    <w:rPr>
      <w:rFonts w:ascii="Arial" w:hAnsi="Arial"/>
      <w:lang w:val="en-GB" w:eastAsia="en-US"/>
    </w:rPr>
  </w:style>
  <w:style w:type="character" w:styleId="Strong">
    <w:name w:val="Strong"/>
    <w:uiPriority w:val="22"/>
    <w:rsid w:val="005F54A1"/>
    <w:rPr>
      <w:b/>
      <w:bCs/>
    </w:rPr>
  </w:style>
  <w:style w:type="paragraph" w:customStyle="1" w:styleId="label8">
    <w:name w:val="label8"/>
    <w:basedOn w:val="Normal"/>
    <w:rsid w:val="0007602D"/>
    <w:pPr>
      <w:spacing w:line="288" w:lineRule="atLeast"/>
    </w:pPr>
    <w:rPr>
      <w:rFonts w:ascii="Times New Roman" w:hAnsi="Times New Roman"/>
      <w:color w:val="000000"/>
      <w:sz w:val="24"/>
      <w:szCs w:val="24"/>
      <w:lang w:eastAsia="en-NZ"/>
    </w:rPr>
  </w:style>
  <w:style w:type="paragraph" w:customStyle="1" w:styleId="labelled4">
    <w:name w:val="labelled4"/>
    <w:basedOn w:val="Normal"/>
    <w:rsid w:val="002532F5"/>
    <w:pPr>
      <w:spacing w:line="288" w:lineRule="atLeast"/>
      <w:ind w:right="240"/>
    </w:pPr>
    <w:rPr>
      <w:rFonts w:ascii="Times New Roman" w:hAnsi="Times New Roman"/>
      <w:color w:val="000000"/>
      <w:sz w:val="24"/>
      <w:szCs w:val="24"/>
      <w:lang w:eastAsia="en-NZ"/>
    </w:rPr>
  </w:style>
  <w:style w:type="character" w:customStyle="1" w:styleId="BodyTextChar">
    <w:name w:val="Body Text Char"/>
    <w:link w:val="BodyText"/>
    <w:rsid w:val="001C7636"/>
    <w:rPr>
      <w:rFonts w:ascii="Arial" w:hAnsi="Arial" w:cs="Arial"/>
      <w:sz w:val="22"/>
      <w:szCs w:val="22"/>
      <w:lang w:eastAsia="en-GB"/>
    </w:rPr>
  </w:style>
  <w:style w:type="paragraph" w:styleId="NoSpacing">
    <w:name w:val="No Spacing"/>
    <w:basedOn w:val="Normal"/>
    <w:uiPriority w:val="1"/>
    <w:qFormat/>
    <w:rsid w:val="005F54A1"/>
    <w:rPr>
      <w:szCs w:val="32"/>
    </w:rPr>
  </w:style>
  <w:style w:type="paragraph" w:customStyle="1" w:styleId="CharChar150">
    <w:name w:val="Char Char15"/>
    <w:basedOn w:val="Normal"/>
    <w:rsid w:val="00F64556"/>
    <w:pPr>
      <w:spacing w:after="160" w:line="240" w:lineRule="exact"/>
    </w:pPr>
    <w:rPr>
      <w:sz w:val="20"/>
      <w:lang w:val="en-US"/>
    </w:rPr>
  </w:style>
  <w:style w:type="character" w:customStyle="1" w:styleId="Heading1Char">
    <w:name w:val="Heading 1 Char"/>
    <w:link w:val="Heading1"/>
    <w:uiPriority w:val="9"/>
    <w:rsid w:val="00E9299C"/>
    <w:rPr>
      <w:rFonts w:ascii="Arial" w:hAnsi="Arial" w:cs="Arial"/>
      <w:b/>
      <w:bCs/>
      <w:kern w:val="32"/>
      <w:sz w:val="24"/>
      <w:szCs w:val="22"/>
      <w:lang w:eastAsia="en-US"/>
    </w:rPr>
  </w:style>
  <w:style w:type="character" w:customStyle="1" w:styleId="Heading2Char">
    <w:name w:val="Heading 2 Char"/>
    <w:link w:val="Heading2"/>
    <w:uiPriority w:val="9"/>
    <w:rsid w:val="000B0B26"/>
    <w:rPr>
      <w:rFonts w:ascii="Arial" w:hAnsi="Arial" w:cs="Arial"/>
      <w:b/>
      <w:bCs/>
      <w:iCs/>
      <w:sz w:val="24"/>
      <w:szCs w:val="22"/>
      <w:lang w:eastAsia="en-US"/>
    </w:rPr>
  </w:style>
  <w:style w:type="character" w:customStyle="1" w:styleId="Heading3Char">
    <w:name w:val="Heading 3 Char"/>
    <w:link w:val="Heading3"/>
    <w:uiPriority w:val="9"/>
    <w:rsid w:val="0002241C"/>
    <w:rPr>
      <w:rFonts w:ascii="Arial Bold" w:hAnsi="Arial Bold" w:cs="Arial"/>
      <w:b/>
      <w:bCs/>
      <w:smallCaps/>
      <w:sz w:val="22"/>
      <w:szCs w:val="22"/>
      <w:lang w:eastAsia="en-US"/>
    </w:rPr>
  </w:style>
  <w:style w:type="character" w:customStyle="1" w:styleId="BodyTextIndentChar">
    <w:name w:val="Body Text Indent Char"/>
    <w:aliases w:val="BT Ind 2 Char"/>
    <w:link w:val="BodyTextIndent"/>
    <w:rsid w:val="00050E1F"/>
    <w:rPr>
      <w:rFonts w:ascii="Arial" w:hAnsi="Arial" w:cs="Arial"/>
      <w:bCs/>
      <w:iCs/>
      <w:sz w:val="22"/>
      <w:szCs w:val="28"/>
      <w:lang w:eastAsia="en-GB"/>
    </w:rPr>
  </w:style>
  <w:style w:type="paragraph" w:styleId="BodyText3">
    <w:name w:val="Body Text 3"/>
    <w:basedOn w:val="BodyTextIndent"/>
    <w:link w:val="BodyText3Char"/>
    <w:uiPriority w:val="99"/>
    <w:unhideWhenUsed/>
    <w:qFormat/>
    <w:rsid w:val="00E92884"/>
    <w:pPr>
      <w:numPr>
        <w:ilvl w:val="0"/>
        <w:numId w:val="0"/>
      </w:numPr>
      <w:ind w:left="1134"/>
    </w:pPr>
  </w:style>
  <w:style w:type="character" w:customStyle="1" w:styleId="BodyText3Char">
    <w:name w:val="Body Text 3 Char"/>
    <w:link w:val="BodyText3"/>
    <w:uiPriority w:val="99"/>
    <w:rsid w:val="00E92884"/>
    <w:rPr>
      <w:rFonts w:ascii="Arial" w:hAnsi="Arial" w:cs="Arial"/>
      <w:sz w:val="22"/>
      <w:szCs w:val="22"/>
      <w:lang w:eastAsia="en-GB"/>
    </w:rPr>
  </w:style>
  <w:style w:type="paragraph" w:styleId="BlockText">
    <w:name w:val="Block Text"/>
    <w:basedOn w:val="Normal"/>
    <w:uiPriority w:val="99"/>
    <w:unhideWhenUsed/>
    <w:rsid w:val="00827AB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hAnsi="Calibri" w:cs="Times New Roman"/>
      <w:i/>
      <w:iCs/>
      <w:color w:val="4F81BD"/>
    </w:rPr>
  </w:style>
  <w:style w:type="paragraph" w:styleId="CommentSubject">
    <w:name w:val="annotation subject"/>
    <w:basedOn w:val="CommentText"/>
    <w:next w:val="CommentText"/>
    <w:link w:val="CommentSubjectChar"/>
    <w:uiPriority w:val="99"/>
    <w:semiHidden/>
    <w:unhideWhenUsed/>
    <w:rsid w:val="00434F22"/>
    <w:pPr>
      <w:overflowPunct w:val="0"/>
      <w:autoSpaceDE w:val="0"/>
      <w:autoSpaceDN w:val="0"/>
      <w:adjustRightInd w:val="0"/>
      <w:textAlignment w:val="baseline"/>
    </w:pPr>
    <w:rPr>
      <w:b/>
      <w:bCs/>
      <w:lang w:val="en-GB"/>
    </w:rPr>
  </w:style>
  <w:style w:type="character" w:customStyle="1" w:styleId="CommentSubjectChar">
    <w:name w:val="Comment Subject Char"/>
    <w:link w:val="CommentSubject"/>
    <w:uiPriority w:val="99"/>
    <w:semiHidden/>
    <w:rsid w:val="00434F22"/>
    <w:rPr>
      <w:rFonts w:ascii="Arial" w:hAnsi="Arial"/>
      <w:b/>
      <w:bCs/>
      <w:lang w:val="en-GB" w:eastAsia="en-US" w:bidi="ar-SA"/>
    </w:rPr>
  </w:style>
  <w:style w:type="paragraph" w:styleId="Revision">
    <w:name w:val="Revision"/>
    <w:hidden/>
    <w:uiPriority w:val="99"/>
    <w:semiHidden/>
    <w:rsid w:val="00EF6A81"/>
    <w:rPr>
      <w:rFonts w:ascii="Arial" w:hAnsi="Arial"/>
      <w:sz w:val="22"/>
      <w:szCs w:val="22"/>
      <w:lang w:val="en-GB" w:eastAsia="en-US"/>
    </w:rPr>
  </w:style>
  <w:style w:type="paragraph" w:styleId="BodyTextFirstIndent">
    <w:name w:val="Body Text First Indent"/>
    <w:basedOn w:val="BodyText"/>
    <w:link w:val="BodyTextFirstIndentChar"/>
    <w:uiPriority w:val="99"/>
    <w:unhideWhenUsed/>
    <w:rsid w:val="00211AD3"/>
    <w:pPr>
      <w:numPr>
        <w:numId w:val="8"/>
      </w:numPr>
      <w:spacing w:after="120"/>
      <w:ind w:left="1134" w:hanging="567"/>
    </w:pPr>
    <w:rPr>
      <w:szCs w:val="20"/>
      <w:lang w:eastAsia="en-US"/>
    </w:rPr>
  </w:style>
  <w:style w:type="character" w:customStyle="1" w:styleId="BodyTextFirstIndentChar">
    <w:name w:val="Body Text First Indent Char"/>
    <w:link w:val="BodyTextFirstIndent"/>
    <w:uiPriority w:val="99"/>
    <w:rsid w:val="00211AD3"/>
    <w:rPr>
      <w:rFonts w:ascii="Arial" w:hAnsi="Arial" w:cs="Arial"/>
      <w:sz w:val="22"/>
      <w:lang w:eastAsia="en-US"/>
    </w:rPr>
  </w:style>
  <w:style w:type="paragraph" w:styleId="BodyText2">
    <w:name w:val="Body Text 2"/>
    <w:basedOn w:val="Normal"/>
    <w:link w:val="BodyText2Char"/>
    <w:uiPriority w:val="99"/>
    <w:unhideWhenUsed/>
    <w:qFormat/>
    <w:rsid w:val="00A24B7F"/>
    <w:pPr>
      <w:spacing w:after="120" w:line="480" w:lineRule="auto"/>
    </w:pPr>
  </w:style>
  <w:style w:type="character" w:customStyle="1" w:styleId="BodyText2Char">
    <w:name w:val="Body Text 2 Char"/>
    <w:link w:val="BodyText2"/>
    <w:uiPriority w:val="99"/>
    <w:rsid w:val="00A24B7F"/>
    <w:rPr>
      <w:rFonts w:ascii="Arial" w:hAnsi="Arial"/>
      <w:sz w:val="22"/>
      <w:lang w:val="en-GB" w:eastAsia="en-US"/>
    </w:rPr>
  </w:style>
  <w:style w:type="character" w:customStyle="1" w:styleId="BodyTextFirstIndent2Char">
    <w:name w:val="Body Text First Indent 2 Char"/>
    <w:link w:val="BodyTextFirstIndent2"/>
    <w:rsid w:val="00211AD3"/>
    <w:rPr>
      <w:rFonts w:ascii="Arial" w:hAnsi="Arial" w:cs="Arial"/>
      <w:bCs/>
      <w:iCs/>
      <w:sz w:val="22"/>
      <w:szCs w:val="28"/>
      <w:lang w:eastAsia="en-GB"/>
    </w:rPr>
  </w:style>
  <w:style w:type="paragraph" w:styleId="NormalWeb">
    <w:name w:val="Normal (Web)"/>
    <w:basedOn w:val="Normal"/>
    <w:uiPriority w:val="99"/>
    <w:unhideWhenUsed/>
    <w:rsid w:val="0064259E"/>
    <w:pPr>
      <w:spacing w:before="100" w:beforeAutospacing="1" w:after="100" w:afterAutospacing="1"/>
    </w:pPr>
    <w:rPr>
      <w:rFonts w:ascii="Times New Roman" w:hAnsi="Times New Roman"/>
      <w:sz w:val="24"/>
      <w:szCs w:val="24"/>
      <w:lang w:eastAsia="en-NZ"/>
    </w:rPr>
  </w:style>
  <w:style w:type="paragraph" w:customStyle="1" w:styleId="Bullet">
    <w:name w:val="Bullet"/>
    <w:basedOn w:val="Normal"/>
    <w:rsid w:val="00F21FCA"/>
    <w:pPr>
      <w:numPr>
        <w:numId w:val="7"/>
      </w:numPr>
      <w:spacing w:before="120" w:line="264" w:lineRule="auto"/>
    </w:pPr>
    <w:rPr>
      <w:rFonts w:ascii="Georgia" w:hAnsi="Georgia"/>
      <w:lang w:eastAsia="en-GB"/>
    </w:rPr>
  </w:style>
  <w:style w:type="character" w:styleId="Emphasis">
    <w:name w:val="Emphasis"/>
    <w:uiPriority w:val="20"/>
    <w:rsid w:val="005F54A1"/>
    <w:rPr>
      <w:rFonts w:ascii="Calibri" w:hAnsi="Calibri"/>
      <w:b/>
      <w:i/>
      <w:iCs/>
    </w:rPr>
  </w:style>
  <w:style w:type="paragraph" w:customStyle="1" w:styleId="Bullet-list">
    <w:name w:val="Bullet-list"/>
    <w:rsid w:val="00E50D0E"/>
    <w:pPr>
      <w:numPr>
        <w:numId w:val="10"/>
      </w:numPr>
      <w:spacing w:after="240" w:line="280" w:lineRule="exact"/>
      <w:ind w:left="567" w:hanging="567"/>
      <w:jc w:val="both"/>
    </w:pPr>
    <w:rPr>
      <w:rFonts w:ascii="Arial" w:hAnsi="Arial"/>
      <w:sz w:val="22"/>
      <w:szCs w:val="22"/>
      <w:lang w:val="en-AU" w:eastAsia="en-US"/>
    </w:rPr>
  </w:style>
  <w:style w:type="character" w:customStyle="1" w:styleId="Heading4Char">
    <w:name w:val="Heading 4 Char"/>
    <w:link w:val="Heading4"/>
    <w:uiPriority w:val="9"/>
    <w:rsid w:val="00D12F45"/>
    <w:rPr>
      <w:rFonts w:ascii="Arial" w:hAnsi="Arial"/>
      <w:bCs/>
      <w:i/>
      <w:sz w:val="22"/>
      <w:szCs w:val="24"/>
      <w:lang w:eastAsia="en-US"/>
    </w:rPr>
  </w:style>
  <w:style w:type="character" w:customStyle="1" w:styleId="Heading5Char">
    <w:name w:val="Heading 5 Char"/>
    <w:link w:val="Heading5"/>
    <w:uiPriority w:val="9"/>
    <w:rsid w:val="005F54A1"/>
    <w:rPr>
      <w:b/>
      <w:bCs/>
      <w:i/>
      <w:iCs/>
      <w:sz w:val="26"/>
      <w:szCs w:val="26"/>
    </w:rPr>
  </w:style>
  <w:style w:type="character" w:customStyle="1" w:styleId="Heading6Char">
    <w:name w:val="Heading 6 Char"/>
    <w:link w:val="Heading6"/>
    <w:uiPriority w:val="9"/>
    <w:rsid w:val="005F54A1"/>
    <w:rPr>
      <w:b/>
      <w:bCs/>
    </w:rPr>
  </w:style>
  <w:style w:type="character" w:customStyle="1" w:styleId="Heading7Char">
    <w:name w:val="Heading 7 Char"/>
    <w:link w:val="Heading7"/>
    <w:uiPriority w:val="9"/>
    <w:semiHidden/>
    <w:rsid w:val="005F54A1"/>
    <w:rPr>
      <w:sz w:val="24"/>
      <w:szCs w:val="24"/>
    </w:rPr>
  </w:style>
  <w:style w:type="character" w:customStyle="1" w:styleId="Heading8Char">
    <w:name w:val="Heading 8 Char"/>
    <w:link w:val="Heading8"/>
    <w:uiPriority w:val="9"/>
    <w:semiHidden/>
    <w:rsid w:val="005F54A1"/>
    <w:rPr>
      <w:i/>
      <w:iCs/>
      <w:sz w:val="24"/>
      <w:szCs w:val="24"/>
    </w:rPr>
  </w:style>
  <w:style w:type="character" w:customStyle="1" w:styleId="Heading9Char">
    <w:name w:val="Heading 9 Char"/>
    <w:link w:val="Heading9"/>
    <w:uiPriority w:val="9"/>
    <w:semiHidden/>
    <w:rsid w:val="005F54A1"/>
    <w:rPr>
      <w:rFonts w:ascii="Cambria" w:eastAsia="Times New Roman" w:hAnsi="Cambria"/>
    </w:rPr>
  </w:style>
  <w:style w:type="paragraph" w:styleId="Title">
    <w:name w:val="Title"/>
    <w:basedOn w:val="Normal"/>
    <w:next w:val="Normal"/>
    <w:link w:val="TitleChar"/>
    <w:uiPriority w:val="10"/>
    <w:rsid w:val="005F54A1"/>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5F54A1"/>
    <w:rPr>
      <w:rFonts w:ascii="Cambria" w:eastAsia="Times New Roman" w:hAnsi="Cambria"/>
      <w:b/>
      <w:bCs/>
      <w:kern w:val="28"/>
      <w:sz w:val="32"/>
      <w:szCs w:val="32"/>
    </w:rPr>
  </w:style>
  <w:style w:type="paragraph" w:styleId="Subtitle">
    <w:name w:val="Subtitle"/>
    <w:basedOn w:val="Normal"/>
    <w:next w:val="Normal"/>
    <w:link w:val="SubtitleChar"/>
    <w:uiPriority w:val="11"/>
    <w:rsid w:val="005F54A1"/>
    <w:pPr>
      <w:spacing w:after="60"/>
      <w:jc w:val="center"/>
      <w:outlineLvl w:val="1"/>
    </w:pPr>
    <w:rPr>
      <w:rFonts w:ascii="Cambria" w:hAnsi="Cambria"/>
    </w:rPr>
  </w:style>
  <w:style w:type="character" w:customStyle="1" w:styleId="SubtitleChar">
    <w:name w:val="Subtitle Char"/>
    <w:link w:val="Subtitle"/>
    <w:uiPriority w:val="11"/>
    <w:rsid w:val="005F54A1"/>
    <w:rPr>
      <w:rFonts w:ascii="Cambria" w:eastAsia="Times New Roman" w:hAnsi="Cambria"/>
      <w:sz w:val="24"/>
      <w:szCs w:val="24"/>
    </w:rPr>
  </w:style>
  <w:style w:type="paragraph" w:styleId="Quote">
    <w:name w:val="Quote"/>
    <w:basedOn w:val="Normal"/>
    <w:next w:val="Normal"/>
    <w:link w:val="QuoteChar"/>
    <w:uiPriority w:val="29"/>
    <w:rsid w:val="005F54A1"/>
    <w:rPr>
      <w:i/>
    </w:rPr>
  </w:style>
  <w:style w:type="character" w:customStyle="1" w:styleId="QuoteChar">
    <w:name w:val="Quote Char"/>
    <w:link w:val="Quote"/>
    <w:uiPriority w:val="29"/>
    <w:rsid w:val="005F54A1"/>
    <w:rPr>
      <w:i/>
      <w:sz w:val="24"/>
      <w:szCs w:val="24"/>
    </w:rPr>
  </w:style>
  <w:style w:type="paragraph" w:styleId="IntenseQuote">
    <w:name w:val="Intense Quote"/>
    <w:basedOn w:val="Normal"/>
    <w:next w:val="Normal"/>
    <w:link w:val="IntenseQuoteChar"/>
    <w:uiPriority w:val="30"/>
    <w:rsid w:val="005F54A1"/>
    <w:pPr>
      <w:ind w:left="720" w:right="720"/>
    </w:pPr>
    <w:rPr>
      <w:b/>
      <w:i/>
    </w:rPr>
  </w:style>
  <w:style w:type="character" w:customStyle="1" w:styleId="IntenseQuoteChar">
    <w:name w:val="Intense Quote Char"/>
    <w:link w:val="IntenseQuote"/>
    <w:uiPriority w:val="30"/>
    <w:rsid w:val="005F54A1"/>
    <w:rPr>
      <w:b/>
      <w:i/>
      <w:sz w:val="24"/>
    </w:rPr>
  </w:style>
  <w:style w:type="character" w:styleId="SubtleEmphasis">
    <w:name w:val="Subtle Emphasis"/>
    <w:uiPriority w:val="19"/>
    <w:rsid w:val="005F54A1"/>
    <w:rPr>
      <w:i/>
      <w:color w:val="5A5A5A"/>
    </w:rPr>
  </w:style>
  <w:style w:type="character" w:styleId="IntenseEmphasis">
    <w:name w:val="Intense Emphasis"/>
    <w:uiPriority w:val="21"/>
    <w:rsid w:val="005F54A1"/>
    <w:rPr>
      <w:b/>
      <w:i/>
      <w:sz w:val="24"/>
      <w:szCs w:val="24"/>
      <w:u w:val="single"/>
    </w:rPr>
  </w:style>
  <w:style w:type="character" w:styleId="SubtleReference">
    <w:name w:val="Subtle Reference"/>
    <w:uiPriority w:val="31"/>
    <w:rsid w:val="005F54A1"/>
    <w:rPr>
      <w:sz w:val="24"/>
      <w:szCs w:val="24"/>
      <w:u w:val="single"/>
    </w:rPr>
  </w:style>
  <w:style w:type="character" w:styleId="IntenseReference">
    <w:name w:val="Intense Reference"/>
    <w:uiPriority w:val="32"/>
    <w:rsid w:val="005F54A1"/>
    <w:rPr>
      <w:b/>
      <w:sz w:val="24"/>
      <w:u w:val="single"/>
    </w:rPr>
  </w:style>
  <w:style w:type="character" w:styleId="BookTitle">
    <w:name w:val="Book Title"/>
    <w:uiPriority w:val="33"/>
    <w:rsid w:val="005F54A1"/>
    <w:rPr>
      <w:rFonts w:ascii="Cambria" w:eastAsia="Times New Roman" w:hAnsi="Cambria"/>
      <w:b/>
      <w:i/>
      <w:sz w:val="24"/>
      <w:szCs w:val="24"/>
    </w:rPr>
  </w:style>
  <w:style w:type="paragraph" w:styleId="TOCHeading">
    <w:name w:val="TOC Heading"/>
    <w:basedOn w:val="Heading1"/>
    <w:next w:val="Normal"/>
    <w:uiPriority w:val="39"/>
    <w:semiHidden/>
    <w:unhideWhenUsed/>
    <w:qFormat/>
    <w:rsid w:val="005F54A1"/>
    <w:pPr>
      <w:outlineLvl w:val="9"/>
    </w:pPr>
    <w:rPr>
      <w:rFonts w:ascii="Cambria" w:hAnsi="Cambria" w:cs="Times New Roman"/>
    </w:rPr>
  </w:style>
  <w:style w:type="paragraph" w:customStyle="1" w:styleId="Letter">
    <w:name w:val="Letter"/>
    <w:basedOn w:val="Number"/>
    <w:qFormat/>
    <w:rsid w:val="00D0695B"/>
    <w:pPr>
      <w:numPr>
        <w:numId w:val="0"/>
      </w:numPr>
      <w:spacing w:before="120" w:line="276" w:lineRule="auto"/>
      <w:ind w:left="782" w:hanging="357"/>
    </w:pPr>
    <w:rPr>
      <w:szCs w:val="24"/>
    </w:rPr>
  </w:style>
  <w:style w:type="numbering" w:customStyle="1" w:styleId="RecList">
    <w:name w:val="Rec List"/>
    <w:basedOn w:val="NoList"/>
    <w:rsid w:val="00953108"/>
    <w:pPr>
      <w:numPr>
        <w:numId w:val="11"/>
      </w:numPr>
    </w:pPr>
  </w:style>
  <w:style w:type="paragraph" w:customStyle="1" w:styleId="BodyTextlevel2">
    <w:name w:val="Body Text level 2"/>
    <w:basedOn w:val="BodyText"/>
    <w:rsid w:val="00953108"/>
    <w:pPr>
      <w:numPr>
        <w:numId w:val="12"/>
      </w:numPr>
      <w:spacing w:before="240" w:after="0"/>
      <w:jc w:val="left"/>
    </w:pPr>
    <w:rPr>
      <w:rFonts w:ascii="Arial Mäori" w:hAnsi="Arial Mäori" w:cs="Times New Roman"/>
      <w:lang w:eastAsia="en-US"/>
    </w:rPr>
  </w:style>
  <w:style w:type="paragraph" w:customStyle="1" w:styleId="BodyText1">
    <w:name w:val="Body Text1"/>
    <w:basedOn w:val="Normal"/>
    <w:rsid w:val="00953108"/>
    <w:pPr>
      <w:spacing w:before="240"/>
    </w:pPr>
    <w:rPr>
      <w:rFonts w:ascii="Verdana" w:hAnsi="Verdana"/>
      <w:sz w:val="20"/>
    </w:rPr>
  </w:style>
  <w:style w:type="paragraph" w:customStyle="1" w:styleId="Bullet1">
    <w:name w:val="Bullet1"/>
    <w:rsid w:val="00953108"/>
    <w:pPr>
      <w:numPr>
        <w:numId w:val="13"/>
      </w:numPr>
      <w:spacing w:before="120"/>
    </w:pPr>
    <w:rPr>
      <w:rFonts w:ascii="Arial Mäori" w:hAnsi="Arial Mäori"/>
      <w:sz w:val="22"/>
      <w:lang w:eastAsia="en-US"/>
    </w:rPr>
  </w:style>
  <w:style w:type="numbering" w:customStyle="1" w:styleId="BodyList">
    <w:name w:val="Body List"/>
    <w:basedOn w:val="NoList"/>
    <w:rsid w:val="00953108"/>
    <w:pPr>
      <w:numPr>
        <w:numId w:val="14"/>
      </w:numPr>
    </w:pPr>
  </w:style>
  <w:style w:type="paragraph" w:styleId="EndnoteText">
    <w:name w:val="endnote text"/>
    <w:basedOn w:val="Normal"/>
    <w:link w:val="EndnoteTextChar"/>
    <w:uiPriority w:val="99"/>
    <w:semiHidden/>
    <w:unhideWhenUsed/>
    <w:rsid w:val="00A07E1A"/>
    <w:rPr>
      <w:sz w:val="20"/>
      <w:szCs w:val="20"/>
    </w:rPr>
  </w:style>
  <w:style w:type="character" w:customStyle="1" w:styleId="EndnoteTextChar">
    <w:name w:val="Endnote Text Char"/>
    <w:link w:val="EndnoteText"/>
    <w:uiPriority w:val="99"/>
    <w:semiHidden/>
    <w:rsid w:val="00A07E1A"/>
    <w:rPr>
      <w:rFonts w:ascii="Arial" w:hAnsi="Arial" w:cs="Arial"/>
      <w:lang w:eastAsia="en-US"/>
    </w:rPr>
  </w:style>
  <w:style w:type="character" w:styleId="EndnoteReference">
    <w:name w:val="endnote reference"/>
    <w:uiPriority w:val="99"/>
    <w:semiHidden/>
    <w:unhideWhenUsed/>
    <w:rsid w:val="00A07E1A"/>
    <w:rPr>
      <w:vertAlign w:val="superscript"/>
    </w:rPr>
  </w:style>
  <w:style w:type="paragraph" w:customStyle="1" w:styleId="CharChar16">
    <w:name w:val="Char Char1"/>
    <w:basedOn w:val="Normal"/>
    <w:rsid w:val="00A93695"/>
    <w:pPr>
      <w:tabs>
        <w:tab w:val="num" w:pos="1021"/>
      </w:tabs>
      <w:spacing w:after="160" w:line="240" w:lineRule="exact"/>
      <w:ind w:left="1021" w:hanging="341"/>
    </w:pPr>
    <w:rPr>
      <w:rFonts w:ascii="Tahoma" w:hAnsi="Tahoma" w:cs="Times New Roman"/>
      <w:kern w:val="22"/>
      <w:sz w:val="20"/>
      <w:lang w:val="en-US"/>
    </w:rPr>
  </w:style>
  <w:style w:type="paragraph" w:customStyle="1" w:styleId="xmsonormal">
    <w:name w:val="x_msonormal"/>
    <w:basedOn w:val="Normal"/>
    <w:rsid w:val="00426EAE"/>
    <w:pPr>
      <w:spacing w:before="100" w:beforeAutospacing="1" w:after="100" w:afterAutospacing="1"/>
    </w:pPr>
    <w:rPr>
      <w:rFonts w:ascii="Times New Roman" w:hAnsi="Times New Roman" w:cs="Times New Roman"/>
      <w:sz w:val="24"/>
      <w:szCs w:val="24"/>
      <w:lang w:val="en-US"/>
    </w:rPr>
  </w:style>
  <w:style w:type="paragraph" w:customStyle="1" w:styleId="RecLevel2">
    <w:name w:val="Rec Level2"/>
    <w:basedOn w:val="RecLevel1"/>
    <w:qFormat/>
    <w:rsid w:val="007415E9"/>
    <w:pPr>
      <w:numPr>
        <w:ilvl w:val="1"/>
      </w:numPr>
      <w:ind w:left="1134" w:hanging="567"/>
    </w:pPr>
  </w:style>
  <w:style w:type="paragraph" w:customStyle="1" w:styleId="RecLevel1">
    <w:name w:val="Rec Level1"/>
    <w:basedOn w:val="ListParagraph"/>
    <w:link w:val="RecLevel1Char"/>
    <w:qFormat/>
    <w:rsid w:val="007415E9"/>
    <w:pPr>
      <w:numPr>
        <w:numId w:val="15"/>
      </w:numPr>
      <w:tabs>
        <w:tab w:val="left" w:pos="567"/>
      </w:tabs>
      <w:suppressAutoHyphens/>
      <w:autoSpaceDE w:val="0"/>
      <w:autoSpaceDN w:val="0"/>
      <w:adjustRightInd w:val="0"/>
      <w:spacing w:before="120" w:after="120" w:line="280" w:lineRule="atLeast"/>
      <w:ind w:left="567" w:hanging="567"/>
      <w:textAlignment w:val="center"/>
    </w:pPr>
    <w:rPr>
      <w:rFonts w:ascii="Verdana" w:hAnsi="Verdana"/>
      <w:sz w:val="20"/>
      <w:szCs w:val="20"/>
      <w:lang w:eastAsia="en-NZ"/>
    </w:rPr>
  </w:style>
  <w:style w:type="character" w:customStyle="1" w:styleId="RecLevel1Char">
    <w:name w:val="Rec Level1 Char"/>
    <w:link w:val="RecLevel1"/>
    <w:rsid w:val="007415E9"/>
    <w:rPr>
      <w:rFonts w:ascii="Verdana" w:hAnsi="Verdana" w:cs="Arial"/>
    </w:rPr>
  </w:style>
  <w:style w:type="paragraph" w:customStyle="1" w:styleId="TableText0">
    <w:name w:val="TableText"/>
    <w:basedOn w:val="Normal"/>
    <w:rsid w:val="000D2E41"/>
    <w:pPr>
      <w:spacing w:before="120" w:after="120"/>
    </w:pPr>
    <w:rPr>
      <w:rFonts w:cs="Times"/>
      <w:szCs w:val="24"/>
      <w:lang w:eastAsia="en-GB"/>
    </w:rPr>
  </w:style>
  <w:style w:type="paragraph" w:customStyle="1" w:styleId="Roman">
    <w:name w:val="Roman"/>
    <w:basedOn w:val="Normal"/>
    <w:link w:val="RomanChar"/>
    <w:rsid w:val="000D2E41"/>
    <w:pPr>
      <w:spacing w:before="120"/>
      <w:ind w:left="1701" w:hanging="567"/>
    </w:pPr>
    <w:rPr>
      <w:rFonts w:cs="Times New Roman"/>
      <w:szCs w:val="20"/>
      <w:lang w:eastAsia="en-GB"/>
    </w:rPr>
  </w:style>
  <w:style w:type="paragraph" w:customStyle="1" w:styleId="Dash">
    <w:name w:val="Dash"/>
    <w:basedOn w:val="Normal"/>
    <w:qFormat/>
    <w:rsid w:val="00CB123D"/>
    <w:pPr>
      <w:numPr>
        <w:numId w:val="16"/>
      </w:numPr>
      <w:spacing w:before="60"/>
    </w:pPr>
    <w:rPr>
      <w:rFonts w:cs="Times"/>
      <w:szCs w:val="24"/>
      <w:lang w:eastAsia="en-GB"/>
    </w:rPr>
  </w:style>
  <w:style w:type="character" w:customStyle="1" w:styleId="st1">
    <w:name w:val="st1"/>
    <w:basedOn w:val="DefaultParagraphFont"/>
    <w:rsid w:val="00CB123D"/>
  </w:style>
  <w:style w:type="character" w:customStyle="1" w:styleId="RomanChar">
    <w:name w:val="Roman Char"/>
    <w:link w:val="Roman"/>
    <w:rsid w:val="002E5D1D"/>
    <w:rPr>
      <w:rFonts w:ascii="Arial" w:hAnsi="Arial"/>
      <w:sz w:val="22"/>
      <w:lang w:eastAsia="en-GB"/>
    </w:rPr>
  </w:style>
  <w:style w:type="character" w:customStyle="1" w:styleId="FooterChar">
    <w:name w:val="Footer Char"/>
    <w:basedOn w:val="DefaultParagraphFont"/>
    <w:link w:val="Footer"/>
    <w:uiPriority w:val="99"/>
    <w:rsid w:val="00C5070A"/>
    <w:rPr>
      <w:rFonts w:ascii="Arial" w:hAnsi="Arial" w:cs="Arial"/>
      <w:sz w:val="22"/>
      <w:szCs w:val="22"/>
      <w:lang w:eastAsia="en-US"/>
    </w:rPr>
  </w:style>
  <w:style w:type="paragraph" w:customStyle="1" w:styleId="TemplateNormalBody">
    <w:name w:val="Template Normal Body"/>
    <w:basedOn w:val="BodyText"/>
    <w:link w:val="TemplateNormalBodyChar"/>
    <w:rsid w:val="00761794"/>
    <w:pPr>
      <w:numPr>
        <w:ilvl w:val="3"/>
        <w:numId w:val="18"/>
      </w:numPr>
      <w:ind w:left="1985" w:hanging="567"/>
      <w:outlineLvl w:val="0"/>
    </w:pPr>
    <w:rPr>
      <w:rFonts w:eastAsiaTheme="minorEastAsia"/>
      <w:color w:val="0D0D0D" w:themeColor="text1" w:themeTint="F2"/>
      <w:kern w:val="32"/>
      <w:szCs w:val="24"/>
    </w:rPr>
  </w:style>
  <w:style w:type="character" w:customStyle="1" w:styleId="TemplateNormalBodyChar">
    <w:name w:val="Template Normal Body Char"/>
    <w:basedOn w:val="BodyTextChar"/>
    <w:link w:val="TemplateNormalBody"/>
    <w:rsid w:val="00761794"/>
    <w:rPr>
      <w:rFonts w:ascii="Arial" w:eastAsiaTheme="minorEastAsia" w:hAnsi="Arial" w:cs="Arial"/>
      <w:color w:val="0D0D0D" w:themeColor="text1" w:themeTint="F2"/>
      <w:kern w:val="32"/>
      <w:sz w:val="22"/>
      <w:szCs w:val="24"/>
      <w:lang w:eastAsia="en-GB"/>
    </w:rPr>
  </w:style>
  <w:style w:type="character" w:customStyle="1" w:styleId="BalloonTextChar">
    <w:name w:val="Balloon Text Char"/>
    <w:basedOn w:val="DefaultParagraphFont"/>
    <w:link w:val="BalloonText"/>
    <w:uiPriority w:val="99"/>
    <w:semiHidden/>
    <w:rsid w:val="006C0A11"/>
    <w:rPr>
      <w:rFonts w:ascii="Tahoma" w:hAnsi="Tahoma" w:cs="Tahoma"/>
      <w:sz w:val="16"/>
      <w:szCs w:val="16"/>
      <w:lang w:eastAsia="en-US"/>
    </w:rPr>
  </w:style>
  <w:style w:type="character" w:customStyle="1" w:styleId="ListParagraphChar">
    <w:name w:val="List Paragraph Char"/>
    <w:aliases w:val="Recommendation Char,List Paragraph1 Char,List Paragraph11 Char,List Paragraph* Char,Dot Point Char,#List Paragraph Char,L Char"/>
    <w:basedOn w:val="DefaultParagraphFont"/>
    <w:link w:val="ListParagraph"/>
    <w:uiPriority w:val="34"/>
    <w:rsid w:val="00686BCC"/>
    <w:rPr>
      <w:rFonts w:ascii="Arial" w:hAnsi="Arial" w:cs="Arial"/>
      <w:sz w:val="22"/>
      <w:szCs w:val="22"/>
      <w:lang w:eastAsia="en-US"/>
    </w:rPr>
  </w:style>
  <w:style w:type="character" w:customStyle="1" w:styleId="BodyTextIndent3Char">
    <w:name w:val="Body Text Indent 3 Char"/>
    <w:aliases w:val="BT Ind 3 Char"/>
    <w:basedOn w:val="DefaultParagraphFont"/>
    <w:link w:val="BodyTextIndent3"/>
    <w:rsid w:val="00E45BD2"/>
    <w:rPr>
      <w:rFonts w:ascii="Arial" w:hAnsi="Arial" w:cs="Arial"/>
      <w:sz w:val="22"/>
      <w:szCs w:val="22"/>
      <w:lang w:eastAsia="en-US"/>
    </w:rPr>
  </w:style>
  <w:style w:type="table" w:customStyle="1" w:styleId="TableGrid1">
    <w:name w:val="Table Grid1"/>
    <w:basedOn w:val="TableNormal"/>
    <w:next w:val="TableGrid"/>
    <w:uiPriority w:val="59"/>
    <w:rsid w:val="00BE166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15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7197">
      <w:bodyDiv w:val="1"/>
      <w:marLeft w:val="0"/>
      <w:marRight w:val="0"/>
      <w:marTop w:val="0"/>
      <w:marBottom w:val="0"/>
      <w:divBdr>
        <w:top w:val="none" w:sz="0" w:space="0" w:color="auto"/>
        <w:left w:val="none" w:sz="0" w:space="0" w:color="auto"/>
        <w:bottom w:val="none" w:sz="0" w:space="0" w:color="auto"/>
        <w:right w:val="none" w:sz="0" w:space="0" w:color="auto"/>
      </w:divBdr>
    </w:div>
    <w:div w:id="209149483">
      <w:bodyDiv w:val="1"/>
      <w:marLeft w:val="0"/>
      <w:marRight w:val="0"/>
      <w:marTop w:val="0"/>
      <w:marBottom w:val="0"/>
      <w:divBdr>
        <w:top w:val="none" w:sz="0" w:space="0" w:color="auto"/>
        <w:left w:val="none" w:sz="0" w:space="0" w:color="auto"/>
        <w:bottom w:val="none" w:sz="0" w:space="0" w:color="auto"/>
        <w:right w:val="none" w:sz="0" w:space="0" w:color="auto"/>
      </w:divBdr>
      <w:divsChild>
        <w:div w:id="952247045">
          <w:marLeft w:val="0"/>
          <w:marRight w:val="0"/>
          <w:marTop w:val="0"/>
          <w:marBottom w:val="0"/>
          <w:divBdr>
            <w:top w:val="none" w:sz="0" w:space="0" w:color="auto"/>
            <w:left w:val="none" w:sz="0" w:space="0" w:color="auto"/>
            <w:bottom w:val="none" w:sz="0" w:space="0" w:color="auto"/>
            <w:right w:val="none" w:sz="0" w:space="0" w:color="auto"/>
          </w:divBdr>
          <w:divsChild>
            <w:div w:id="1891068506">
              <w:marLeft w:val="0"/>
              <w:marRight w:val="0"/>
              <w:marTop w:val="0"/>
              <w:marBottom w:val="0"/>
              <w:divBdr>
                <w:top w:val="none" w:sz="0" w:space="0" w:color="auto"/>
                <w:left w:val="none" w:sz="0" w:space="0" w:color="auto"/>
                <w:bottom w:val="none" w:sz="0" w:space="0" w:color="auto"/>
                <w:right w:val="none" w:sz="0" w:space="0" w:color="auto"/>
              </w:divBdr>
              <w:divsChild>
                <w:div w:id="80880909">
                  <w:marLeft w:val="0"/>
                  <w:marRight w:val="0"/>
                  <w:marTop w:val="105"/>
                  <w:marBottom w:val="0"/>
                  <w:divBdr>
                    <w:top w:val="none" w:sz="0" w:space="0" w:color="auto"/>
                    <w:left w:val="none" w:sz="0" w:space="0" w:color="auto"/>
                    <w:bottom w:val="none" w:sz="0" w:space="0" w:color="auto"/>
                    <w:right w:val="none" w:sz="0" w:space="0" w:color="auto"/>
                  </w:divBdr>
                  <w:divsChild>
                    <w:div w:id="662926961">
                      <w:marLeft w:val="450"/>
                      <w:marRight w:val="225"/>
                      <w:marTop w:val="0"/>
                      <w:marBottom w:val="0"/>
                      <w:divBdr>
                        <w:top w:val="none" w:sz="0" w:space="0" w:color="auto"/>
                        <w:left w:val="none" w:sz="0" w:space="0" w:color="auto"/>
                        <w:bottom w:val="none" w:sz="0" w:space="0" w:color="auto"/>
                        <w:right w:val="none" w:sz="0" w:space="0" w:color="auto"/>
                      </w:divBdr>
                      <w:divsChild>
                        <w:div w:id="1514221872">
                          <w:marLeft w:val="0"/>
                          <w:marRight w:val="0"/>
                          <w:marTop w:val="0"/>
                          <w:marBottom w:val="600"/>
                          <w:divBdr>
                            <w:top w:val="single" w:sz="6" w:space="0" w:color="314664"/>
                            <w:left w:val="single" w:sz="6" w:space="0" w:color="314664"/>
                            <w:bottom w:val="single" w:sz="6" w:space="0" w:color="314664"/>
                            <w:right w:val="single" w:sz="6" w:space="0" w:color="314664"/>
                          </w:divBdr>
                          <w:divsChild>
                            <w:div w:id="1795555470">
                              <w:marLeft w:val="0"/>
                              <w:marRight w:val="0"/>
                              <w:marTop w:val="0"/>
                              <w:marBottom w:val="0"/>
                              <w:divBdr>
                                <w:top w:val="none" w:sz="0" w:space="0" w:color="auto"/>
                                <w:left w:val="none" w:sz="0" w:space="0" w:color="auto"/>
                                <w:bottom w:val="none" w:sz="0" w:space="0" w:color="auto"/>
                                <w:right w:val="none" w:sz="0" w:space="0" w:color="auto"/>
                              </w:divBdr>
                              <w:divsChild>
                                <w:div w:id="228536092">
                                  <w:marLeft w:val="0"/>
                                  <w:marRight w:val="0"/>
                                  <w:marTop w:val="0"/>
                                  <w:marBottom w:val="0"/>
                                  <w:divBdr>
                                    <w:top w:val="none" w:sz="0" w:space="0" w:color="auto"/>
                                    <w:left w:val="none" w:sz="0" w:space="0" w:color="auto"/>
                                    <w:bottom w:val="none" w:sz="0" w:space="0" w:color="auto"/>
                                    <w:right w:val="none" w:sz="0" w:space="0" w:color="auto"/>
                                  </w:divBdr>
                                  <w:divsChild>
                                    <w:div w:id="316956872">
                                      <w:marLeft w:val="0"/>
                                      <w:marRight w:val="0"/>
                                      <w:marTop w:val="0"/>
                                      <w:marBottom w:val="0"/>
                                      <w:divBdr>
                                        <w:top w:val="none" w:sz="0" w:space="0" w:color="auto"/>
                                        <w:left w:val="none" w:sz="0" w:space="0" w:color="auto"/>
                                        <w:bottom w:val="none" w:sz="0" w:space="0" w:color="auto"/>
                                        <w:right w:val="none" w:sz="0" w:space="0" w:color="auto"/>
                                      </w:divBdr>
                                      <w:divsChild>
                                        <w:div w:id="962080218">
                                          <w:marLeft w:val="0"/>
                                          <w:marRight w:val="0"/>
                                          <w:marTop w:val="0"/>
                                          <w:marBottom w:val="0"/>
                                          <w:divBdr>
                                            <w:top w:val="none" w:sz="0" w:space="0" w:color="auto"/>
                                            <w:left w:val="none" w:sz="0" w:space="0" w:color="auto"/>
                                            <w:bottom w:val="none" w:sz="0" w:space="0" w:color="auto"/>
                                            <w:right w:val="none" w:sz="0" w:space="0" w:color="auto"/>
                                          </w:divBdr>
                                          <w:divsChild>
                                            <w:div w:id="1823617773">
                                              <w:marLeft w:val="0"/>
                                              <w:marRight w:val="0"/>
                                              <w:marTop w:val="0"/>
                                              <w:marBottom w:val="0"/>
                                              <w:divBdr>
                                                <w:top w:val="none" w:sz="0" w:space="0" w:color="auto"/>
                                                <w:left w:val="none" w:sz="0" w:space="0" w:color="auto"/>
                                                <w:bottom w:val="none" w:sz="0" w:space="0" w:color="auto"/>
                                                <w:right w:val="none" w:sz="0" w:space="0" w:color="auto"/>
                                              </w:divBdr>
                                              <w:divsChild>
                                                <w:div w:id="1062943414">
                                                  <w:marLeft w:val="0"/>
                                                  <w:marRight w:val="0"/>
                                                  <w:marTop w:val="0"/>
                                                  <w:marBottom w:val="0"/>
                                                  <w:divBdr>
                                                    <w:top w:val="none" w:sz="0" w:space="0" w:color="auto"/>
                                                    <w:left w:val="none" w:sz="0" w:space="0" w:color="auto"/>
                                                    <w:bottom w:val="none" w:sz="0" w:space="0" w:color="auto"/>
                                                    <w:right w:val="none" w:sz="0" w:space="0" w:color="auto"/>
                                                  </w:divBdr>
                                                  <w:divsChild>
                                                    <w:div w:id="129390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2073007">
      <w:bodyDiv w:val="1"/>
      <w:marLeft w:val="0"/>
      <w:marRight w:val="0"/>
      <w:marTop w:val="0"/>
      <w:marBottom w:val="0"/>
      <w:divBdr>
        <w:top w:val="none" w:sz="0" w:space="0" w:color="auto"/>
        <w:left w:val="none" w:sz="0" w:space="0" w:color="auto"/>
        <w:bottom w:val="none" w:sz="0" w:space="0" w:color="auto"/>
        <w:right w:val="none" w:sz="0" w:space="0" w:color="auto"/>
      </w:divBdr>
    </w:div>
    <w:div w:id="399182009">
      <w:bodyDiv w:val="1"/>
      <w:marLeft w:val="0"/>
      <w:marRight w:val="0"/>
      <w:marTop w:val="0"/>
      <w:marBottom w:val="0"/>
      <w:divBdr>
        <w:top w:val="none" w:sz="0" w:space="0" w:color="auto"/>
        <w:left w:val="none" w:sz="0" w:space="0" w:color="auto"/>
        <w:bottom w:val="none" w:sz="0" w:space="0" w:color="auto"/>
        <w:right w:val="none" w:sz="0" w:space="0" w:color="auto"/>
      </w:divBdr>
    </w:div>
    <w:div w:id="406997301">
      <w:bodyDiv w:val="1"/>
      <w:marLeft w:val="0"/>
      <w:marRight w:val="0"/>
      <w:marTop w:val="0"/>
      <w:marBottom w:val="0"/>
      <w:divBdr>
        <w:top w:val="none" w:sz="0" w:space="0" w:color="auto"/>
        <w:left w:val="none" w:sz="0" w:space="0" w:color="auto"/>
        <w:bottom w:val="none" w:sz="0" w:space="0" w:color="auto"/>
        <w:right w:val="none" w:sz="0" w:space="0" w:color="auto"/>
      </w:divBdr>
    </w:div>
    <w:div w:id="420220781">
      <w:bodyDiv w:val="1"/>
      <w:marLeft w:val="0"/>
      <w:marRight w:val="0"/>
      <w:marTop w:val="0"/>
      <w:marBottom w:val="0"/>
      <w:divBdr>
        <w:top w:val="none" w:sz="0" w:space="0" w:color="auto"/>
        <w:left w:val="none" w:sz="0" w:space="0" w:color="auto"/>
        <w:bottom w:val="none" w:sz="0" w:space="0" w:color="auto"/>
        <w:right w:val="none" w:sz="0" w:space="0" w:color="auto"/>
      </w:divBdr>
      <w:divsChild>
        <w:div w:id="2126458840">
          <w:marLeft w:val="0"/>
          <w:marRight w:val="0"/>
          <w:marTop w:val="0"/>
          <w:marBottom w:val="0"/>
          <w:divBdr>
            <w:top w:val="none" w:sz="0" w:space="0" w:color="auto"/>
            <w:left w:val="none" w:sz="0" w:space="0" w:color="auto"/>
            <w:bottom w:val="none" w:sz="0" w:space="0" w:color="auto"/>
            <w:right w:val="none" w:sz="0" w:space="0" w:color="auto"/>
          </w:divBdr>
          <w:divsChild>
            <w:div w:id="1888175622">
              <w:marLeft w:val="0"/>
              <w:marRight w:val="0"/>
              <w:marTop w:val="0"/>
              <w:marBottom w:val="0"/>
              <w:divBdr>
                <w:top w:val="none" w:sz="0" w:space="0" w:color="auto"/>
                <w:left w:val="none" w:sz="0" w:space="0" w:color="auto"/>
                <w:bottom w:val="none" w:sz="0" w:space="0" w:color="auto"/>
                <w:right w:val="none" w:sz="0" w:space="0" w:color="auto"/>
              </w:divBdr>
              <w:divsChild>
                <w:div w:id="779643441">
                  <w:marLeft w:val="0"/>
                  <w:marRight w:val="0"/>
                  <w:marTop w:val="0"/>
                  <w:marBottom w:val="0"/>
                  <w:divBdr>
                    <w:top w:val="none" w:sz="0" w:space="0" w:color="auto"/>
                    <w:left w:val="none" w:sz="0" w:space="0" w:color="auto"/>
                    <w:bottom w:val="none" w:sz="0" w:space="0" w:color="auto"/>
                    <w:right w:val="none" w:sz="0" w:space="0" w:color="auto"/>
                  </w:divBdr>
                  <w:divsChild>
                    <w:div w:id="103673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161375">
      <w:bodyDiv w:val="1"/>
      <w:marLeft w:val="0"/>
      <w:marRight w:val="0"/>
      <w:marTop w:val="0"/>
      <w:marBottom w:val="480"/>
      <w:divBdr>
        <w:top w:val="none" w:sz="0" w:space="0" w:color="auto"/>
        <w:left w:val="none" w:sz="0" w:space="0" w:color="auto"/>
        <w:bottom w:val="none" w:sz="0" w:space="0" w:color="auto"/>
        <w:right w:val="none" w:sz="0" w:space="0" w:color="auto"/>
      </w:divBdr>
      <w:divsChild>
        <w:div w:id="625163572">
          <w:marLeft w:val="0"/>
          <w:marRight w:val="0"/>
          <w:marTop w:val="0"/>
          <w:marBottom w:val="0"/>
          <w:divBdr>
            <w:top w:val="none" w:sz="0" w:space="0" w:color="auto"/>
            <w:left w:val="none" w:sz="0" w:space="0" w:color="auto"/>
            <w:bottom w:val="none" w:sz="0" w:space="0" w:color="auto"/>
            <w:right w:val="none" w:sz="0" w:space="0" w:color="auto"/>
          </w:divBdr>
          <w:divsChild>
            <w:div w:id="473059758">
              <w:marLeft w:val="0"/>
              <w:marRight w:val="0"/>
              <w:marTop w:val="0"/>
              <w:marBottom w:val="0"/>
              <w:divBdr>
                <w:top w:val="none" w:sz="0" w:space="0" w:color="auto"/>
                <w:left w:val="none" w:sz="0" w:space="0" w:color="auto"/>
                <w:bottom w:val="none" w:sz="0" w:space="0" w:color="auto"/>
                <w:right w:val="none" w:sz="0" w:space="0" w:color="auto"/>
              </w:divBdr>
              <w:divsChild>
                <w:div w:id="1125655999">
                  <w:marLeft w:val="0"/>
                  <w:marRight w:val="0"/>
                  <w:marTop w:val="0"/>
                  <w:marBottom w:val="0"/>
                  <w:divBdr>
                    <w:top w:val="none" w:sz="0" w:space="0" w:color="auto"/>
                    <w:left w:val="none" w:sz="0" w:space="0" w:color="auto"/>
                    <w:bottom w:val="none" w:sz="0" w:space="0" w:color="auto"/>
                    <w:right w:val="none" w:sz="0" w:space="0" w:color="auto"/>
                  </w:divBdr>
                  <w:divsChild>
                    <w:div w:id="1797287315">
                      <w:marLeft w:val="0"/>
                      <w:marRight w:val="0"/>
                      <w:marTop w:val="0"/>
                      <w:marBottom w:val="0"/>
                      <w:divBdr>
                        <w:top w:val="none" w:sz="0" w:space="0" w:color="auto"/>
                        <w:left w:val="none" w:sz="0" w:space="0" w:color="auto"/>
                        <w:bottom w:val="none" w:sz="0" w:space="0" w:color="auto"/>
                        <w:right w:val="none" w:sz="0" w:space="0" w:color="auto"/>
                      </w:divBdr>
                      <w:divsChild>
                        <w:div w:id="1248535821">
                          <w:marLeft w:val="0"/>
                          <w:marRight w:val="0"/>
                          <w:marTop w:val="0"/>
                          <w:marBottom w:val="0"/>
                          <w:divBdr>
                            <w:top w:val="none" w:sz="0" w:space="0" w:color="auto"/>
                            <w:left w:val="none" w:sz="0" w:space="0" w:color="auto"/>
                            <w:bottom w:val="none" w:sz="0" w:space="0" w:color="auto"/>
                            <w:right w:val="none" w:sz="0" w:space="0" w:color="auto"/>
                          </w:divBdr>
                          <w:divsChild>
                            <w:div w:id="914323346">
                              <w:marLeft w:val="0"/>
                              <w:marRight w:val="0"/>
                              <w:marTop w:val="0"/>
                              <w:marBottom w:val="0"/>
                              <w:divBdr>
                                <w:top w:val="none" w:sz="0" w:space="0" w:color="auto"/>
                                <w:left w:val="none" w:sz="0" w:space="0" w:color="auto"/>
                                <w:bottom w:val="none" w:sz="0" w:space="0" w:color="auto"/>
                                <w:right w:val="none" w:sz="0" w:space="0" w:color="auto"/>
                              </w:divBdr>
                              <w:divsChild>
                                <w:div w:id="1506943096">
                                  <w:marLeft w:val="-390"/>
                                  <w:marRight w:val="-390"/>
                                  <w:marTop w:val="0"/>
                                  <w:marBottom w:val="360"/>
                                  <w:divBdr>
                                    <w:top w:val="none" w:sz="0" w:space="0" w:color="auto"/>
                                    <w:left w:val="none" w:sz="0" w:space="0" w:color="auto"/>
                                    <w:bottom w:val="none" w:sz="0" w:space="0" w:color="auto"/>
                                    <w:right w:val="none" w:sz="0" w:space="0" w:color="auto"/>
                                  </w:divBdr>
                                  <w:divsChild>
                                    <w:div w:id="719938623">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9824818">
      <w:bodyDiv w:val="1"/>
      <w:marLeft w:val="0"/>
      <w:marRight w:val="0"/>
      <w:marTop w:val="0"/>
      <w:marBottom w:val="0"/>
      <w:divBdr>
        <w:top w:val="none" w:sz="0" w:space="0" w:color="auto"/>
        <w:left w:val="none" w:sz="0" w:space="0" w:color="auto"/>
        <w:bottom w:val="none" w:sz="0" w:space="0" w:color="auto"/>
        <w:right w:val="none" w:sz="0" w:space="0" w:color="auto"/>
      </w:divBdr>
    </w:div>
    <w:div w:id="581066154">
      <w:bodyDiv w:val="1"/>
      <w:marLeft w:val="0"/>
      <w:marRight w:val="0"/>
      <w:marTop w:val="0"/>
      <w:marBottom w:val="0"/>
      <w:divBdr>
        <w:top w:val="none" w:sz="0" w:space="0" w:color="auto"/>
        <w:left w:val="none" w:sz="0" w:space="0" w:color="auto"/>
        <w:bottom w:val="none" w:sz="0" w:space="0" w:color="auto"/>
        <w:right w:val="none" w:sz="0" w:space="0" w:color="auto"/>
      </w:divBdr>
    </w:div>
    <w:div w:id="655767252">
      <w:bodyDiv w:val="1"/>
      <w:marLeft w:val="0"/>
      <w:marRight w:val="0"/>
      <w:marTop w:val="0"/>
      <w:marBottom w:val="0"/>
      <w:divBdr>
        <w:top w:val="none" w:sz="0" w:space="0" w:color="auto"/>
        <w:left w:val="none" w:sz="0" w:space="0" w:color="auto"/>
        <w:bottom w:val="none" w:sz="0" w:space="0" w:color="auto"/>
        <w:right w:val="none" w:sz="0" w:space="0" w:color="auto"/>
      </w:divBdr>
      <w:divsChild>
        <w:div w:id="1517842618">
          <w:marLeft w:val="0"/>
          <w:marRight w:val="0"/>
          <w:marTop w:val="0"/>
          <w:marBottom w:val="0"/>
          <w:divBdr>
            <w:top w:val="none" w:sz="0" w:space="0" w:color="auto"/>
            <w:left w:val="none" w:sz="0" w:space="0" w:color="auto"/>
            <w:bottom w:val="none" w:sz="0" w:space="0" w:color="auto"/>
            <w:right w:val="none" w:sz="0" w:space="0" w:color="auto"/>
          </w:divBdr>
          <w:divsChild>
            <w:div w:id="234819711">
              <w:marLeft w:val="0"/>
              <w:marRight w:val="0"/>
              <w:marTop w:val="0"/>
              <w:marBottom w:val="0"/>
              <w:divBdr>
                <w:top w:val="none" w:sz="0" w:space="0" w:color="auto"/>
                <w:left w:val="none" w:sz="0" w:space="0" w:color="auto"/>
                <w:bottom w:val="none" w:sz="0" w:space="0" w:color="auto"/>
                <w:right w:val="none" w:sz="0" w:space="0" w:color="auto"/>
              </w:divBdr>
              <w:divsChild>
                <w:div w:id="1324703094">
                  <w:marLeft w:val="0"/>
                  <w:marRight w:val="0"/>
                  <w:marTop w:val="0"/>
                  <w:marBottom w:val="0"/>
                  <w:divBdr>
                    <w:top w:val="none" w:sz="0" w:space="0" w:color="auto"/>
                    <w:left w:val="none" w:sz="0" w:space="0" w:color="auto"/>
                    <w:bottom w:val="none" w:sz="0" w:space="0" w:color="auto"/>
                    <w:right w:val="none" w:sz="0" w:space="0" w:color="auto"/>
                  </w:divBdr>
                  <w:divsChild>
                    <w:div w:id="785007079">
                      <w:marLeft w:val="0"/>
                      <w:marRight w:val="0"/>
                      <w:marTop w:val="0"/>
                      <w:marBottom w:val="0"/>
                      <w:divBdr>
                        <w:top w:val="none" w:sz="0" w:space="0" w:color="auto"/>
                        <w:left w:val="none" w:sz="0" w:space="0" w:color="auto"/>
                        <w:bottom w:val="none" w:sz="0" w:space="0" w:color="auto"/>
                        <w:right w:val="none" w:sz="0" w:space="0" w:color="auto"/>
                      </w:divBdr>
                      <w:divsChild>
                        <w:div w:id="1237713658">
                          <w:marLeft w:val="0"/>
                          <w:marRight w:val="0"/>
                          <w:marTop w:val="0"/>
                          <w:marBottom w:val="0"/>
                          <w:divBdr>
                            <w:top w:val="none" w:sz="0" w:space="0" w:color="auto"/>
                            <w:left w:val="none" w:sz="0" w:space="0" w:color="auto"/>
                            <w:bottom w:val="none" w:sz="0" w:space="0" w:color="auto"/>
                            <w:right w:val="none" w:sz="0" w:space="0" w:color="auto"/>
                          </w:divBdr>
                          <w:divsChild>
                            <w:div w:id="43694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164478">
      <w:bodyDiv w:val="1"/>
      <w:marLeft w:val="0"/>
      <w:marRight w:val="0"/>
      <w:marTop w:val="0"/>
      <w:marBottom w:val="0"/>
      <w:divBdr>
        <w:top w:val="none" w:sz="0" w:space="0" w:color="auto"/>
        <w:left w:val="none" w:sz="0" w:space="0" w:color="auto"/>
        <w:bottom w:val="none" w:sz="0" w:space="0" w:color="auto"/>
        <w:right w:val="none" w:sz="0" w:space="0" w:color="auto"/>
      </w:divBdr>
    </w:div>
    <w:div w:id="1359773217">
      <w:bodyDiv w:val="1"/>
      <w:marLeft w:val="0"/>
      <w:marRight w:val="0"/>
      <w:marTop w:val="0"/>
      <w:marBottom w:val="0"/>
      <w:divBdr>
        <w:top w:val="none" w:sz="0" w:space="0" w:color="auto"/>
        <w:left w:val="none" w:sz="0" w:space="0" w:color="auto"/>
        <w:bottom w:val="none" w:sz="0" w:space="0" w:color="auto"/>
        <w:right w:val="none" w:sz="0" w:space="0" w:color="auto"/>
      </w:divBdr>
      <w:divsChild>
        <w:div w:id="18775478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95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01951">
      <w:bodyDiv w:val="1"/>
      <w:marLeft w:val="0"/>
      <w:marRight w:val="0"/>
      <w:marTop w:val="0"/>
      <w:marBottom w:val="0"/>
      <w:divBdr>
        <w:top w:val="none" w:sz="0" w:space="0" w:color="auto"/>
        <w:left w:val="none" w:sz="0" w:space="0" w:color="auto"/>
        <w:bottom w:val="none" w:sz="0" w:space="0" w:color="auto"/>
        <w:right w:val="none" w:sz="0" w:space="0" w:color="auto"/>
      </w:divBdr>
    </w:div>
    <w:div w:id="1523587071">
      <w:bodyDiv w:val="1"/>
      <w:marLeft w:val="0"/>
      <w:marRight w:val="0"/>
      <w:marTop w:val="0"/>
      <w:marBottom w:val="0"/>
      <w:divBdr>
        <w:top w:val="none" w:sz="0" w:space="0" w:color="auto"/>
        <w:left w:val="none" w:sz="0" w:space="0" w:color="auto"/>
        <w:bottom w:val="none" w:sz="0" w:space="0" w:color="auto"/>
        <w:right w:val="none" w:sz="0" w:space="0" w:color="auto"/>
      </w:divBdr>
      <w:divsChild>
        <w:div w:id="516387500">
          <w:marLeft w:val="0"/>
          <w:marRight w:val="0"/>
          <w:marTop w:val="0"/>
          <w:marBottom w:val="0"/>
          <w:divBdr>
            <w:top w:val="none" w:sz="0" w:space="0" w:color="auto"/>
            <w:left w:val="none" w:sz="0" w:space="0" w:color="auto"/>
            <w:bottom w:val="none" w:sz="0" w:space="0" w:color="auto"/>
            <w:right w:val="none" w:sz="0" w:space="0" w:color="auto"/>
          </w:divBdr>
          <w:divsChild>
            <w:div w:id="544950948">
              <w:marLeft w:val="0"/>
              <w:marRight w:val="0"/>
              <w:marTop w:val="0"/>
              <w:marBottom w:val="0"/>
              <w:divBdr>
                <w:top w:val="none" w:sz="0" w:space="0" w:color="auto"/>
                <w:left w:val="none" w:sz="0" w:space="0" w:color="auto"/>
                <w:bottom w:val="none" w:sz="0" w:space="0" w:color="auto"/>
                <w:right w:val="none" w:sz="0" w:space="0" w:color="auto"/>
              </w:divBdr>
              <w:divsChild>
                <w:div w:id="1161897127">
                  <w:marLeft w:val="0"/>
                  <w:marRight w:val="0"/>
                  <w:marTop w:val="0"/>
                  <w:marBottom w:val="0"/>
                  <w:divBdr>
                    <w:top w:val="none" w:sz="0" w:space="0" w:color="auto"/>
                    <w:left w:val="none" w:sz="0" w:space="0" w:color="auto"/>
                    <w:bottom w:val="none" w:sz="0" w:space="0" w:color="auto"/>
                    <w:right w:val="none" w:sz="0" w:space="0" w:color="auto"/>
                  </w:divBdr>
                  <w:divsChild>
                    <w:div w:id="387580189">
                      <w:marLeft w:val="0"/>
                      <w:marRight w:val="0"/>
                      <w:marTop w:val="0"/>
                      <w:marBottom w:val="0"/>
                      <w:divBdr>
                        <w:top w:val="none" w:sz="0" w:space="0" w:color="auto"/>
                        <w:left w:val="none" w:sz="0" w:space="0" w:color="auto"/>
                        <w:bottom w:val="none" w:sz="0" w:space="0" w:color="auto"/>
                        <w:right w:val="none" w:sz="0" w:space="0" w:color="auto"/>
                      </w:divBdr>
                      <w:divsChild>
                        <w:div w:id="1172136504">
                          <w:marLeft w:val="0"/>
                          <w:marRight w:val="0"/>
                          <w:marTop w:val="0"/>
                          <w:marBottom w:val="0"/>
                          <w:divBdr>
                            <w:top w:val="none" w:sz="0" w:space="0" w:color="auto"/>
                            <w:left w:val="none" w:sz="0" w:space="0" w:color="auto"/>
                            <w:bottom w:val="none" w:sz="0" w:space="0" w:color="auto"/>
                            <w:right w:val="none" w:sz="0" w:space="0" w:color="auto"/>
                          </w:divBdr>
                          <w:divsChild>
                            <w:div w:id="940603008">
                              <w:marLeft w:val="0"/>
                              <w:marRight w:val="0"/>
                              <w:marTop w:val="0"/>
                              <w:marBottom w:val="0"/>
                              <w:divBdr>
                                <w:top w:val="none" w:sz="0" w:space="0" w:color="auto"/>
                                <w:left w:val="none" w:sz="0" w:space="0" w:color="auto"/>
                                <w:bottom w:val="none" w:sz="0" w:space="0" w:color="auto"/>
                                <w:right w:val="none" w:sz="0" w:space="0" w:color="auto"/>
                              </w:divBdr>
                              <w:divsChild>
                                <w:div w:id="206378724">
                                  <w:marLeft w:val="0"/>
                                  <w:marRight w:val="0"/>
                                  <w:marTop w:val="0"/>
                                  <w:marBottom w:val="0"/>
                                  <w:divBdr>
                                    <w:top w:val="none" w:sz="0" w:space="0" w:color="auto"/>
                                    <w:left w:val="none" w:sz="0" w:space="0" w:color="auto"/>
                                    <w:bottom w:val="none" w:sz="0" w:space="0" w:color="auto"/>
                                    <w:right w:val="none" w:sz="0" w:space="0" w:color="auto"/>
                                  </w:divBdr>
                                  <w:divsChild>
                                    <w:div w:id="27807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5599541">
      <w:bodyDiv w:val="1"/>
      <w:marLeft w:val="0"/>
      <w:marRight w:val="0"/>
      <w:marTop w:val="0"/>
      <w:marBottom w:val="0"/>
      <w:divBdr>
        <w:top w:val="none" w:sz="0" w:space="0" w:color="auto"/>
        <w:left w:val="none" w:sz="0" w:space="0" w:color="auto"/>
        <w:bottom w:val="none" w:sz="0" w:space="0" w:color="auto"/>
        <w:right w:val="none" w:sz="0" w:space="0" w:color="auto"/>
      </w:divBdr>
      <w:divsChild>
        <w:div w:id="341854743">
          <w:marLeft w:val="0"/>
          <w:marRight w:val="0"/>
          <w:marTop w:val="0"/>
          <w:marBottom w:val="0"/>
          <w:divBdr>
            <w:top w:val="none" w:sz="0" w:space="0" w:color="auto"/>
            <w:left w:val="none" w:sz="0" w:space="0" w:color="auto"/>
            <w:bottom w:val="none" w:sz="0" w:space="0" w:color="auto"/>
            <w:right w:val="none" w:sz="0" w:space="0" w:color="auto"/>
          </w:divBdr>
          <w:divsChild>
            <w:div w:id="633874552">
              <w:marLeft w:val="0"/>
              <w:marRight w:val="0"/>
              <w:marTop w:val="0"/>
              <w:marBottom w:val="0"/>
              <w:divBdr>
                <w:top w:val="none" w:sz="0" w:space="0" w:color="auto"/>
                <w:left w:val="none" w:sz="0" w:space="0" w:color="auto"/>
                <w:bottom w:val="none" w:sz="0" w:space="0" w:color="auto"/>
                <w:right w:val="none" w:sz="0" w:space="0" w:color="auto"/>
              </w:divBdr>
              <w:divsChild>
                <w:div w:id="1535845803">
                  <w:marLeft w:val="0"/>
                  <w:marRight w:val="0"/>
                  <w:marTop w:val="0"/>
                  <w:marBottom w:val="0"/>
                  <w:divBdr>
                    <w:top w:val="none" w:sz="0" w:space="0" w:color="auto"/>
                    <w:left w:val="none" w:sz="0" w:space="0" w:color="auto"/>
                    <w:bottom w:val="none" w:sz="0" w:space="0" w:color="auto"/>
                    <w:right w:val="none" w:sz="0" w:space="0" w:color="auto"/>
                  </w:divBdr>
                  <w:divsChild>
                    <w:div w:id="1141918818">
                      <w:marLeft w:val="0"/>
                      <w:marRight w:val="0"/>
                      <w:marTop w:val="0"/>
                      <w:marBottom w:val="0"/>
                      <w:divBdr>
                        <w:top w:val="none" w:sz="0" w:space="0" w:color="auto"/>
                        <w:left w:val="none" w:sz="0" w:space="0" w:color="auto"/>
                        <w:bottom w:val="none" w:sz="0" w:space="0" w:color="auto"/>
                        <w:right w:val="none" w:sz="0" w:space="0" w:color="auto"/>
                      </w:divBdr>
                      <w:divsChild>
                        <w:div w:id="2065059380">
                          <w:marLeft w:val="0"/>
                          <w:marRight w:val="0"/>
                          <w:marTop w:val="0"/>
                          <w:marBottom w:val="0"/>
                          <w:divBdr>
                            <w:top w:val="none" w:sz="0" w:space="0" w:color="auto"/>
                            <w:left w:val="none" w:sz="0" w:space="0" w:color="auto"/>
                            <w:bottom w:val="none" w:sz="0" w:space="0" w:color="auto"/>
                            <w:right w:val="none" w:sz="0" w:space="0" w:color="auto"/>
                          </w:divBdr>
                          <w:divsChild>
                            <w:div w:id="796029936">
                              <w:marLeft w:val="0"/>
                              <w:marRight w:val="0"/>
                              <w:marTop w:val="0"/>
                              <w:marBottom w:val="0"/>
                              <w:divBdr>
                                <w:top w:val="none" w:sz="0" w:space="0" w:color="auto"/>
                                <w:left w:val="none" w:sz="0" w:space="0" w:color="auto"/>
                                <w:bottom w:val="none" w:sz="0" w:space="0" w:color="auto"/>
                                <w:right w:val="none" w:sz="0" w:space="0" w:color="auto"/>
                              </w:divBdr>
                              <w:divsChild>
                                <w:div w:id="1233616179">
                                  <w:marLeft w:val="0"/>
                                  <w:marRight w:val="0"/>
                                  <w:marTop w:val="0"/>
                                  <w:marBottom w:val="0"/>
                                  <w:divBdr>
                                    <w:top w:val="none" w:sz="0" w:space="0" w:color="auto"/>
                                    <w:left w:val="none" w:sz="0" w:space="0" w:color="auto"/>
                                    <w:bottom w:val="none" w:sz="0" w:space="0" w:color="auto"/>
                                    <w:right w:val="none" w:sz="0" w:space="0" w:color="auto"/>
                                  </w:divBdr>
                                  <w:divsChild>
                                    <w:div w:id="1473595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252905">
      <w:bodyDiv w:val="1"/>
      <w:marLeft w:val="0"/>
      <w:marRight w:val="0"/>
      <w:marTop w:val="0"/>
      <w:marBottom w:val="0"/>
      <w:divBdr>
        <w:top w:val="none" w:sz="0" w:space="0" w:color="auto"/>
        <w:left w:val="none" w:sz="0" w:space="0" w:color="auto"/>
        <w:bottom w:val="none" w:sz="0" w:space="0" w:color="auto"/>
        <w:right w:val="none" w:sz="0" w:space="0" w:color="auto"/>
      </w:divBdr>
    </w:div>
    <w:div w:id="1763603535">
      <w:bodyDiv w:val="1"/>
      <w:marLeft w:val="0"/>
      <w:marRight w:val="0"/>
      <w:marTop w:val="0"/>
      <w:marBottom w:val="0"/>
      <w:divBdr>
        <w:top w:val="none" w:sz="0" w:space="0" w:color="auto"/>
        <w:left w:val="none" w:sz="0" w:space="0" w:color="auto"/>
        <w:bottom w:val="none" w:sz="0" w:space="0" w:color="auto"/>
        <w:right w:val="none" w:sz="0" w:space="0" w:color="auto"/>
      </w:divBdr>
    </w:div>
    <w:div w:id="1843277980">
      <w:bodyDiv w:val="1"/>
      <w:marLeft w:val="0"/>
      <w:marRight w:val="0"/>
      <w:marTop w:val="0"/>
      <w:marBottom w:val="0"/>
      <w:divBdr>
        <w:top w:val="none" w:sz="0" w:space="0" w:color="auto"/>
        <w:left w:val="none" w:sz="0" w:space="0" w:color="auto"/>
        <w:bottom w:val="none" w:sz="0" w:space="0" w:color="auto"/>
        <w:right w:val="none" w:sz="0" w:space="0" w:color="auto"/>
      </w:divBdr>
    </w:div>
    <w:div w:id="1863744130">
      <w:bodyDiv w:val="1"/>
      <w:marLeft w:val="0"/>
      <w:marRight w:val="0"/>
      <w:marTop w:val="0"/>
      <w:marBottom w:val="0"/>
      <w:divBdr>
        <w:top w:val="none" w:sz="0" w:space="0" w:color="auto"/>
        <w:left w:val="none" w:sz="0" w:space="0" w:color="auto"/>
        <w:bottom w:val="none" w:sz="0" w:space="0" w:color="auto"/>
        <w:right w:val="none" w:sz="0" w:space="0" w:color="auto"/>
      </w:divBdr>
      <w:divsChild>
        <w:div w:id="255988824">
          <w:marLeft w:val="0"/>
          <w:marRight w:val="0"/>
          <w:marTop w:val="0"/>
          <w:marBottom w:val="0"/>
          <w:divBdr>
            <w:top w:val="none" w:sz="0" w:space="0" w:color="auto"/>
            <w:left w:val="none" w:sz="0" w:space="0" w:color="auto"/>
            <w:bottom w:val="none" w:sz="0" w:space="0" w:color="auto"/>
            <w:right w:val="none" w:sz="0" w:space="0" w:color="auto"/>
          </w:divBdr>
          <w:divsChild>
            <w:div w:id="1274283192">
              <w:marLeft w:val="0"/>
              <w:marRight w:val="0"/>
              <w:marTop w:val="0"/>
              <w:marBottom w:val="0"/>
              <w:divBdr>
                <w:top w:val="none" w:sz="0" w:space="0" w:color="auto"/>
                <w:left w:val="none" w:sz="0" w:space="0" w:color="auto"/>
                <w:bottom w:val="none" w:sz="0" w:space="0" w:color="auto"/>
                <w:right w:val="none" w:sz="0" w:space="0" w:color="auto"/>
              </w:divBdr>
              <w:divsChild>
                <w:div w:id="1175657065">
                  <w:marLeft w:val="0"/>
                  <w:marRight w:val="0"/>
                  <w:marTop w:val="0"/>
                  <w:marBottom w:val="0"/>
                  <w:divBdr>
                    <w:top w:val="none" w:sz="0" w:space="0" w:color="auto"/>
                    <w:left w:val="none" w:sz="0" w:space="0" w:color="auto"/>
                    <w:bottom w:val="none" w:sz="0" w:space="0" w:color="auto"/>
                    <w:right w:val="none" w:sz="0" w:space="0" w:color="auto"/>
                  </w:divBdr>
                  <w:divsChild>
                    <w:div w:id="332222428">
                      <w:marLeft w:val="0"/>
                      <w:marRight w:val="0"/>
                      <w:marTop w:val="0"/>
                      <w:marBottom w:val="0"/>
                      <w:divBdr>
                        <w:top w:val="none" w:sz="0" w:space="0" w:color="auto"/>
                        <w:left w:val="none" w:sz="0" w:space="0" w:color="auto"/>
                        <w:bottom w:val="none" w:sz="0" w:space="0" w:color="auto"/>
                        <w:right w:val="none" w:sz="0" w:space="0" w:color="auto"/>
                      </w:divBdr>
                      <w:divsChild>
                        <w:div w:id="1109349155">
                          <w:marLeft w:val="0"/>
                          <w:marRight w:val="0"/>
                          <w:marTop w:val="0"/>
                          <w:marBottom w:val="0"/>
                          <w:divBdr>
                            <w:top w:val="none" w:sz="0" w:space="0" w:color="auto"/>
                            <w:left w:val="none" w:sz="0" w:space="0" w:color="auto"/>
                            <w:bottom w:val="none" w:sz="0" w:space="0" w:color="auto"/>
                            <w:right w:val="none" w:sz="0" w:space="0" w:color="auto"/>
                          </w:divBdr>
                          <w:divsChild>
                            <w:div w:id="141969675">
                              <w:marLeft w:val="0"/>
                              <w:marRight w:val="0"/>
                              <w:marTop w:val="0"/>
                              <w:marBottom w:val="0"/>
                              <w:divBdr>
                                <w:top w:val="none" w:sz="0" w:space="0" w:color="auto"/>
                                <w:left w:val="none" w:sz="0" w:space="0" w:color="auto"/>
                                <w:bottom w:val="none" w:sz="0" w:space="0" w:color="auto"/>
                                <w:right w:val="none" w:sz="0" w:space="0" w:color="auto"/>
                              </w:divBdr>
                              <w:divsChild>
                                <w:div w:id="1253860559">
                                  <w:marLeft w:val="0"/>
                                  <w:marRight w:val="0"/>
                                  <w:marTop w:val="0"/>
                                  <w:marBottom w:val="0"/>
                                  <w:divBdr>
                                    <w:top w:val="none" w:sz="0" w:space="0" w:color="auto"/>
                                    <w:left w:val="none" w:sz="0" w:space="0" w:color="auto"/>
                                    <w:bottom w:val="none" w:sz="0" w:space="0" w:color="auto"/>
                                    <w:right w:val="none" w:sz="0" w:space="0" w:color="auto"/>
                                  </w:divBdr>
                                  <w:divsChild>
                                    <w:div w:id="12575215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6482901">
      <w:bodyDiv w:val="1"/>
      <w:marLeft w:val="0"/>
      <w:marRight w:val="0"/>
      <w:marTop w:val="0"/>
      <w:marBottom w:val="0"/>
      <w:divBdr>
        <w:top w:val="none" w:sz="0" w:space="0" w:color="auto"/>
        <w:left w:val="none" w:sz="0" w:space="0" w:color="auto"/>
        <w:bottom w:val="none" w:sz="0" w:space="0" w:color="auto"/>
        <w:right w:val="none" w:sz="0" w:space="0" w:color="auto"/>
      </w:divBdr>
    </w:div>
    <w:div w:id="1924948402">
      <w:bodyDiv w:val="1"/>
      <w:marLeft w:val="0"/>
      <w:marRight w:val="0"/>
      <w:marTop w:val="0"/>
      <w:marBottom w:val="0"/>
      <w:divBdr>
        <w:top w:val="none" w:sz="0" w:space="0" w:color="auto"/>
        <w:left w:val="none" w:sz="0" w:space="0" w:color="auto"/>
        <w:bottom w:val="none" w:sz="0" w:space="0" w:color="auto"/>
        <w:right w:val="none" w:sz="0" w:space="0" w:color="auto"/>
      </w:divBdr>
      <w:divsChild>
        <w:div w:id="559829548">
          <w:marLeft w:val="0"/>
          <w:marRight w:val="0"/>
          <w:marTop w:val="0"/>
          <w:marBottom w:val="0"/>
          <w:divBdr>
            <w:top w:val="none" w:sz="0" w:space="0" w:color="auto"/>
            <w:left w:val="none" w:sz="0" w:space="0" w:color="auto"/>
            <w:bottom w:val="none" w:sz="0" w:space="0" w:color="auto"/>
            <w:right w:val="none" w:sz="0" w:space="0" w:color="auto"/>
          </w:divBdr>
          <w:divsChild>
            <w:div w:id="2077050459">
              <w:marLeft w:val="0"/>
              <w:marRight w:val="0"/>
              <w:marTop w:val="0"/>
              <w:marBottom w:val="0"/>
              <w:divBdr>
                <w:top w:val="none" w:sz="0" w:space="0" w:color="auto"/>
                <w:left w:val="none" w:sz="0" w:space="0" w:color="auto"/>
                <w:bottom w:val="none" w:sz="0" w:space="0" w:color="auto"/>
                <w:right w:val="none" w:sz="0" w:space="0" w:color="auto"/>
              </w:divBdr>
              <w:divsChild>
                <w:div w:id="1024087923">
                  <w:marLeft w:val="0"/>
                  <w:marRight w:val="0"/>
                  <w:marTop w:val="0"/>
                  <w:marBottom w:val="0"/>
                  <w:divBdr>
                    <w:top w:val="none" w:sz="0" w:space="0" w:color="auto"/>
                    <w:left w:val="none" w:sz="0" w:space="0" w:color="auto"/>
                    <w:bottom w:val="none" w:sz="0" w:space="0" w:color="auto"/>
                    <w:right w:val="none" w:sz="0" w:space="0" w:color="auto"/>
                  </w:divBdr>
                  <w:divsChild>
                    <w:div w:id="3250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500431">
      <w:bodyDiv w:val="1"/>
      <w:marLeft w:val="0"/>
      <w:marRight w:val="0"/>
      <w:marTop w:val="0"/>
      <w:marBottom w:val="0"/>
      <w:divBdr>
        <w:top w:val="none" w:sz="0" w:space="0" w:color="auto"/>
        <w:left w:val="none" w:sz="0" w:space="0" w:color="auto"/>
        <w:bottom w:val="none" w:sz="0" w:space="0" w:color="auto"/>
        <w:right w:val="none" w:sz="0" w:space="0" w:color="auto"/>
      </w:divBdr>
      <w:divsChild>
        <w:div w:id="286160353">
          <w:marLeft w:val="0"/>
          <w:marRight w:val="0"/>
          <w:marTop w:val="0"/>
          <w:marBottom w:val="0"/>
          <w:divBdr>
            <w:top w:val="none" w:sz="0" w:space="0" w:color="auto"/>
            <w:left w:val="none" w:sz="0" w:space="0" w:color="auto"/>
            <w:bottom w:val="none" w:sz="0" w:space="0" w:color="auto"/>
            <w:right w:val="none" w:sz="0" w:space="0" w:color="auto"/>
          </w:divBdr>
          <w:divsChild>
            <w:div w:id="1107308274">
              <w:marLeft w:val="0"/>
              <w:marRight w:val="0"/>
              <w:marTop w:val="0"/>
              <w:marBottom w:val="0"/>
              <w:divBdr>
                <w:top w:val="none" w:sz="0" w:space="0" w:color="auto"/>
                <w:left w:val="none" w:sz="0" w:space="0" w:color="auto"/>
                <w:bottom w:val="none" w:sz="0" w:space="0" w:color="auto"/>
                <w:right w:val="none" w:sz="0" w:space="0" w:color="auto"/>
              </w:divBdr>
              <w:divsChild>
                <w:div w:id="839278650">
                  <w:marLeft w:val="-225"/>
                  <w:marRight w:val="-225"/>
                  <w:marTop w:val="0"/>
                  <w:marBottom w:val="0"/>
                  <w:divBdr>
                    <w:top w:val="none" w:sz="0" w:space="0" w:color="auto"/>
                    <w:left w:val="none" w:sz="0" w:space="0" w:color="auto"/>
                    <w:bottom w:val="none" w:sz="0" w:space="0" w:color="auto"/>
                    <w:right w:val="none" w:sz="0" w:space="0" w:color="auto"/>
                  </w:divBdr>
                  <w:divsChild>
                    <w:div w:id="643703665">
                      <w:marLeft w:val="0"/>
                      <w:marRight w:val="0"/>
                      <w:marTop w:val="0"/>
                      <w:marBottom w:val="0"/>
                      <w:divBdr>
                        <w:top w:val="none" w:sz="0" w:space="0" w:color="auto"/>
                        <w:left w:val="none" w:sz="0" w:space="0" w:color="auto"/>
                        <w:bottom w:val="none" w:sz="0" w:space="0" w:color="auto"/>
                        <w:right w:val="none" w:sz="0" w:space="0" w:color="auto"/>
                      </w:divBdr>
                      <w:divsChild>
                        <w:div w:id="848449649">
                          <w:marLeft w:val="0"/>
                          <w:marRight w:val="0"/>
                          <w:marTop w:val="0"/>
                          <w:marBottom w:val="0"/>
                          <w:divBdr>
                            <w:top w:val="none" w:sz="0" w:space="0" w:color="auto"/>
                            <w:left w:val="none" w:sz="0" w:space="0" w:color="auto"/>
                            <w:bottom w:val="none" w:sz="0" w:space="0" w:color="auto"/>
                            <w:right w:val="none" w:sz="0" w:space="0" w:color="auto"/>
                          </w:divBdr>
                          <w:divsChild>
                            <w:div w:id="274289915">
                              <w:marLeft w:val="-225"/>
                              <w:marRight w:val="-225"/>
                              <w:marTop w:val="0"/>
                              <w:marBottom w:val="0"/>
                              <w:divBdr>
                                <w:top w:val="none" w:sz="0" w:space="0" w:color="auto"/>
                                <w:left w:val="none" w:sz="0" w:space="0" w:color="auto"/>
                                <w:bottom w:val="none" w:sz="0" w:space="0" w:color="auto"/>
                                <w:right w:val="none" w:sz="0" w:space="0" w:color="auto"/>
                              </w:divBdr>
                              <w:divsChild>
                                <w:div w:id="405300492">
                                  <w:marLeft w:val="0"/>
                                  <w:marRight w:val="0"/>
                                  <w:marTop w:val="0"/>
                                  <w:marBottom w:val="0"/>
                                  <w:divBdr>
                                    <w:top w:val="none" w:sz="0" w:space="0" w:color="auto"/>
                                    <w:left w:val="none" w:sz="0" w:space="0" w:color="auto"/>
                                    <w:bottom w:val="none" w:sz="0" w:space="0" w:color="auto"/>
                                    <w:right w:val="none" w:sz="0" w:space="0" w:color="auto"/>
                                  </w:divBdr>
                                  <w:divsChild>
                                    <w:div w:id="813957261">
                                      <w:marLeft w:val="0"/>
                                      <w:marRight w:val="0"/>
                                      <w:marTop w:val="0"/>
                                      <w:marBottom w:val="0"/>
                                      <w:divBdr>
                                        <w:top w:val="none" w:sz="0" w:space="0" w:color="auto"/>
                                        <w:left w:val="none" w:sz="0" w:space="0" w:color="auto"/>
                                        <w:bottom w:val="none" w:sz="0" w:space="0" w:color="auto"/>
                                        <w:right w:val="none" w:sz="0" w:space="0" w:color="auto"/>
                                      </w:divBdr>
                                      <w:divsChild>
                                        <w:div w:id="505555852">
                                          <w:marLeft w:val="0"/>
                                          <w:marRight w:val="0"/>
                                          <w:marTop w:val="0"/>
                                          <w:marBottom w:val="0"/>
                                          <w:divBdr>
                                            <w:top w:val="none" w:sz="0" w:space="0" w:color="auto"/>
                                            <w:left w:val="none" w:sz="0" w:space="0" w:color="auto"/>
                                            <w:bottom w:val="none" w:sz="0" w:space="0" w:color="auto"/>
                                            <w:right w:val="none" w:sz="0" w:space="0" w:color="auto"/>
                                          </w:divBdr>
                                          <w:divsChild>
                                            <w:div w:id="1662195888">
                                              <w:marLeft w:val="0"/>
                                              <w:marRight w:val="0"/>
                                              <w:marTop w:val="0"/>
                                              <w:marBottom w:val="0"/>
                                              <w:divBdr>
                                                <w:top w:val="none" w:sz="0" w:space="0" w:color="auto"/>
                                                <w:left w:val="none" w:sz="0" w:space="0" w:color="auto"/>
                                                <w:bottom w:val="none" w:sz="0" w:space="0" w:color="auto"/>
                                                <w:right w:val="none" w:sz="0" w:space="0" w:color="auto"/>
                                              </w:divBdr>
                                              <w:divsChild>
                                                <w:div w:id="652875803">
                                                  <w:marLeft w:val="0"/>
                                                  <w:marRight w:val="0"/>
                                                  <w:marTop w:val="0"/>
                                                  <w:marBottom w:val="0"/>
                                                  <w:divBdr>
                                                    <w:top w:val="none" w:sz="0" w:space="0" w:color="auto"/>
                                                    <w:left w:val="none" w:sz="0" w:space="0" w:color="auto"/>
                                                    <w:bottom w:val="none" w:sz="0" w:space="0" w:color="auto"/>
                                                    <w:right w:val="none" w:sz="0" w:space="0" w:color="auto"/>
                                                  </w:divBdr>
                                                  <w:divsChild>
                                                    <w:div w:id="479732115">
                                                      <w:marLeft w:val="0"/>
                                                      <w:marRight w:val="0"/>
                                                      <w:marTop w:val="0"/>
                                                      <w:marBottom w:val="0"/>
                                                      <w:divBdr>
                                                        <w:top w:val="none" w:sz="0" w:space="0" w:color="auto"/>
                                                        <w:left w:val="none" w:sz="0" w:space="0" w:color="auto"/>
                                                        <w:bottom w:val="none" w:sz="0" w:space="0" w:color="auto"/>
                                                        <w:right w:val="none" w:sz="0" w:space="0" w:color="auto"/>
                                                      </w:divBdr>
                                                      <w:divsChild>
                                                        <w:div w:id="1760759419">
                                                          <w:marLeft w:val="225"/>
                                                          <w:marRight w:val="0"/>
                                                          <w:marTop w:val="0"/>
                                                          <w:marBottom w:val="0"/>
                                                          <w:divBdr>
                                                            <w:top w:val="none" w:sz="0" w:space="0" w:color="auto"/>
                                                            <w:left w:val="none" w:sz="0" w:space="0" w:color="auto"/>
                                                            <w:bottom w:val="none" w:sz="0" w:space="0" w:color="auto"/>
                                                            <w:right w:val="none" w:sz="0" w:space="0" w:color="auto"/>
                                                          </w:divBdr>
                                                          <w:divsChild>
                                                            <w:div w:id="1520000983">
                                                              <w:marLeft w:val="0"/>
                                                              <w:marRight w:val="0"/>
                                                              <w:marTop w:val="0"/>
                                                              <w:marBottom w:val="0"/>
                                                              <w:divBdr>
                                                                <w:top w:val="none" w:sz="0" w:space="0" w:color="auto"/>
                                                                <w:left w:val="none" w:sz="0" w:space="0" w:color="auto"/>
                                                                <w:bottom w:val="none" w:sz="0" w:space="0" w:color="auto"/>
                                                                <w:right w:val="none" w:sz="0" w:space="0" w:color="auto"/>
                                                              </w:divBdr>
                                                              <w:divsChild>
                                                                <w:div w:id="31195195">
                                                                  <w:marLeft w:val="0"/>
                                                                  <w:marRight w:val="0"/>
                                                                  <w:marTop w:val="0"/>
                                                                  <w:marBottom w:val="300"/>
                                                                  <w:divBdr>
                                                                    <w:top w:val="single" w:sz="6" w:space="14" w:color="E3E3E3"/>
                                                                    <w:left w:val="single" w:sz="6" w:space="14" w:color="E3E3E3"/>
                                                                    <w:bottom w:val="single" w:sz="6" w:space="14" w:color="E3E3E3"/>
                                                                    <w:right w:val="single" w:sz="6" w:space="14" w:color="E3E3E3"/>
                                                                  </w:divBdr>
                                                                </w:div>
                                                              </w:divsChild>
                                                            </w:div>
                                                          </w:divsChild>
                                                        </w:div>
                                                      </w:divsChild>
                                                    </w:div>
                                                  </w:divsChild>
                                                </w:div>
                                              </w:divsChild>
                                            </w:div>
                                          </w:divsChild>
                                        </w:div>
                                      </w:divsChild>
                                    </w:div>
                                  </w:divsChild>
                                </w:div>
                              </w:divsChild>
                            </w:div>
                          </w:divsChild>
                        </w:div>
                      </w:divsChild>
                    </w:div>
                  </w:divsChild>
                </w:div>
              </w:divsChild>
            </w:div>
          </w:divsChild>
        </w:div>
      </w:divsChild>
    </w:div>
    <w:div w:id="1993826682">
      <w:bodyDiv w:val="1"/>
      <w:marLeft w:val="0"/>
      <w:marRight w:val="0"/>
      <w:marTop w:val="0"/>
      <w:marBottom w:val="0"/>
      <w:divBdr>
        <w:top w:val="none" w:sz="0" w:space="0" w:color="auto"/>
        <w:left w:val="none" w:sz="0" w:space="0" w:color="auto"/>
        <w:bottom w:val="none" w:sz="0" w:space="0" w:color="auto"/>
        <w:right w:val="none" w:sz="0" w:space="0" w:color="auto"/>
      </w:divBdr>
      <w:divsChild>
        <w:div w:id="2126146133">
          <w:marLeft w:val="0"/>
          <w:marRight w:val="0"/>
          <w:marTop w:val="0"/>
          <w:marBottom w:val="0"/>
          <w:divBdr>
            <w:top w:val="none" w:sz="0" w:space="0" w:color="auto"/>
            <w:left w:val="none" w:sz="0" w:space="0" w:color="auto"/>
            <w:bottom w:val="none" w:sz="0" w:space="0" w:color="auto"/>
            <w:right w:val="none" w:sz="0" w:space="0" w:color="auto"/>
          </w:divBdr>
          <w:divsChild>
            <w:div w:id="1192375053">
              <w:marLeft w:val="0"/>
              <w:marRight w:val="0"/>
              <w:marTop w:val="0"/>
              <w:marBottom w:val="0"/>
              <w:divBdr>
                <w:top w:val="none" w:sz="0" w:space="0" w:color="auto"/>
                <w:left w:val="none" w:sz="0" w:space="0" w:color="auto"/>
                <w:bottom w:val="none" w:sz="0" w:space="0" w:color="auto"/>
                <w:right w:val="none" w:sz="0" w:space="0" w:color="auto"/>
              </w:divBdr>
              <w:divsChild>
                <w:div w:id="1208444847">
                  <w:marLeft w:val="0"/>
                  <w:marRight w:val="0"/>
                  <w:marTop w:val="105"/>
                  <w:marBottom w:val="0"/>
                  <w:divBdr>
                    <w:top w:val="none" w:sz="0" w:space="0" w:color="auto"/>
                    <w:left w:val="none" w:sz="0" w:space="0" w:color="auto"/>
                    <w:bottom w:val="none" w:sz="0" w:space="0" w:color="auto"/>
                    <w:right w:val="none" w:sz="0" w:space="0" w:color="auto"/>
                  </w:divBdr>
                  <w:divsChild>
                    <w:div w:id="297734881">
                      <w:marLeft w:val="450"/>
                      <w:marRight w:val="225"/>
                      <w:marTop w:val="0"/>
                      <w:marBottom w:val="0"/>
                      <w:divBdr>
                        <w:top w:val="none" w:sz="0" w:space="0" w:color="auto"/>
                        <w:left w:val="none" w:sz="0" w:space="0" w:color="auto"/>
                        <w:bottom w:val="none" w:sz="0" w:space="0" w:color="auto"/>
                        <w:right w:val="none" w:sz="0" w:space="0" w:color="auto"/>
                      </w:divBdr>
                      <w:divsChild>
                        <w:div w:id="1120952968">
                          <w:marLeft w:val="0"/>
                          <w:marRight w:val="0"/>
                          <w:marTop w:val="0"/>
                          <w:marBottom w:val="600"/>
                          <w:divBdr>
                            <w:top w:val="single" w:sz="6" w:space="0" w:color="314664"/>
                            <w:left w:val="single" w:sz="6" w:space="0" w:color="314664"/>
                            <w:bottom w:val="single" w:sz="6" w:space="0" w:color="314664"/>
                            <w:right w:val="single" w:sz="6" w:space="0" w:color="314664"/>
                          </w:divBdr>
                          <w:divsChild>
                            <w:div w:id="1739741499">
                              <w:marLeft w:val="0"/>
                              <w:marRight w:val="0"/>
                              <w:marTop w:val="0"/>
                              <w:marBottom w:val="0"/>
                              <w:divBdr>
                                <w:top w:val="none" w:sz="0" w:space="0" w:color="auto"/>
                                <w:left w:val="none" w:sz="0" w:space="0" w:color="auto"/>
                                <w:bottom w:val="none" w:sz="0" w:space="0" w:color="auto"/>
                                <w:right w:val="none" w:sz="0" w:space="0" w:color="auto"/>
                              </w:divBdr>
                              <w:divsChild>
                                <w:div w:id="2078942323">
                                  <w:marLeft w:val="0"/>
                                  <w:marRight w:val="0"/>
                                  <w:marTop w:val="0"/>
                                  <w:marBottom w:val="0"/>
                                  <w:divBdr>
                                    <w:top w:val="none" w:sz="0" w:space="0" w:color="auto"/>
                                    <w:left w:val="none" w:sz="0" w:space="0" w:color="auto"/>
                                    <w:bottom w:val="none" w:sz="0" w:space="0" w:color="auto"/>
                                    <w:right w:val="none" w:sz="0" w:space="0" w:color="auto"/>
                                  </w:divBdr>
                                  <w:divsChild>
                                    <w:div w:id="492717117">
                                      <w:marLeft w:val="0"/>
                                      <w:marRight w:val="0"/>
                                      <w:marTop w:val="0"/>
                                      <w:marBottom w:val="0"/>
                                      <w:divBdr>
                                        <w:top w:val="none" w:sz="0" w:space="0" w:color="auto"/>
                                        <w:left w:val="none" w:sz="0" w:space="0" w:color="auto"/>
                                        <w:bottom w:val="none" w:sz="0" w:space="0" w:color="auto"/>
                                        <w:right w:val="none" w:sz="0" w:space="0" w:color="auto"/>
                                      </w:divBdr>
                                      <w:divsChild>
                                        <w:div w:id="116683411">
                                          <w:marLeft w:val="0"/>
                                          <w:marRight w:val="0"/>
                                          <w:marTop w:val="0"/>
                                          <w:marBottom w:val="0"/>
                                          <w:divBdr>
                                            <w:top w:val="none" w:sz="0" w:space="0" w:color="auto"/>
                                            <w:left w:val="none" w:sz="0" w:space="0" w:color="auto"/>
                                            <w:bottom w:val="none" w:sz="0" w:space="0" w:color="auto"/>
                                            <w:right w:val="none" w:sz="0" w:space="0" w:color="auto"/>
                                          </w:divBdr>
                                          <w:divsChild>
                                            <w:div w:id="2053992453">
                                              <w:marLeft w:val="0"/>
                                              <w:marRight w:val="0"/>
                                              <w:marTop w:val="0"/>
                                              <w:marBottom w:val="0"/>
                                              <w:divBdr>
                                                <w:top w:val="none" w:sz="0" w:space="0" w:color="auto"/>
                                                <w:left w:val="none" w:sz="0" w:space="0" w:color="auto"/>
                                                <w:bottom w:val="none" w:sz="0" w:space="0" w:color="auto"/>
                                                <w:right w:val="none" w:sz="0" w:space="0" w:color="auto"/>
                                              </w:divBdr>
                                              <w:divsChild>
                                                <w:div w:id="1071120547">
                                                  <w:marLeft w:val="0"/>
                                                  <w:marRight w:val="0"/>
                                                  <w:marTop w:val="0"/>
                                                  <w:marBottom w:val="0"/>
                                                  <w:divBdr>
                                                    <w:top w:val="none" w:sz="0" w:space="0" w:color="auto"/>
                                                    <w:left w:val="none" w:sz="0" w:space="0" w:color="auto"/>
                                                    <w:bottom w:val="none" w:sz="0" w:space="0" w:color="auto"/>
                                                    <w:right w:val="none" w:sz="0" w:space="0" w:color="auto"/>
                                                  </w:divBdr>
                                                  <w:divsChild>
                                                    <w:div w:id="140371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2773884">
      <w:bodyDiv w:val="1"/>
      <w:marLeft w:val="0"/>
      <w:marRight w:val="0"/>
      <w:marTop w:val="0"/>
      <w:marBottom w:val="0"/>
      <w:divBdr>
        <w:top w:val="none" w:sz="0" w:space="0" w:color="auto"/>
        <w:left w:val="none" w:sz="0" w:space="0" w:color="auto"/>
        <w:bottom w:val="none" w:sz="0" w:space="0" w:color="auto"/>
        <w:right w:val="none" w:sz="0" w:space="0" w:color="auto"/>
      </w:divBdr>
      <w:divsChild>
        <w:div w:id="1923642499">
          <w:marLeft w:val="0"/>
          <w:marRight w:val="0"/>
          <w:marTop w:val="0"/>
          <w:marBottom w:val="0"/>
          <w:divBdr>
            <w:top w:val="none" w:sz="0" w:space="0" w:color="auto"/>
            <w:left w:val="none" w:sz="0" w:space="0" w:color="auto"/>
            <w:bottom w:val="none" w:sz="0" w:space="0" w:color="auto"/>
            <w:right w:val="none" w:sz="0" w:space="0" w:color="auto"/>
          </w:divBdr>
          <w:divsChild>
            <w:div w:id="484710768">
              <w:marLeft w:val="0"/>
              <w:marRight w:val="0"/>
              <w:marTop w:val="0"/>
              <w:marBottom w:val="0"/>
              <w:divBdr>
                <w:top w:val="none" w:sz="0" w:space="0" w:color="auto"/>
                <w:left w:val="none" w:sz="0" w:space="0" w:color="auto"/>
                <w:bottom w:val="none" w:sz="0" w:space="0" w:color="auto"/>
                <w:right w:val="none" w:sz="0" w:space="0" w:color="auto"/>
              </w:divBdr>
              <w:divsChild>
                <w:div w:id="1426419200">
                  <w:marLeft w:val="0"/>
                  <w:marRight w:val="0"/>
                  <w:marTop w:val="0"/>
                  <w:marBottom w:val="0"/>
                  <w:divBdr>
                    <w:top w:val="none" w:sz="0" w:space="0" w:color="auto"/>
                    <w:left w:val="none" w:sz="0" w:space="0" w:color="auto"/>
                    <w:bottom w:val="none" w:sz="0" w:space="0" w:color="auto"/>
                    <w:right w:val="none" w:sz="0" w:space="0" w:color="auto"/>
                  </w:divBdr>
                  <w:divsChild>
                    <w:div w:id="1432891107">
                      <w:marLeft w:val="0"/>
                      <w:marRight w:val="0"/>
                      <w:marTop w:val="0"/>
                      <w:marBottom w:val="0"/>
                      <w:divBdr>
                        <w:top w:val="none" w:sz="0" w:space="0" w:color="auto"/>
                        <w:left w:val="none" w:sz="0" w:space="0" w:color="auto"/>
                        <w:bottom w:val="none" w:sz="0" w:space="0" w:color="auto"/>
                        <w:right w:val="none" w:sz="0" w:space="0" w:color="auto"/>
                      </w:divBdr>
                      <w:divsChild>
                        <w:div w:id="954408140">
                          <w:marLeft w:val="0"/>
                          <w:marRight w:val="0"/>
                          <w:marTop w:val="0"/>
                          <w:marBottom w:val="0"/>
                          <w:divBdr>
                            <w:top w:val="none" w:sz="0" w:space="0" w:color="auto"/>
                            <w:left w:val="none" w:sz="0" w:space="0" w:color="auto"/>
                            <w:bottom w:val="none" w:sz="0" w:space="0" w:color="auto"/>
                            <w:right w:val="none" w:sz="0" w:space="0" w:color="auto"/>
                          </w:divBdr>
                          <w:divsChild>
                            <w:div w:id="211655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994704">
      <w:bodyDiv w:val="1"/>
      <w:marLeft w:val="0"/>
      <w:marRight w:val="0"/>
      <w:marTop w:val="0"/>
      <w:marBottom w:val="0"/>
      <w:divBdr>
        <w:top w:val="none" w:sz="0" w:space="0" w:color="auto"/>
        <w:left w:val="none" w:sz="0" w:space="0" w:color="auto"/>
        <w:bottom w:val="none" w:sz="0" w:space="0" w:color="auto"/>
        <w:right w:val="none" w:sz="0" w:space="0" w:color="auto"/>
      </w:divBdr>
      <w:divsChild>
        <w:div w:id="1079209151">
          <w:marLeft w:val="0"/>
          <w:marRight w:val="0"/>
          <w:marTop w:val="0"/>
          <w:marBottom w:val="0"/>
          <w:divBdr>
            <w:top w:val="none" w:sz="0" w:space="0" w:color="auto"/>
            <w:left w:val="none" w:sz="0" w:space="0" w:color="auto"/>
            <w:bottom w:val="none" w:sz="0" w:space="0" w:color="auto"/>
            <w:right w:val="none" w:sz="0" w:space="0" w:color="auto"/>
          </w:divBdr>
          <w:divsChild>
            <w:div w:id="445582338">
              <w:marLeft w:val="0"/>
              <w:marRight w:val="0"/>
              <w:marTop w:val="0"/>
              <w:marBottom w:val="0"/>
              <w:divBdr>
                <w:top w:val="none" w:sz="0" w:space="0" w:color="auto"/>
                <w:left w:val="none" w:sz="0" w:space="0" w:color="auto"/>
                <w:bottom w:val="none" w:sz="0" w:space="0" w:color="auto"/>
                <w:right w:val="none" w:sz="0" w:space="0" w:color="auto"/>
              </w:divBdr>
              <w:divsChild>
                <w:div w:id="1030226768">
                  <w:marLeft w:val="0"/>
                  <w:marRight w:val="0"/>
                  <w:marTop w:val="0"/>
                  <w:marBottom w:val="0"/>
                  <w:divBdr>
                    <w:top w:val="none" w:sz="0" w:space="0" w:color="auto"/>
                    <w:left w:val="none" w:sz="0" w:space="0" w:color="auto"/>
                    <w:bottom w:val="none" w:sz="0" w:space="0" w:color="auto"/>
                    <w:right w:val="none" w:sz="0" w:space="0" w:color="auto"/>
                  </w:divBdr>
                  <w:divsChild>
                    <w:div w:id="940141657">
                      <w:marLeft w:val="0"/>
                      <w:marRight w:val="0"/>
                      <w:marTop w:val="0"/>
                      <w:marBottom w:val="0"/>
                      <w:divBdr>
                        <w:top w:val="none" w:sz="0" w:space="0" w:color="auto"/>
                        <w:left w:val="none" w:sz="0" w:space="0" w:color="auto"/>
                        <w:bottom w:val="none" w:sz="0" w:space="0" w:color="auto"/>
                        <w:right w:val="none" w:sz="0" w:space="0" w:color="auto"/>
                      </w:divBdr>
                      <w:divsChild>
                        <w:div w:id="1906524429">
                          <w:marLeft w:val="0"/>
                          <w:marRight w:val="0"/>
                          <w:marTop w:val="0"/>
                          <w:marBottom w:val="0"/>
                          <w:divBdr>
                            <w:top w:val="none" w:sz="0" w:space="0" w:color="auto"/>
                            <w:left w:val="none" w:sz="0" w:space="0" w:color="auto"/>
                            <w:bottom w:val="none" w:sz="0" w:space="0" w:color="auto"/>
                            <w:right w:val="none" w:sz="0" w:space="0" w:color="auto"/>
                          </w:divBdr>
                          <w:divsChild>
                            <w:div w:id="53871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341984">
      <w:bodyDiv w:val="1"/>
      <w:marLeft w:val="0"/>
      <w:marRight w:val="0"/>
      <w:marTop w:val="0"/>
      <w:marBottom w:val="0"/>
      <w:divBdr>
        <w:top w:val="none" w:sz="0" w:space="0" w:color="auto"/>
        <w:left w:val="none" w:sz="0" w:space="0" w:color="auto"/>
        <w:bottom w:val="none" w:sz="0" w:space="0" w:color="auto"/>
        <w:right w:val="none" w:sz="0" w:space="0" w:color="auto"/>
      </w:divBdr>
      <w:divsChild>
        <w:div w:id="332757851">
          <w:marLeft w:val="0"/>
          <w:marRight w:val="0"/>
          <w:marTop w:val="0"/>
          <w:marBottom w:val="0"/>
          <w:divBdr>
            <w:top w:val="none" w:sz="0" w:space="0" w:color="auto"/>
            <w:left w:val="none" w:sz="0" w:space="0" w:color="auto"/>
            <w:bottom w:val="none" w:sz="0" w:space="0" w:color="auto"/>
            <w:right w:val="none" w:sz="0" w:space="0" w:color="auto"/>
          </w:divBdr>
          <w:divsChild>
            <w:div w:id="933443335">
              <w:marLeft w:val="0"/>
              <w:marRight w:val="0"/>
              <w:marTop w:val="0"/>
              <w:marBottom w:val="0"/>
              <w:divBdr>
                <w:top w:val="none" w:sz="0" w:space="0" w:color="auto"/>
                <w:left w:val="none" w:sz="0" w:space="0" w:color="auto"/>
                <w:bottom w:val="none" w:sz="0" w:space="0" w:color="auto"/>
                <w:right w:val="none" w:sz="0" w:space="0" w:color="auto"/>
              </w:divBdr>
              <w:divsChild>
                <w:div w:id="1390152933">
                  <w:marLeft w:val="0"/>
                  <w:marRight w:val="0"/>
                  <w:marTop w:val="0"/>
                  <w:marBottom w:val="0"/>
                  <w:divBdr>
                    <w:top w:val="none" w:sz="0" w:space="0" w:color="auto"/>
                    <w:left w:val="none" w:sz="0" w:space="0" w:color="auto"/>
                    <w:bottom w:val="none" w:sz="0" w:space="0" w:color="auto"/>
                    <w:right w:val="none" w:sz="0" w:space="0" w:color="auto"/>
                  </w:divBdr>
                  <w:divsChild>
                    <w:div w:id="1235815380">
                      <w:marLeft w:val="0"/>
                      <w:marRight w:val="0"/>
                      <w:marTop w:val="0"/>
                      <w:marBottom w:val="0"/>
                      <w:divBdr>
                        <w:top w:val="none" w:sz="0" w:space="0" w:color="auto"/>
                        <w:left w:val="none" w:sz="0" w:space="0" w:color="auto"/>
                        <w:bottom w:val="none" w:sz="0" w:space="0" w:color="auto"/>
                        <w:right w:val="none" w:sz="0" w:space="0" w:color="auto"/>
                      </w:divBdr>
                      <w:divsChild>
                        <w:div w:id="782506111">
                          <w:marLeft w:val="0"/>
                          <w:marRight w:val="0"/>
                          <w:marTop w:val="0"/>
                          <w:marBottom w:val="0"/>
                          <w:divBdr>
                            <w:top w:val="none" w:sz="0" w:space="0" w:color="auto"/>
                            <w:left w:val="none" w:sz="0" w:space="0" w:color="auto"/>
                            <w:bottom w:val="none" w:sz="0" w:space="0" w:color="auto"/>
                            <w:right w:val="none" w:sz="0" w:space="0" w:color="auto"/>
                          </w:divBdr>
                          <w:divsChild>
                            <w:div w:id="146685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8913014">
      <w:bodyDiv w:val="1"/>
      <w:marLeft w:val="0"/>
      <w:marRight w:val="0"/>
      <w:marTop w:val="0"/>
      <w:marBottom w:val="0"/>
      <w:divBdr>
        <w:top w:val="none" w:sz="0" w:space="0" w:color="auto"/>
        <w:left w:val="none" w:sz="0" w:space="0" w:color="auto"/>
        <w:bottom w:val="none" w:sz="0" w:space="0" w:color="auto"/>
        <w:right w:val="none" w:sz="0" w:space="0" w:color="auto"/>
      </w:divBdr>
    </w:div>
    <w:div w:id="2096053534">
      <w:bodyDiv w:val="1"/>
      <w:marLeft w:val="0"/>
      <w:marRight w:val="0"/>
      <w:marTop w:val="0"/>
      <w:marBottom w:val="0"/>
      <w:divBdr>
        <w:top w:val="none" w:sz="0" w:space="0" w:color="auto"/>
        <w:left w:val="none" w:sz="0" w:space="0" w:color="auto"/>
        <w:bottom w:val="none" w:sz="0" w:space="0" w:color="auto"/>
        <w:right w:val="none" w:sz="0" w:space="0" w:color="auto"/>
      </w:divBdr>
    </w:div>
    <w:div w:id="213683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stats.govt.nz/browse_for_stats/health/disabilities/He-haua-maori-findings-from-2013-disability-survey.aspx" TargetMode="Externa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D5DB756-80E2-44C6-B752-E81C20B5D3DF}" type="doc">
      <dgm:prSet loTypeId="urn:microsoft.com/office/officeart/2005/8/layout/hProcess7" loCatId="list" qsTypeId="urn:microsoft.com/office/officeart/2005/8/quickstyle/simple1" qsCatId="simple" csTypeId="urn:microsoft.com/office/officeart/2005/8/colors/accent3_1" csCatId="accent3" phldr="1"/>
      <dgm:spPr/>
      <dgm:t>
        <a:bodyPr/>
        <a:lstStyle/>
        <a:p>
          <a:endParaRPr lang="en-NZ"/>
        </a:p>
      </dgm:t>
    </dgm:pt>
    <dgm:pt modelId="{4F1FEBD0-99AD-4115-92C1-3BAE94913A7F}">
      <dgm:prSet phldrT="[Text]"/>
      <dgm:spPr/>
      <dgm:t>
        <a:bodyPr/>
        <a:lstStyle/>
        <a:p>
          <a:r>
            <a:rPr lang="en-NZ"/>
            <a:t>Mar - Apr</a:t>
          </a:r>
        </a:p>
      </dgm:t>
    </dgm:pt>
    <dgm:pt modelId="{96ED6B7E-95AE-47B6-AC21-8EB51CA7C9B1}" type="parTrans" cxnId="{1988921C-B338-483C-896E-A11BE23FB65E}">
      <dgm:prSet/>
      <dgm:spPr/>
      <dgm:t>
        <a:bodyPr/>
        <a:lstStyle/>
        <a:p>
          <a:endParaRPr lang="en-NZ"/>
        </a:p>
      </dgm:t>
    </dgm:pt>
    <dgm:pt modelId="{A66F1E1F-7AA7-469C-B9E6-E07A452ABB55}" type="sibTrans" cxnId="{1988921C-B338-483C-896E-A11BE23FB65E}">
      <dgm:prSet/>
      <dgm:spPr/>
      <dgm:t>
        <a:bodyPr/>
        <a:lstStyle/>
        <a:p>
          <a:endParaRPr lang="en-NZ"/>
        </a:p>
      </dgm:t>
    </dgm:pt>
    <dgm:pt modelId="{2A7DD961-BF6D-4F54-9222-E584072F206B}">
      <dgm:prSet phldrT="[Text]" custT="1"/>
      <dgm:spPr/>
      <dgm:t>
        <a:bodyPr/>
        <a:lstStyle/>
        <a:p>
          <a:r>
            <a:rPr lang="en-NZ" sz="900" b="0"/>
            <a:t>Start the recruitment process for the new teams</a:t>
          </a:r>
        </a:p>
        <a:p>
          <a:r>
            <a:rPr lang="en-NZ" sz="900" b="0"/>
            <a:t>Identify system workarounds, business process and tools and resources</a:t>
          </a:r>
        </a:p>
        <a:p>
          <a:r>
            <a:rPr lang="en-NZ" sz="900" b="0"/>
            <a:t>Gather baseline data </a:t>
          </a:r>
        </a:p>
      </dgm:t>
    </dgm:pt>
    <dgm:pt modelId="{294FAC32-E2E2-4783-8C5F-D56B1EE97D3D}" type="parTrans" cxnId="{97E69117-BD94-408D-BA18-D698437A77AC}">
      <dgm:prSet/>
      <dgm:spPr/>
      <dgm:t>
        <a:bodyPr/>
        <a:lstStyle/>
        <a:p>
          <a:endParaRPr lang="en-NZ"/>
        </a:p>
      </dgm:t>
    </dgm:pt>
    <dgm:pt modelId="{3C389599-6634-4507-A1CD-277D08A5E6EE}" type="sibTrans" cxnId="{97E69117-BD94-408D-BA18-D698437A77AC}">
      <dgm:prSet/>
      <dgm:spPr/>
      <dgm:t>
        <a:bodyPr/>
        <a:lstStyle/>
        <a:p>
          <a:endParaRPr lang="en-NZ"/>
        </a:p>
      </dgm:t>
    </dgm:pt>
    <dgm:pt modelId="{DB049474-4347-42C5-AB38-A1613B0E51C7}">
      <dgm:prSet phldrT="[Text]"/>
      <dgm:spPr/>
      <dgm:t>
        <a:bodyPr/>
        <a:lstStyle/>
        <a:p>
          <a:r>
            <a:rPr lang="en-NZ"/>
            <a:t>May - Jun</a:t>
          </a:r>
        </a:p>
      </dgm:t>
    </dgm:pt>
    <dgm:pt modelId="{2E641B0E-7D1F-4A78-86C1-34E199EF44D3}" type="parTrans" cxnId="{45861A62-E8F3-49A2-AB7E-F11B4F9140DB}">
      <dgm:prSet/>
      <dgm:spPr/>
      <dgm:t>
        <a:bodyPr/>
        <a:lstStyle/>
        <a:p>
          <a:endParaRPr lang="en-NZ"/>
        </a:p>
      </dgm:t>
    </dgm:pt>
    <dgm:pt modelId="{F5B9B6F6-57F6-4A52-8D7C-CE6CECC6EA73}" type="sibTrans" cxnId="{45861A62-E8F3-49A2-AB7E-F11B4F9140DB}">
      <dgm:prSet/>
      <dgm:spPr/>
      <dgm:t>
        <a:bodyPr/>
        <a:lstStyle/>
        <a:p>
          <a:endParaRPr lang="en-NZ"/>
        </a:p>
      </dgm:t>
    </dgm:pt>
    <dgm:pt modelId="{2EB5F41E-5BA3-40D9-A953-6AD809C5B1BA}">
      <dgm:prSet phldrT="[Text]" custT="1"/>
      <dgm:spPr/>
      <dgm:t>
        <a:bodyPr/>
        <a:lstStyle/>
        <a:p>
          <a:r>
            <a:rPr lang="en-NZ" sz="900" b="0"/>
            <a:t>Start website testing</a:t>
          </a:r>
        </a:p>
      </dgm:t>
    </dgm:pt>
    <dgm:pt modelId="{DBD20D51-4C5D-416B-A742-F5A527EE0956}" type="parTrans" cxnId="{F906C25D-F340-44A2-8F4F-AB17DCE2B4B2}">
      <dgm:prSet/>
      <dgm:spPr/>
      <dgm:t>
        <a:bodyPr/>
        <a:lstStyle/>
        <a:p>
          <a:endParaRPr lang="en-NZ"/>
        </a:p>
      </dgm:t>
    </dgm:pt>
    <dgm:pt modelId="{F967FE0D-B2A0-4BA1-BE85-94F24B044DDD}" type="sibTrans" cxnId="{F906C25D-F340-44A2-8F4F-AB17DCE2B4B2}">
      <dgm:prSet/>
      <dgm:spPr/>
      <dgm:t>
        <a:bodyPr/>
        <a:lstStyle/>
        <a:p>
          <a:endParaRPr lang="en-NZ"/>
        </a:p>
      </dgm:t>
    </dgm:pt>
    <dgm:pt modelId="{EF31D865-9E4D-4BFA-B483-F9DB0E103618}">
      <dgm:prSet phldrT="[Text]"/>
      <dgm:spPr/>
      <dgm:t>
        <a:bodyPr/>
        <a:lstStyle/>
        <a:p>
          <a:r>
            <a:rPr lang="en-NZ"/>
            <a:t>Jul - Aug</a:t>
          </a:r>
        </a:p>
      </dgm:t>
    </dgm:pt>
    <dgm:pt modelId="{D6172C31-2AB2-4EA8-B5F3-3727A910E8B2}" type="parTrans" cxnId="{5498D2D7-CE45-4632-8420-8CD068B0B969}">
      <dgm:prSet/>
      <dgm:spPr/>
      <dgm:t>
        <a:bodyPr/>
        <a:lstStyle/>
        <a:p>
          <a:endParaRPr lang="en-NZ"/>
        </a:p>
      </dgm:t>
    </dgm:pt>
    <dgm:pt modelId="{C951F7AD-AF5A-4CBF-A51D-A60E088568FF}" type="sibTrans" cxnId="{5498D2D7-CE45-4632-8420-8CD068B0B969}">
      <dgm:prSet/>
      <dgm:spPr/>
      <dgm:t>
        <a:bodyPr/>
        <a:lstStyle/>
        <a:p>
          <a:endParaRPr lang="en-NZ"/>
        </a:p>
      </dgm:t>
    </dgm:pt>
    <dgm:pt modelId="{53C0368E-CC11-482D-B42F-C60A95A3F5E5}">
      <dgm:prSet phldrT="[Text]" custT="1"/>
      <dgm:spPr/>
      <dgm:t>
        <a:bodyPr/>
        <a:lstStyle/>
        <a:p>
          <a:r>
            <a:rPr lang="en-NZ" sz="900" b="0"/>
            <a:t>Complete website testing</a:t>
          </a:r>
        </a:p>
      </dgm:t>
    </dgm:pt>
    <dgm:pt modelId="{4970E2D7-C05A-466E-85FE-EFDB3981AFF0}" type="parTrans" cxnId="{756A34FF-11B7-42D4-A291-85AE23A87DF2}">
      <dgm:prSet/>
      <dgm:spPr/>
      <dgm:t>
        <a:bodyPr/>
        <a:lstStyle/>
        <a:p>
          <a:endParaRPr lang="en-NZ"/>
        </a:p>
      </dgm:t>
    </dgm:pt>
    <dgm:pt modelId="{7E5969E8-D2AE-417C-987B-90BA5B70C206}" type="sibTrans" cxnId="{756A34FF-11B7-42D4-A291-85AE23A87DF2}">
      <dgm:prSet/>
      <dgm:spPr/>
      <dgm:t>
        <a:bodyPr/>
        <a:lstStyle/>
        <a:p>
          <a:endParaRPr lang="en-NZ"/>
        </a:p>
      </dgm:t>
    </dgm:pt>
    <dgm:pt modelId="{7F85B6F3-3741-4A17-8580-170EA5129F68}">
      <dgm:prSet phldrT="[Text]"/>
      <dgm:spPr/>
      <dgm:t>
        <a:bodyPr/>
        <a:lstStyle/>
        <a:p>
          <a:r>
            <a:rPr lang="en-NZ"/>
            <a:t>Sep - Oct</a:t>
          </a:r>
        </a:p>
      </dgm:t>
    </dgm:pt>
    <dgm:pt modelId="{FF85ADF9-1F2A-43CB-B5C1-983422EC0B56}" type="parTrans" cxnId="{28D33224-CC2E-48EF-8540-3FCFD98134CC}">
      <dgm:prSet/>
      <dgm:spPr/>
      <dgm:t>
        <a:bodyPr/>
        <a:lstStyle/>
        <a:p>
          <a:endParaRPr lang="en-NZ"/>
        </a:p>
      </dgm:t>
    </dgm:pt>
    <dgm:pt modelId="{7C0B805A-666B-4B89-B311-608344BBCCBF}" type="sibTrans" cxnId="{28D33224-CC2E-48EF-8540-3FCFD98134CC}">
      <dgm:prSet/>
      <dgm:spPr/>
      <dgm:t>
        <a:bodyPr/>
        <a:lstStyle/>
        <a:p>
          <a:endParaRPr lang="en-NZ"/>
        </a:p>
      </dgm:t>
    </dgm:pt>
    <dgm:pt modelId="{93ABF8E0-F87B-4F16-BBE0-034F0182A418}">
      <dgm:prSet phldrT="[Text]" custT="1"/>
      <dgm:spPr/>
      <dgm:t>
        <a:bodyPr/>
        <a:lstStyle/>
        <a:p>
          <a:r>
            <a:rPr lang="en-NZ" sz="900"/>
            <a:t>Website, information and tools ready for go live</a:t>
          </a:r>
        </a:p>
      </dgm:t>
    </dgm:pt>
    <dgm:pt modelId="{793F8CC9-982D-4FA4-8ED7-796D2D5DF6D8}" type="parTrans" cxnId="{C3F55C0B-01D7-410D-A088-7F3E85B45E4B}">
      <dgm:prSet/>
      <dgm:spPr/>
      <dgm:t>
        <a:bodyPr/>
        <a:lstStyle/>
        <a:p>
          <a:endParaRPr lang="en-NZ"/>
        </a:p>
      </dgm:t>
    </dgm:pt>
    <dgm:pt modelId="{AFFC2103-17F3-4FEF-AD87-8BD15F263354}" type="sibTrans" cxnId="{C3F55C0B-01D7-410D-A088-7F3E85B45E4B}">
      <dgm:prSet/>
      <dgm:spPr/>
      <dgm:t>
        <a:bodyPr/>
        <a:lstStyle/>
        <a:p>
          <a:endParaRPr lang="en-NZ"/>
        </a:p>
      </dgm:t>
    </dgm:pt>
    <dgm:pt modelId="{3E0A191C-CB99-4F35-8693-BFCC05DBA584}">
      <dgm:prSet custT="1"/>
      <dgm:spPr/>
      <dgm:t>
        <a:bodyPr/>
        <a:lstStyle/>
        <a:p>
          <a:r>
            <a:rPr lang="en-NZ" sz="900" b="0"/>
            <a:t>Identify implications for contracts</a:t>
          </a:r>
        </a:p>
      </dgm:t>
    </dgm:pt>
    <dgm:pt modelId="{6EE4B842-0D03-4F3A-80C7-559F97EBAC48}" type="parTrans" cxnId="{C8BD872C-81A5-4A1A-A96C-2CC796A94DD3}">
      <dgm:prSet/>
      <dgm:spPr/>
      <dgm:t>
        <a:bodyPr/>
        <a:lstStyle/>
        <a:p>
          <a:endParaRPr lang="en-NZ"/>
        </a:p>
      </dgm:t>
    </dgm:pt>
    <dgm:pt modelId="{135AD6D6-D020-4EFA-82D5-1723192DA121}" type="sibTrans" cxnId="{C8BD872C-81A5-4A1A-A96C-2CC796A94DD3}">
      <dgm:prSet/>
      <dgm:spPr/>
      <dgm:t>
        <a:bodyPr/>
        <a:lstStyle/>
        <a:p>
          <a:endParaRPr lang="en-NZ"/>
        </a:p>
      </dgm:t>
    </dgm:pt>
    <dgm:pt modelId="{830C7DFD-71B2-4AFD-A57E-9AA53CE7244F}">
      <dgm:prSet custT="1"/>
      <dgm:spPr/>
      <dgm:t>
        <a:bodyPr/>
        <a:lstStyle/>
        <a:p>
          <a:r>
            <a:rPr lang="en-NZ" sz="900" b="0"/>
            <a:t>Complete safeguarding approach and government interfaces</a:t>
          </a:r>
        </a:p>
      </dgm:t>
    </dgm:pt>
    <dgm:pt modelId="{E8420D7D-2C37-4EC7-9BDB-26800A4682EE}" type="parTrans" cxnId="{235AFEF0-D0A1-4774-90A0-67B950B61690}">
      <dgm:prSet/>
      <dgm:spPr/>
      <dgm:t>
        <a:bodyPr/>
        <a:lstStyle/>
        <a:p>
          <a:endParaRPr lang="en-NZ"/>
        </a:p>
      </dgm:t>
    </dgm:pt>
    <dgm:pt modelId="{54AA6891-7095-4183-A7EA-437F3D4479C7}" type="sibTrans" cxnId="{235AFEF0-D0A1-4774-90A0-67B950B61690}">
      <dgm:prSet/>
      <dgm:spPr/>
      <dgm:t>
        <a:bodyPr/>
        <a:lstStyle/>
        <a:p>
          <a:endParaRPr lang="en-NZ"/>
        </a:p>
      </dgm:t>
    </dgm:pt>
    <dgm:pt modelId="{082DBCB9-6CBB-433B-9325-E42AB9560EF7}">
      <dgm:prSet custT="1"/>
      <dgm:spPr/>
      <dgm:t>
        <a:bodyPr/>
        <a:lstStyle/>
        <a:p>
          <a:r>
            <a:rPr lang="en-NZ" sz="900" b="0"/>
            <a:t>Cabinet decisions on scope of funding</a:t>
          </a:r>
        </a:p>
      </dgm:t>
    </dgm:pt>
    <dgm:pt modelId="{CDF28512-DEDD-4609-818E-E5479AD02737}" type="parTrans" cxnId="{B3184403-2753-4B54-8325-2EBB54428C69}">
      <dgm:prSet/>
      <dgm:spPr/>
      <dgm:t>
        <a:bodyPr/>
        <a:lstStyle/>
        <a:p>
          <a:endParaRPr lang="en-NZ"/>
        </a:p>
      </dgm:t>
    </dgm:pt>
    <dgm:pt modelId="{E46D59CE-34FB-43B7-AEF8-86E655DB95DE}" type="sibTrans" cxnId="{B3184403-2753-4B54-8325-2EBB54428C69}">
      <dgm:prSet/>
      <dgm:spPr/>
      <dgm:t>
        <a:bodyPr/>
        <a:lstStyle/>
        <a:p>
          <a:endParaRPr lang="en-NZ"/>
        </a:p>
      </dgm:t>
    </dgm:pt>
    <dgm:pt modelId="{73EF42FD-A126-44A5-9ED8-C3AD99D12587}">
      <dgm:prSet custT="1"/>
      <dgm:spPr/>
      <dgm:t>
        <a:bodyPr/>
        <a:lstStyle/>
        <a:p>
          <a:r>
            <a:rPr lang="en-NZ" sz="900" b="0"/>
            <a:t>Complete interim contracts for centrally purchased supports</a:t>
          </a:r>
        </a:p>
      </dgm:t>
    </dgm:pt>
    <dgm:pt modelId="{DF375964-3C30-4831-B4CE-7A5C2FB129DA}" type="parTrans" cxnId="{3433CE3C-EBDB-4B61-92F8-2CB24B63EACF}">
      <dgm:prSet/>
      <dgm:spPr/>
      <dgm:t>
        <a:bodyPr/>
        <a:lstStyle/>
        <a:p>
          <a:endParaRPr lang="en-NZ"/>
        </a:p>
      </dgm:t>
    </dgm:pt>
    <dgm:pt modelId="{5F08EF41-38DF-4FB5-B510-42132B4B2D05}" type="sibTrans" cxnId="{3433CE3C-EBDB-4B61-92F8-2CB24B63EACF}">
      <dgm:prSet/>
      <dgm:spPr/>
      <dgm:t>
        <a:bodyPr/>
        <a:lstStyle/>
        <a:p>
          <a:endParaRPr lang="en-NZ"/>
        </a:p>
      </dgm:t>
    </dgm:pt>
    <dgm:pt modelId="{10856738-0B07-4B5D-AC74-1331800F6844}">
      <dgm:prSet custT="1"/>
      <dgm:spPr/>
      <dgm:t>
        <a:bodyPr/>
        <a:lstStyle/>
        <a:p>
          <a:r>
            <a:rPr lang="en-NZ" sz="900" b="0"/>
            <a:t>Appoint and induct people to teams</a:t>
          </a:r>
        </a:p>
        <a:p>
          <a:r>
            <a:rPr lang="en-NZ" sz="900" b="0"/>
            <a:t>Complete system workarounds, business process and tools and resources</a:t>
          </a:r>
        </a:p>
      </dgm:t>
    </dgm:pt>
    <dgm:pt modelId="{278AB504-CC91-46FD-B851-89AE8ED18E54}" type="parTrans" cxnId="{B213207D-2201-41AA-A6FD-0A0C28AC8E4F}">
      <dgm:prSet/>
      <dgm:spPr/>
      <dgm:t>
        <a:bodyPr/>
        <a:lstStyle/>
        <a:p>
          <a:endParaRPr lang="en-NZ"/>
        </a:p>
      </dgm:t>
    </dgm:pt>
    <dgm:pt modelId="{587359DB-8CD2-4A69-B73C-B37EC55B7908}" type="sibTrans" cxnId="{B213207D-2201-41AA-A6FD-0A0C28AC8E4F}">
      <dgm:prSet/>
      <dgm:spPr/>
      <dgm:t>
        <a:bodyPr/>
        <a:lstStyle/>
        <a:p>
          <a:endParaRPr lang="en-NZ"/>
        </a:p>
      </dgm:t>
    </dgm:pt>
    <dgm:pt modelId="{091E1ED8-9EBB-4B52-8044-A61BAFD891AD}">
      <dgm:prSet custT="1"/>
      <dgm:spPr/>
      <dgm:t>
        <a:bodyPr/>
        <a:lstStyle/>
        <a:p>
          <a:r>
            <a:rPr lang="en-NZ" sz="900" b="0"/>
            <a:t>Complete baseline report and evaluation framework</a:t>
          </a:r>
        </a:p>
      </dgm:t>
    </dgm:pt>
    <dgm:pt modelId="{7CC2E4D1-8690-4AD9-BEB8-680597EE7F81}" type="parTrans" cxnId="{038974E9-58B7-484D-BE0C-ABAADA1B0F16}">
      <dgm:prSet/>
      <dgm:spPr/>
      <dgm:t>
        <a:bodyPr/>
        <a:lstStyle/>
        <a:p>
          <a:endParaRPr lang="en-NZ"/>
        </a:p>
      </dgm:t>
    </dgm:pt>
    <dgm:pt modelId="{25F4483B-EF49-45C5-BB59-3EDD82840FC1}" type="sibTrans" cxnId="{038974E9-58B7-484D-BE0C-ABAADA1B0F16}">
      <dgm:prSet/>
      <dgm:spPr/>
      <dgm:t>
        <a:bodyPr/>
        <a:lstStyle/>
        <a:p>
          <a:endParaRPr lang="en-NZ"/>
        </a:p>
      </dgm:t>
    </dgm:pt>
    <dgm:pt modelId="{A3E6A232-831F-4900-97EF-A5C756D00889}">
      <dgm:prSet custT="1"/>
      <dgm:spPr/>
      <dgm:t>
        <a:bodyPr/>
        <a:lstStyle/>
        <a:p>
          <a:r>
            <a:rPr lang="en-NZ" sz="900" b="0"/>
            <a:t>Complete all contract arrangements</a:t>
          </a:r>
        </a:p>
      </dgm:t>
    </dgm:pt>
    <dgm:pt modelId="{BA2F22C7-8B54-4B6A-A54D-82DD71CEB8A8}" type="parTrans" cxnId="{A9664B18-1E13-4712-9183-8008672BBA30}">
      <dgm:prSet/>
      <dgm:spPr/>
      <dgm:t>
        <a:bodyPr/>
        <a:lstStyle/>
        <a:p>
          <a:endParaRPr lang="en-NZ"/>
        </a:p>
      </dgm:t>
    </dgm:pt>
    <dgm:pt modelId="{13C47E83-B124-4E35-A9D1-4A4ED7545B1C}" type="sibTrans" cxnId="{A9664B18-1E13-4712-9183-8008672BBA30}">
      <dgm:prSet/>
      <dgm:spPr/>
      <dgm:t>
        <a:bodyPr/>
        <a:lstStyle/>
        <a:p>
          <a:endParaRPr lang="en-NZ"/>
        </a:p>
      </dgm:t>
    </dgm:pt>
    <dgm:pt modelId="{ABABCAA0-DB60-4488-9D80-C595B2A9833E}">
      <dgm:prSet custT="1"/>
      <dgm:spPr/>
      <dgm:t>
        <a:bodyPr/>
        <a:lstStyle/>
        <a:p>
          <a:r>
            <a:rPr lang="en-NZ" sz="900" b="0"/>
            <a:t>Complete governance arrangements</a:t>
          </a:r>
        </a:p>
      </dgm:t>
    </dgm:pt>
    <dgm:pt modelId="{7229F5A4-123C-4DEA-BEC6-577023ACA78F}" type="parTrans" cxnId="{492FBB18-CBBA-48B6-AD68-550A795304B0}">
      <dgm:prSet/>
      <dgm:spPr/>
      <dgm:t>
        <a:bodyPr/>
        <a:lstStyle/>
        <a:p>
          <a:endParaRPr lang="en-NZ"/>
        </a:p>
      </dgm:t>
    </dgm:pt>
    <dgm:pt modelId="{DC6CEE41-E0CE-44EC-B667-04E5CEA19D70}" type="sibTrans" cxnId="{492FBB18-CBBA-48B6-AD68-550A795304B0}">
      <dgm:prSet/>
      <dgm:spPr/>
      <dgm:t>
        <a:bodyPr/>
        <a:lstStyle/>
        <a:p>
          <a:endParaRPr lang="en-NZ"/>
        </a:p>
      </dgm:t>
    </dgm:pt>
    <dgm:pt modelId="{A2EB5099-E1BC-45E6-9630-DD40F55C3E34}">
      <dgm:prSet phldrT="[Text]" custT="1"/>
      <dgm:spPr/>
      <dgm:t>
        <a:bodyPr/>
        <a:lstStyle/>
        <a:p>
          <a:r>
            <a:rPr lang="en-NZ" sz="900"/>
            <a:t>Complete induction for people in teams</a:t>
          </a:r>
        </a:p>
      </dgm:t>
    </dgm:pt>
    <dgm:pt modelId="{BE33A6A3-659F-43EB-8905-4EC055D1C021}" type="parTrans" cxnId="{49C16565-3D2E-4FBD-9E4A-2F2E2E9A2169}">
      <dgm:prSet/>
      <dgm:spPr/>
      <dgm:t>
        <a:bodyPr/>
        <a:lstStyle/>
        <a:p>
          <a:endParaRPr lang="en-NZ"/>
        </a:p>
      </dgm:t>
    </dgm:pt>
    <dgm:pt modelId="{382B0984-6226-4C29-9C15-957C7F8F25DF}" type="sibTrans" cxnId="{49C16565-3D2E-4FBD-9E4A-2F2E2E9A2169}">
      <dgm:prSet/>
      <dgm:spPr/>
      <dgm:t>
        <a:bodyPr/>
        <a:lstStyle/>
        <a:p>
          <a:endParaRPr lang="en-NZ"/>
        </a:p>
      </dgm:t>
    </dgm:pt>
    <dgm:pt modelId="{95D25E05-2D2E-43FA-AA07-FD7329A46AF5}">
      <dgm:prSet phldrT="[Text]" custT="1"/>
      <dgm:spPr/>
      <dgm:t>
        <a:bodyPr/>
        <a:lstStyle/>
        <a:p>
          <a:r>
            <a:rPr lang="en-NZ" sz="900"/>
            <a:t>Complete plan for managing changes to the prototype</a:t>
          </a:r>
        </a:p>
        <a:p>
          <a:r>
            <a:rPr lang="en-NZ" sz="900"/>
            <a:t>Rollout</a:t>
          </a:r>
        </a:p>
      </dgm:t>
    </dgm:pt>
    <dgm:pt modelId="{6522286C-D137-4836-A646-2F969B6D2822}" type="parTrans" cxnId="{BF717FB4-BD3F-4CDB-84D8-59D757BC7760}">
      <dgm:prSet/>
      <dgm:spPr/>
      <dgm:t>
        <a:bodyPr/>
        <a:lstStyle/>
        <a:p>
          <a:endParaRPr lang="en-NZ"/>
        </a:p>
      </dgm:t>
    </dgm:pt>
    <dgm:pt modelId="{F239F486-40D1-4FA0-8AB4-766CDA956AB1}" type="sibTrans" cxnId="{BF717FB4-BD3F-4CDB-84D8-59D757BC7760}">
      <dgm:prSet/>
      <dgm:spPr/>
      <dgm:t>
        <a:bodyPr/>
        <a:lstStyle/>
        <a:p>
          <a:endParaRPr lang="en-NZ"/>
        </a:p>
      </dgm:t>
    </dgm:pt>
    <dgm:pt modelId="{92A91978-DD23-4BE4-9C4D-B7859826E55A}" type="pres">
      <dgm:prSet presAssocID="{0D5DB756-80E2-44C6-B752-E81C20B5D3DF}" presName="Name0" presStyleCnt="0">
        <dgm:presLayoutVars>
          <dgm:dir/>
          <dgm:animLvl val="lvl"/>
          <dgm:resizeHandles val="exact"/>
        </dgm:presLayoutVars>
      </dgm:prSet>
      <dgm:spPr/>
      <dgm:t>
        <a:bodyPr/>
        <a:lstStyle/>
        <a:p>
          <a:endParaRPr lang="en-NZ"/>
        </a:p>
      </dgm:t>
    </dgm:pt>
    <dgm:pt modelId="{445AA7AD-804A-4A7D-84B2-FD19BF1CE8D8}" type="pres">
      <dgm:prSet presAssocID="{4F1FEBD0-99AD-4115-92C1-3BAE94913A7F}" presName="compositeNode" presStyleCnt="0">
        <dgm:presLayoutVars>
          <dgm:bulletEnabled val="1"/>
        </dgm:presLayoutVars>
      </dgm:prSet>
      <dgm:spPr/>
      <dgm:t>
        <a:bodyPr/>
        <a:lstStyle/>
        <a:p>
          <a:endParaRPr lang="en-NZ"/>
        </a:p>
      </dgm:t>
    </dgm:pt>
    <dgm:pt modelId="{E45C95C6-9869-45C6-AE64-E62A56ADC8B7}" type="pres">
      <dgm:prSet presAssocID="{4F1FEBD0-99AD-4115-92C1-3BAE94913A7F}" presName="bgRect" presStyleLbl="node1" presStyleIdx="0" presStyleCnt="4"/>
      <dgm:spPr/>
      <dgm:t>
        <a:bodyPr/>
        <a:lstStyle/>
        <a:p>
          <a:endParaRPr lang="en-NZ"/>
        </a:p>
      </dgm:t>
    </dgm:pt>
    <dgm:pt modelId="{8D9657B2-2DAB-4BC2-B025-0643C83FA4F4}" type="pres">
      <dgm:prSet presAssocID="{4F1FEBD0-99AD-4115-92C1-3BAE94913A7F}" presName="parentNode" presStyleLbl="node1" presStyleIdx="0" presStyleCnt="4">
        <dgm:presLayoutVars>
          <dgm:chMax val="0"/>
          <dgm:bulletEnabled val="1"/>
        </dgm:presLayoutVars>
      </dgm:prSet>
      <dgm:spPr/>
      <dgm:t>
        <a:bodyPr/>
        <a:lstStyle/>
        <a:p>
          <a:endParaRPr lang="en-NZ"/>
        </a:p>
      </dgm:t>
    </dgm:pt>
    <dgm:pt modelId="{E1551355-7083-44CE-93E6-9F084C670C64}" type="pres">
      <dgm:prSet presAssocID="{4F1FEBD0-99AD-4115-92C1-3BAE94913A7F}" presName="childNode" presStyleLbl="node1" presStyleIdx="0" presStyleCnt="4">
        <dgm:presLayoutVars>
          <dgm:bulletEnabled val="1"/>
        </dgm:presLayoutVars>
      </dgm:prSet>
      <dgm:spPr/>
      <dgm:t>
        <a:bodyPr/>
        <a:lstStyle/>
        <a:p>
          <a:endParaRPr lang="en-NZ"/>
        </a:p>
      </dgm:t>
    </dgm:pt>
    <dgm:pt modelId="{539F7E0D-553B-43C7-8515-2B9AAB5BBEBF}" type="pres">
      <dgm:prSet presAssocID="{A66F1E1F-7AA7-469C-B9E6-E07A452ABB55}" presName="hSp" presStyleCnt="0"/>
      <dgm:spPr/>
      <dgm:t>
        <a:bodyPr/>
        <a:lstStyle/>
        <a:p>
          <a:endParaRPr lang="en-NZ"/>
        </a:p>
      </dgm:t>
    </dgm:pt>
    <dgm:pt modelId="{5B113290-0E88-45F9-8478-C66985B984DA}" type="pres">
      <dgm:prSet presAssocID="{A66F1E1F-7AA7-469C-B9E6-E07A452ABB55}" presName="vProcSp" presStyleCnt="0"/>
      <dgm:spPr/>
      <dgm:t>
        <a:bodyPr/>
        <a:lstStyle/>
        <a:p>
          <a:endParaRPr lang="en-NZ"/>
        </a:p>
      </dgm:t>
    </dgm:pt>
    <dgm:pt modelId="{7367632C-6304-4FFD-993B-B0CA53D63554}" type="pres">
      <dgm:prSet presAssocID="{A66F1E1F-7AA7-469C-B9E6-E07A452ABB55}" presName="vSp1" presStyleCnt="0"/>
      <dgm:spPr/>
      <dgm:t>
        <a:bodyPr/>
        <a:lstStyle/>
        <a:p>
          <a:endParaRPr lang="en-NZ"/>
        </a:p>
      </dgm:t>
    </dgm:pt>
    <dgm:pt modelId="{04B2A239-DE30-47D9-87FE-64CFEA7222CD}" type="pres">
      <dgm:prSet presAssocID="{A66F1E1F-7AA7-469C-B9E6-E07A452ABB55}" presName="simulatedConn" presStyleLbl="solidFgAcc1" presStyleIdx="0" presStyleCnt="3"/>
      <dgm:spPr/>
      <dgm:t>
        <a:bodyPr/>
        <a:lstStyle/>
        <a:p>
          <a:endParaRPr lang="en-NZ"/>
        </a:p>
      </dgm:t>
    </dgm:pt>
    <dgm:pt modelId="{B661190B-8A3B-4C90-B3A5-E8BA3D2519ED}" type="pres">
      <dgm:prSet presAssocID="{A66F1E1F-7AA7-469C-B9E6-E07A452ABB55}" presName="vSp2" presStyleCnt="0"/>
      <dgm:spPr/>
      <dgm:t>
        <a:bodyPr/>
        <a:lstStyle/>
        <a:p>
          <a:endParaRPr lang="en-NZ"/>
        </a:p>
      </dgm:t>
    </dgm:pt>
    <dgm:pt modelId="{D545FCE8-E9DC-4B04-B005-45A2DD89B7C0}" type="pres">
      <dgm:prSet presAssocID="{A66F1E1F-7AA7-469C-B9E6-E07A452ABB55}" presName="sibTrans" presStyleCnt="0"/>
      <dgm:spPr/>
      <dgm:t>
        <a:bodyPr/>
        <a:lstStyle/>
        <a:p>
          <a:endParaRPr lang="en-NZ"/>
        </a:p>
      </dgm:t>
    </dgm:pt>
    <dgm:pt modelId="{20ADFF1E-516D-41B9-A437-6DA2C5F798DA}" type="pres">
      <dgm:prSet presAssocID="{DB049474-4347-42C5-AB38-A1613B0E51C7}" presName="compositeNode" presStyleCnt="0">
        <dgm:presLayoutVars>
          <dgm:bulletEnabled val="1"/>
        </dgm:presLayoutVars>
      </dgm:prSet>
      <dgm:spPr/>
      <dgm:t>
        <a:bodyPr/>
        <a:lstStyle/>
        <a:p>
          <a:endParaRPr lang="en-NZ"/>
        </a:p>
      </dgm:t>
    </dgm:pt>
    <dgm:pt modelId="{D644E998-3590-47A7-A2FC-E737ED27AE05}" type="pres">
      <dgm:prSet presAssocID="{DB049474-4347-42C5-AB38-A1613B0E51C7}" presName="bgRect" presStyleLbl="node1" presStyleIdx="1" presStyleCnt="4"/>
      <dgm:spPr/>
      <dgm:t>
        <a:bodyPr/>
        <a:lstStyle/>
        <a:p>
          <a:endParaRPr lang="en-NZ"/>
        </a:p>
      </dgm:t>
    </dgm:pt>
    <dgm:pt modelId="{614018A7-1CFE-4DC0-AE6F-0D83CEB1F549}" type="pres">
      <dgm:prSet presAssocID="{DB049474-4347-42C5-AB38-A1613B0E51C7}" presName="parentNode" presStyleLbl="node1" presStyleIdx="1" presStyleCnt="4">
        <dgm:presLayoutVars>
          <dgm:chMax val="0"/>
          <dgm:bulletEnabled val="1"/>
        </dgm:presLayoutVars>
      </dgm:prSet>
      <dgm:spPr/>
      <dgm:t>
        <a:bodyPr/>
        <a:lstStyle/>
        <a:p>
          <a:endParaRPr lang="en-NZ"/>
        </a:p>
      </dgm:t>
    </dgm:pt>
    <dgm:pt modelId="{2D7F805C-2C15-4201-B5DB-4A70520078CE}" type="pres">
      <dgm:prSet presAssocID="{DB049474-4347-42C5-AB38-A1613B0E51C7}" presName="childNode" presStyleLbl="node1" presStyleIdx="1" presStyleCnt="4">
        <dgm:presLayoutVars>
          <dgm:bulletEnabled val="1"/>
        </dgm:presLayoutVars>
      </dgm:prSet>
      <dgm:spPr/>
      <dgm:t>
        <a:bodyPr/>
        <a:lstStyle/>
        <a:p>
          <a:endParaRPr lang="en-NZ"/>
        </a:p>
      </dgm:t>
    </dgm:pt>
    <dgm:pt modelId="{1C6B9C1F-AB2D-46C7-BEEB-0ECBDACC9AC9}" type="pres">
      <dgm:prSet presAssocID="{F5B9B6F6-57F6-4A52-8D7C-CE6CECC6EA73}" presName="hSp" presStyleCnt="0"/>
      <dgm:spPr/>
      <dgm:t>
        <a:bodyPr/>
        <a:lstStyle/>
        <a:p>
          <a:endParaRPr lang="en-NZ"/>
        </a:p>
      </dgm:t>
    </dgm:pt>
    <dgm:pt modelId="{6BDF4BF6-A086-4774-846B-4AACA0E3B774}" type="pres">
      <dgm:prSet presAssocID="{F5B9B6F6-57F6-4A52-8D7C-CE6CECC6EA73}" presName="vProcSp" presStyleCnt="0"/>
      <dgm:spPr/>
      <dgm:t>
        <a:bodyPr/>
        <a:lstStyle/>
        <a:p>
          <a:endParaRPr lang="en-NZ"/>
        </a:p>
      </dgm:t>
    </dgm:pt>
    <dgm:pt modelId="{59885537-A670-445D-BAFE-3968CD195E54}" type="pres">
      <dgm:prSet presAssocID="{F5B9B6F6-57F6-4A52-8D7C-CE6CECC6EA73}" presName="vSp1" presStyleCnt="0"/>
      <dgm:spPr/>
      <dgm:t>
        <a:bodyPr/>
        <a:lstStyle/>
        <a:p>
          <a:endParaRPr lang="en-NZ"/>
        </a:p>
      </dgm:t>
    </dgm:pt>
    <dgm:pt modelId="{7255C326-027E-484F-97D6-16AF1FD600FC}" type="pres">
      <dgm:prSet presAssocID="{F5B9B6F6-57F6-4A52-8D7C-CE6CECC6EA73}" presName="simulatedConn" presStyleLbl="solidFgAcc1" presStyleIdx="1" presStyleCnt="3"/>
      <dgm:spPr/>
      <dgm:t>
        <a:bodyPr/>
        <a:lstStyle/>
        <a:p>
          <a:endParaRPr lang="en-NZ"/>
        </a:p>
      </dgm:t>
    </dgm:pt>
    <dgm:pt modelId="{C27AE601-F853-4013-BE53-7E426D0DBEC9}" type="pres">
      <dgm:prSet presAssocID="{F5B9B6F6-57F6-4A52-8D7C-CE6CECC6EA73}" presName="vSp2" presStyleCnt="0"/>
      <dgm:spPr/>
      <dgm:t>
        <a:bodyPr/>
        <a:lstStyle/>
        <a:p>
          <a:endParaRPr lang="en-NZ"/>
        </a:p>
      </dgm:t>
    </dgm:pt>
    <dgm:pt modelId="{250B0EBB-5D87-4768-AACA-AA97CE28EB2E}" type="pres">
      <dgm:prSet presAssocID="{F5B9B6F6-57F6-4A52-8D7C-CE6CECC6EA73}" presName="sibTrans" presStyleCnt="0"/>
      <dgm:spPr/>
      <dgm:t>
        <a:bodyPr/>
        <a:lstStyle/>
        <a:p>
          <a:endParaRPr lang="en-NZ"/>
        </a:p>
      </dgm:t>
    </dgm:pt>
    <dgm:pt modelId="{576C8171-1FC7-4B94-96FD-0C06800F9E51}" type="pres">
      <dgm:prSet presAssocID="{EF31D865-9E4D-4BFA-B483-F9DB0E103618}" presName="compositeNode" presStyleCnt="0">
        <dgm:presLayoutVars>
          <dgm:bulletEnabled val="1"/>
        </dgm:presLayoutVars>
      </dgm:prSet>
      <dgm:spPr/>
      <dgm:t>
        <a:bodyPr/>
        <a:lstStyle/>
        <a:p>
          <a:endParaRPr lang="en-NZ"/>
        </a:p>
      </dgm:t>
    </dgm:pt>
    <dgm:pt modelId="{A5C8A773-270C-47D4-8AE7-0958BE15791F}" type="pres">
      <dgm:prSet presAssocID="{EF31D865-9E4D-4BFA-B483-F9DB0E103618}" presName="bgRect" presStyleLbl="node1" presStyleIdx="2" presStyleCnt="4"/>
      <dgm:spPr/>
      <dgm:t>
        <a:bodyPr/>
        <a:lstStyle/>
        <a:p>
          <a:endParaRPr lang="en-NZ"/>
        </a:p>
      </dgm:t>
    </dgm:pt>
    <dgm:pt modelId="{65E248B6-3C85-459F-8630-8CFFE30D3D1E}" type="pres">
      <dgm:prSet presAssocID="{EF31D865-9E4D-4BFA-B483-F9DB0E103618}" presName="parentNode" presStyleLbl="node1" presStyleIdx="2" presStyleCnt="4">
        <dgm:presLayoutVars>
          <dgm:chMax val="0"/>
          <dgm:bulletEnabled val="1"/>
        </dgm:presLayoutVars>
      </dgm:prSet>
      <dgm:spPr/>
      <dgm:t>
        <a:bodyPr/>
        <a:lstStyle/>
        <a:p>
          <a:endParaRPr lang="en-NZ"/>
        </a:p>
      </dgm:t>
    </dgm:pt>
    <dgm:pt modelId="{D6B90F67-29F2-4323-991B-41B270EF67EE}" type="pres">
      <dgm:prSet presAssocID="{EF31D865-9E4D-4BFA-B483-F9DB0E103618}" presName="childNode" presStyleLbl="node1" presStyleIdx="2" presStyleCnt="4">
        <dgm:presLayoutVars>
          <dgm:bulletEnabled val="1"/>
        </dgm:presLayoutVars>
      </dgm:prSet>
      <dgm:spPr/>
      <dgm:t>
        <a:bodyPr/>
        <a:lstStyle/>
        <a:p>
          <a:endParaRPr lang="en-NZ"/>
        </a:p>
      </dgm:t>
    </dgm:pt>
    <dgm:pt modelId="{4EF76802-33E4-4417-B63A-1C4EAA34AA03}" type="pres">
      <dgm:prSet presAssocID="{C951F7AD-AF5A-4CBF-A51D-A60E088568FF}" presName="hSp" presStyleCnt="0"/>
      <dgm:spPr/>
      <dgm:t>
        <a:bodyPr/>
        <a:lstStyle/>
        <a:p>
          <a:endParaRPr lang="en-NZ"/>
        </a:p>
      </dgm:t>
    </dgm:pt>
    <dgm:pt modelId="{DE7EEE68-0C1E-49E3-AC47-5AABBE2E42C9}" type="pres">
      <dgm:prSet presAssocID="{C951F7AD-AF5A-4CBF-A51D-A60E088568FF}" presName="vProcSp" presStyleCnt="0"/>
      <dgm:spPr/>
      <dgm:t>
        <a:bodyPr/>
        <a:lstStyle/>
        <a:p>
          <a:endParaRPr lang="en-NZ"/>
        </a:p>
      </dgm:t>
    </dgm:pt>
    <dgm:pt modelId="{4B5E990F-4BA6-465C-A108-5B9E497059A6}" type="pres">
      <dgm:prSet presAssocID="{C951F7AD-AF5A-4CBF-A51D-A60E088568FF}" presName="vSp1" presStyleCnt="0"/>
      <dgm:spPr/>
      <dgm:t>
        <a:bodyPr/>
        <a:lstStyle/>
        <a:p>
          <a:endParaRPr lang="en-NZ"/>
        </a:p>
      </dgm:t>
    </dgm:pt>
    <dgm:pt modelId="{996A6DF2-8CCF-4CCF-9C22-97D9B4170A52}" type="pres">
      <dgm:prSet presAssocID="{C951F7AD-AF5A-4CBF-A51D-A60E088568FF}" presName="simulatedConn" presStyleLbl="solidFgAcc1" presStyleIdx="2" presStyleCnt="3"/>
      <dgm:spPr/>
      <dgm:t>
        <a:bodyPr/>
        <a:lstStyle/>
        <a:p>
          <a:endParaRPr lang="en-NZ"/>
        </a:p>
      </dgm:t>
    </dgm:pt>
    <dgm:pt modelId="{EF5040D4-FD2B-42EA-B7F9-3DB528755A51}" type="pres">
      <dgm:prSet presAssocID="{C951F7AD-AF5A-4CBF-A51D-A60E088568FF}" presName="vSp2" presStyleCnt="0"/>
      <dgm:spPr/>
      <dgm:t>
        <a:bodyPr/>
        <a:lstStyle/>
        <a:p>
          <a:endParaRPr lang="en-NZ"/>
        </a:p>
      </dgm:t>
    </dgm:pt>
    <dgm:pt modelId="{D902C06B-EF27-474C-94CC-3F33AE7EAE60}" type="pres">
      <dgm:prSet presAssocID="{C951F7AD-AF5A-4CBF-A51D-A60E088568FF}" presName="sibTrans" presStyleCnt="0"/>
      <dgm:spPr/>
      <dgm:t>
        <a:bodyPr/>
        <a:lstStyle/>
        <a:p>
          <a:endParaRPr lang="en-NZ"/>
        </a:p>
      </dgm:t>
    </dgm:pt>
    <dgm:pt modelId="{7B686F25-459D-40DB-80D4-80FDCE306D7B}" type="pres">
      <dgm:prSet presAssocID="{7F85B6F3-3741-4A17-8580-170EA5129F68}" presName="compositeNode" presStyleCnt="0">
        <dgm:presLayoutVars>
          <dgm:bulletEnabled val="1"/>
        </dgm:presLayoutVars>
      </dgm:prSet>
      <dgm:spPr/>
      <dgm:t>
        <a:bodyPr/>
        <a:lstStyle/>
        <a:p>
          <a:endParaRPr lang="en-NZ"/>
        </a:p>
      </dgm:t>
    </dgm:pt>
    <dgm:pt modelId="{8D5F1A71-8F03-450B-A1B1-072C6FB7AD57}" type="pres">
      <dgm:prSet presAssocID="{7F85B6F3-3741-4A17-8580-170EA5129F68}" presName="bgRect" presStyleLbl="node1" presStyleIdx="3" presStyleCnt="4"/>
      <dgm:spPr/>
      <dgm:t>
        <a:bodyPr/>
        <a:lstStyle/>
        <a:p>
          <a:endParaRPr lang="en-NZ"/>
        </a:p>
      </dgm:t>
    </dgm:pt>
    <dgm:pt modelId="{6AB3B1EA-27D5-4E12-A9B8-CD32380AE261}" type="pres">
      <dgm:prSet presAssocID="{7F85B6F3-3741-4A17-8580-170EA5129F68}" presName="parentNode" presStyleLbl="node1" presStyleIdx="3" presStyleCnt="4">
        <dgm:presLayoutVars>
          <dgm:chMax val="0"/>
          <dgm:bulletEnabled val="1"/>
        </dgm:presLayoutVars>
      </dgm:prSet>
      <dgm:spPr/>
      <dgm:t>
        <a:bodyPr/>
        <a:lstStyle/>
        <a:p>
          <a:endParaRPr lang="en-NZ"/>
        </a:p>
      </dgm:t>
    </dgm:pt>
    <dgm:pt modelId="{BCB265D7-EDAA-4822-A0B2-3739A3B44C50}" type="pres">
      <dgm:prSet presAssocID="{7F85B6F3-3741-4A17-8580-170EA5129F68}" presName="childNode" presStyleLbl="node1" presStyleIdx="3" presStyleCnt="4">
        <dgm:presLayoutVars>
          <dgm:bulletEnabled val="1"/>
        </dgm:presLayoutVars>
      </dgm:prSet>
      <dgm:spPr/>
      <dgm:t>
        <a:bodyPr/>
        <a:lstStyle/>
        <a:p>
          <a:endParaRPr lang="en-NZ"/>
        </a:p>
      </dgm:t>
    </dgm:pt>
  </dgm:ptLst>
  <dgm:cxnLst>
    <dgm:cxn modelId="{97E69117-BD94-408D-BA18-D698437A77AC}" srcId="{4F1FEBD0-99AD-4115-92C1-3BAE94913A7F}" destId="{2A7DD961-BF6D-4F54-9222-E584072F206B}" srcOrd="0" destOrd="0" parTransId="{294FAC32-E2E2-4783-8C5F-D56B1EE97D3D}" sibTransId="{3C389599-6634-4507-A1CD-277D08A5E6EE}"/>
    <dgm:cxn modelId="{05692100-5E0E-472D-8309-3C55A966B0B3}" type="presOf" srcId="{DB049474-4347-42C5-AB38-A1613B0E51C7}" destId="{614018A7-1CFE-4DC0-AE6F-0D83CEB1F549}" srcOrd="1" destOrd="0" presId="urn:microsoft.com/office/officeart/2005/8/layout/hProcess7"/>
    <dgm:cxn modelId="{C278DC42-ADDE-449E-9973-EA615E4D33EF}" type="presOf" srcId="{830C7DFD-71B2-4AFD-A57E-9AA53CE7244F}" destId="{2D7F805C-2C15-4201-B5DB-4A70520078CE}" srcOrd="0" destOrd="1" presId="urn:microsoft.com/office/officeart/2005/8/layout/hProcess7"/>
    <dgm:cxn modelId="{235AFEF0-D0A1-4774-90A0-67B950B61690}" srcId="{DB049474-4347-42C5-AB38-A1613B0E51C7}" destId="{830C7DFD-71B2-4AFD-A57E-9AA53CE7244F}" srcOrd="1" destOrd="0" parTransId="{E8420D7D-2C37-4EC7-9BDB-26800A4682EE}" sibTransId="{54AA6891-7095-4183-A7EA-437F3D4479C7}"/>
    <dgm:cxn modelId="{411B0309-E8D5-4DA0-89EC-544A10164378}" type="presOf" srcId="{091E1ED8-9EBB-4B52-8044-A61BAFD891AD}" destId="{D6B90F67-29F2-4323-991B-41B270EF67EE}" srcOrd="0" destOrd="2" presId="urn:microsoft.com/office/officeart/2005/8/layout/hProcess7"/>
    <dgm:cxn modelId="{61EF805A-65E2-4807-A3B2-78DC77452AFE}" type="presOf" srcId="{0D5DB756-80E2-44C6-B752-E81C20B5D3DF}" destId="{92A91978-DD23-4BE4-9C4D-B7859826E55A}" srcOrd="0" destOrd="0" presId="urn:microsoft.com/office/officeart/2005/8/layout/hProcess7"/>
    <dgm:cxn modelId="{9727A30A-34E3-4023-AA7E-CC560018C68E}" type="presOf" srcId="{4F1FEBD0-99AD-4115-92C1-3BAE94913A7F}" destId="{E45C95C6-9869-45C6-AE64-E62A56ADC8B7}" srcOrd="0" destOrd="0" presId="urn:microsoft.com/office/officeart/2005/8/layout/hProcess7"/>
    <dgm:cxn modelId="{B213207D-2201-41AA-A6FD-0A0C28AC8E4F}" srcId="{EF31D865-9E4D-4BFA-B483-F9DB0E103618}" destId="{10856738-0B07-4B5D-AC74-1331800F6844}" srcOrd="1" destOrd="0" parTransId="{278AB504-CC91-46FD-B851-89AE8ED18E54}" sibTransId="{587359DB-8CD2-4A69-B73C-B37EC55B7908}"/>
    <dgm:cxn modelId="{7DD1DEDC-2A6E-4815-BC58-A90FEBBE04F4}" type="presOf" srcId="{EF31D865-9E4D-4BFA-B483-F9DB0E103618}" destId="{65E248B6-3C85-459F-8630-8CFFE30D3D1E}" srcOrd="1" destOrd="0" presId="urn:microsoft.com/office/officeart/2005/8/layout/hProcess7"/>
    <dgm:cxn modelId="{08DCF419-9C55-4616-A7FF-AABE4132DA6D}" type="presOf" srcId="{ABABCAA0-DB60-4488-9D80-C595B2A9833E}" destId="{D6B90F67-29F2-4323-991B-41B270EF67EE}" srcOrd="0" destOrd="4" presId="urn:microsoft.com/office/officeart/2005/8/layout/hProcess7"/>
    <dgm:cxn modelId="{67227C48-4519-4457-93F6-E9E0C5B7E551}" type="presOf" srcId="{93ABF8E0-F87B-4F16-BBE0-034F0182A418}" destId="{BCB265D7-EDAA-4822-A0B2-3739A3B44C50}" srcOrd="0" destOrd="0" presId="urn:microsoft.com/office/officeart/2005/8/layout/hProcess7"/>
    <dgm:cxn modelId="{21C541A0-5BD8-45EF-AC1D-B620D41808F2}" type="presOf" srcId="{A2EB5099-E1BC-45E6-9630-DD40F55C3E34}" destId="{BCB265D7-EDAA-4822-A0B2-3739A3B44C50}" srcOrd="0" destOrd="1" presId="urn:microsoft.com/office/officeart/2005/8/layout/hProcess7"/>
    <dgm:cxn modelId="{F906C25D-F340-44A2-8F4F-AB17DCE2B4B2}" srcId="{DB049474-4347-42C5-AB38-A1613B0E51C7}" destId="{2EB5F41E-5BA3-40D9-A953-6AD809C5B1BA}" srcOrd="0" destOrd="0" parTransId="{DBD20D51-4C5D-416B-A742-F5A527EE0956}" sibTransId="{F967FE0D-B2A0-4BA1-BE85-94F24B044DDD}"/>
    <dgm:cxn modelId="{6FB4A8F6-9F2D-4111-B3A2-771AC13D2D8E}" type="presOf" srcId="{DB049474-4347-42C5-AB38-A1613B0E51C7}" destId="{D644E998-3590-47A7-A2FC-E737ED27AE05}" srcOrd="0" destOrd="0" presId="urn:microsoft.com/office/officeart/2005/8/layout/hProcess7"/>
    <dgm:cxn modelId="{CB24CC25-F354-4D6B-A19A-26460F3751BB}" type="presOf" srcId="{082DBCB9-6CBB-433B-9325-E42AB9560EF7}" destId="{2D7F805C-2C15-4201-B5DB-4A70520078CE}" srcOrd="0" destOrd="2" presId="urn:microsoft.com/office/officeart/2005/8/layout/hProcess7"/>
    <dgm:cxn modelId="{49C16565-3D2E-4FBD-9E4A-2F2E2E9A2169}" srcId="{7F85B6F3-3741-4A17-8580-170EA5129F68}" destId="{A2EB5099-E1BC-45E6-9630-DD40F55C3E34}" srcOrd="1" destOrd="0" parTransId="{BE33A6A3-659F-43EB-8905-4EC055D1C021}" sibTransId="{382B0984-6226-4C29-9C15-957C7F8F25DF}"/>
    <dgm:cxn modelId="{3B37E6E6-7DD3-4B4D-B95F-FD3588EA843E}" type="presOf" srcId="{95D25E05-2D2E-43FA-AA07-FD7329A46AF5}" destId="{BCB265D7-EDAA-4822-A0B2-3739A3B44C50}" srcOrd="0" destOrd="2" presId="urn:microsoft.com/office/officeart/2005/8/layout/hProcess7"/>
    <dgm:cxn modelId="{CE3399C8-7550-4819-9EB2-391315F5591B}" type="presOf" srcId="{7F85B6F3-3741-4A17-8580-170EA5129F68}" destId="{6AB3B1EA-27D5-4E12-A9B8-CD32380AE261}" srcOrd="1" destOrd="0" presId="urn:microsoft.com/office/officeart/2005/8/layout/hProcess7"/>
    <dgm:cxn modelId="{756A34FF-11B7-42D4-A291-85AE23A87DF2}" srcId="{EF31D865-9E4D-4BFA-B483-F9DB0E103618}" destId="{53C0368E-CC11-482D-B42F-C60A95A3F5E5}" srcOrd="0" destOrd="0" parTransId="{4970E2D7-C05A-466E-85FE-EFDB3981AFF0}" sibTransId="{7E5969E8-D2AE-417C-987B-90BA5B70C206}"/>
    <dgm:cxn modelId="{678492AD-44EB-40B4-BE53-946C1ED8B821}" type="presOf" srcId="{4F1FEBD0-99AD-4115-92C1-3BAE94913A7F}" destId="{8D9657B2-2DAB-4BC2-B025-0643C83FA4F4}" srcOrd="1" destOrd="0" presId="urn:microsoft.com/office/officeart/2005/8/layout/hProcess7"/>
    <dgm:cxn modelId="{D4267BA2-A7CD-4040-9AD3-DC8400468FA4}" type="presOf" srcId="{53C0368E-CC11-482D-B42F-C60A95A3F5E5}" destId="{D6B90F67-29F2-4323-991B-41B270EF67EE}" srcOrd="0" destOrd="0" presId="urn:microsoft.com/office/officeart/2005/8/layout/hProcess7"/>
    <dgm:cxn modelId="{C3F55C0B-01D7-410D-A088-7F3E85B45E4B}" srcId="{7F85B6F3-3741-4A17-8580-170EA5129F68}" destId="{93ABF8E0-F87B-4F16-BBE0-034F0182A418}" srcOrd="0" destOrd="0" parTransId="{793F8CC9-982D-4FA4-8ED7-796D2D5DF6D8}" sibTransId="{AFFC2103-17F3-4FEF-AD87-8BD15F263354}"/>
    <dgm:cxn modelId="{492FBB18-CBBA-48B6-AD68-550A795304B0}" srcId="{EF31D865-9E4D-4BFA-B483-F9DB0E103618}" destId="{ABABCAA0-DB60-4488-9D80-C595B2A9833E}" srcOrd="4" destOrd="0" parTransId="{7229F5A4-123C-4DEA-BEC6-577023ACA78F}" sibTransId="{DC6CEE41-E0CE-44EC-B667-04E5CEA19D70}"/>
    <dgm:cxn modelId="{C8BD872C-81A5-4A1A-A96C-2CC796A94DD3}" srcId="{4F1FEBD0-99AD-4115-92C1-3BAE94913A7F}" destId="{3E0A191C-CB99-4F35-8693-BFCC05DBA584}" srcOrd="1" destOrd="0" parTransId="{6EE4B842-0D03-4F3A-80C7-559F97EBAC48}" sibTransId="{135AD6D6-D020-4EFA-82D5-1723192DA121}"/>
    <dgm:cxn modelId="{038974E9-58B7-484D-BE0C-ABAADA1B0F16}" srcId="{EF31D865-9E4D-4BFA-B483-F9DB0E103618}" destId="{091E1ED8-9EBB-4B52-8044-A61BAFD891AD}" srcOrd="2" destOrd="0" parTransId="{7CC2E4D1-8690-4AD9-BEB8-680597EE7F81}" sibTransId="{25F4483B-EF49-45C5-BB59-3EDD82840FC1}"/>
    <dgm:cxn modelId="{7B24FEC0-AA62-4B75-947F-4E4BA1C4AF2A}" type="presOf" srcId="{EF31D865-9E4D-4BFA-B483-F9DB0E103618}" destId="{A5C8A773-270C-47D4-8AE7-0958BE15791F}" srcOrd="0" destOrd="0" presId="urn:microsoft.com/office/officeart/2005/8/layout/hProcess7"/>
    <dgm:cxn modelId="{CEE92723-CCB7-42D9-9CAF-21121A55B799}" type="presOf" srcId="{A3E6A232-831F-4900-97EF-A5C756D00889}" destId="{D6B90F67-29F2-4323-991B-41B270EF67EE}" srcOrd="0" destOrd="3" presId="urn:microsoft.com/office/officeart/2005/8/layout/hProcess7"/>
    <dgm:cxn modelId="{3433CE3C-EBDB-4B61-92F8-2CB24B63EACF}" srcId="{DB049474-4347-42C5-AB38-A1613B0E51C7}" destId="{73EF42FD-A126-44A5-9ED8-C3AD99D12587}" srcOrd="3" destOrd="0" parTransId="{DF375964-3C30-4831-B4CE-7A5C2FB129DA}" sibTransId="{5F08EF41-38DF-4FB5-B510-42132B4B2D05}"/>
    <dgm:cxn modelId="{45861A62-E8F3-49A2-AB7E-F11B4F9140DB}" srcId="{0D5DB756-80E2-44C6-B752-E81C20B5D3DF}" destId="{DB049474-4347-42C5-AB38-A1613B0E51C7}" srcOrd="1" destOrd="0" parTransId="{2E641B0E-7D1F-4A78-86C1-34E199EF44D3}" sibTransId="{F5B9B6F6-57F6-4A52-8D7C-CE6CECC6EA73}"/>
    <dgm:cxn modelId="{84685BE4-94AB-43CE-8969-468F7D5CE42D}" type="presOf" srcId="{7F85B6F3-3741-4A17-8580-170EA5129F68}" destId="{8D5F1A71-8F03-450B-A1B1-072C6FB7AD57}" srcOrd="0" destOrd="0" presId="urn:microsoft.com/office/officeart/2005/8/layout/hProcess7"/>
    <dgm:cxn modelId="{A9664B18-1E13-4712-9183-8008672BBA30}" srcId="{EF31D865-9E4D-4BFA-B483-F9DB0E103618}" destId="{A3E6A232-831F-4900-97EF-A5C756D00889}" srcOrd="3" destOrd="0" parTransId="{BA2F22C7-8B54-4B6A-A54D-82DD71CEB8A8}" sibTransId="{13C47E83-B124-4E35-A9D1-4A4ED7545B1C}"/>
    <dgm:cxn modelId="{34AFF798-40FA-4A30-AA19-F730F4D54910}" type="presOf" srcId="{10856738-0B07-4B5D-AC74-1331800F6844}" destId="{D6B90F67-29F2-4323-991B-41B270EF67EE}" srcOrd="0" destOrd="1" presId="urn:microsoft.com/office/officeart/2005/8/layout/hProcess7"/>
    <dgm:cxn modelId="{062E589B-7381-4646-BC20-76AFF7B30E87}" type="presOf" srcId="{2EB5F41E-5BA3-40D9-A953-6AD809C5B1BA}" destId="{2D7F805C-2C15-4201-B5DB-4A70520078CE}" srcOrd="0" destOrd="0" presId="urn:microsoft.com/office/officeart/2005/8/layout/hProcess7"/>
    <dgm:cxn modelId="{5498D2D7-CE45-4632-8420-8CD068B0B969}" srcId="{0D5DB756-80E2-44C6-B752-E81C20B5D3DF}" destId="{EF31D865-9E4D-4BFA-B483-F9DB0E103618}" srcOrd="2" destOrd="0" parTransId="{D6172C31-2AB2-4EA8-B5F3-3727A910E8B2}" sibTransId="{C951F7AD-AF5A-4CBF-A51D-A60E088568FF}"/>
    <dgm:cxn modelId="{B98A6FE6-8E39-4DC9-8BE3-523210559B35}" type="presOf" srcId="{3E0A191C-CB99-4F35-8693-BFCC05DBA584}" destId="{E1551355-7083-44CE-93E6-9F084C670C64}" srcOrd="0" destOrd="1" presId="urn:microsoft.com/office/officeart/2005/8/layout/hProcess7"/>
    <dgm:cxn modelId="{9547AF95-82BF-47F1-B7D9-A77254A6DEA7}" type="presOf" srcId="{2A7DD961-BF6D-4F54-9222-E584072F206B}" destId="{E1551355-7083-44CE-93E6-9F084C670C64}" srcOrd="0" destOrd="0" presId="urn:microsoft.com/office/officeart/2005/8/layout/hProcess7"/>
    <dgm:cxn modelId="{1988921C-B338-483C-896E-A11BE23FB65E}" srcId="{0D5DB756-80E2-44C6-B752-E81C20B5D3DF}" destId="{4F1FEBD0-99AD-4115-92C1-3BAE94913A7F}" srcOrd="0" destOrd="0" parTransId="{96ED6B7E-95AE-47B6-AC21-8EB51CA7C9B1}" sibTransId="{A66F1E1F-7AA7-469C-B9E6-E07A452ABB55}"/>
    <dgm:cxn modelId="{E611EEB4-F018-4BDE-B536-5DFF2CB6A021}" type="presOf" srcId="{73EF42FD-A126-44A5-9ED8-C3AD99D12587}" destId="{2D7F805C-2C15-4201-B5DB-4A70520078CE}" srcOrd="0" destOrd="3" presId="urn:microsoft.com/office/officeart/2005/8/layout/hProcess7"/>
    <dgm:cxn modelId="{28D33224-CC2E-48EF-8540-3FCFD98134CC}" srcId="{0D5DB756-80E2-44C6-B752-E81C20B5D3DF}" destId="{7F85B6F3-3741-4A17-8580-170EA5129F68}" srcOrd="3" destOrd="0" parTransId="{FF85ADF9-1F2A-43CB-B5C1-983422EC0B56}" sibTransId="{7C0B805A-666B-4B89-B311-608344BBCCBF}"/>
    <dgm:cxn modelId="{BF717FB4-BD3F-4CDB-84D8-59D757BC7760}" srcId="{7F85B6F3-3741-4A17-8580-170EA5129F68}" destId="{95D25E05-2D2E-43FA-AA07-FD7329A46AF5}" srcOrd="2" destOrd="0" parTransId="{6522286C-D137-4836-A646-2F969B6D2822}" sibTransId="{F239F486-40D1-4FA0-8AB4-766CDA956AB1}"/>
    <dgm:cxn modelId="{B3184403-2753-4B54-8325-2EBB54428C69}" srcId="{DB049474-4347-42C5-AB38-A1613B0E51C7}" destId="{082DBCB9-6CBB-433B-9325-E42AB9560EF7}" srcOrd="2" destOrd="0" parTransId="{CDF28512-DEDD-4609-818E-E5479AD02737}" sibTransId="{E46D59CE-34FB-43B7-AEF8-86E655DB95DE}"/>
    <dgm:cxn modelId="{93A2D325-2814-4975-96A3-DBC64B9C3D53}" type="presParOf" srcId="{92A91978-DD23-4BE4-9C4D-B7859826E55A}" destId="{445AA7AD-804A-4A7D-84B2-FD19BF1CE8D8}" srcOrd="0" destOrd="0" presId="urn:microsoft.com/office/officeart/2005/8/layout/hProcess7"/>
    <dgm:cxn modelId="{F19465B3-2F69-4B0F-9CEF-FB7E0D73A1EF}" type="presParOf" srcId="{445AA7AD-804A-4A7D-84B2-FD19BF1CE8D8}" destId="{E45C95C6-9869-45C6-AE64-E62A56ADC8B7}" srcOrd="0" destOrd="0" presId="urn:microsoft.com/office/officeart/2005/8/layout/hProcess7"/>
    <dgm:cxn modelId="{36C2C85E-8752-4F04-9B51-27C078D3ADA5}" type="presParOf" srcId="{445AA7AD-804A-4A7D-84B2-FD19BF1CE8D8}" destId="{8D9657B2-2DAB-4BC2-B025-0643C83FA4F4}" srcOrd="1" destOrd="0" presId="urn:microsoft.com/office/officeart/2005/8/layout/hProcess7"/>
    <dgm:cxn modelId="{FCCD9B9E-C5D7-41E0-9328-F56A360CBB3E}" type="presParOf" srcId="{445AA7AD-804A-4A7D-84B2-FD19BF1CE8D8}" destId="{E1551355-7083-44CE-93E6-9F084C670C64}" srcOrd="2" destOrd="0" presId="urn:microsoft.com/office/officeart/2005/8/layout/hProcess7"/>
    <dgm:cxn modelId="{E09546E3-AB48-4740-AF23-4297B26D43FE}" type="presParOf" srcId="{92A91978-DD23-4BE4-9C4D-B7859826E55A}" destId="{539F7E0D-553B-43C7-8515-2B9AAB5BBEBF}" srcOrd="1" destOrd="0" presId="urn:microsoft.com/office/officeart/2005/8/layout/hProcess7"/>
    <dgm:cxn modelId="{000286CD-1ACD-475C-AC3E-772B0FBE6F49}" type="presParOf" srcId="{92A91978-DD23-4BE4-9C4D-B7859826E55A}" destId="{5B113290-0E88-45F9-8478-C66985B984DA}" srcOrd="2" destOrd="0" presId="urn:microsoft.com/office/officeart/2005/8/layout/hProcess7"/>
    <dgm:cxn modelId="{1EF7040A-806A-42C3-A562-46BB060205A9}" type="presParOf" srcId="{5B113290-0E88-45F9-8478-C66985B984DA}" destId="{7367632C-6304-4FFD-993B-B0CA53D63554}" srcOrd="0" destOrd="0" presId="urn:microsoft.com/office/officeart/2005/8/layout/hProcess7"/>
    <dgm:cxn modelId="{134F68C5-108F-4160-815F-3A2264E1A544}" type="presParOf" srcId="{5B113290-0E88-45F9-8478-C66985B984DA}" destId="{04B2A239-DE30-47D9-87FE-64CFEA7222CD}" srcOrd="1" destOrd="0" presId="urn:microsoft.com/office/officeart/2005/8/layout/hProcess7"/>
    <dgm:cxn modelId="{5E2BAB09-619D-48A2-AFCF-8C8051FBD18C}" type="presParOf" srcId="{5B113290-0E88-45F9-8478-C66985B984DA}" destId="{B661190B-8A3B-4C90-B3A5-E8BA3D2519ED}" srcOrd="2" destOrd="0" presId="urn:microsoft.com/office/officeart/2005/8/layout/hProcess7"/>
    <dgm:cxn modelId="{A2530C44-ABED-4401-B1D2-BCCF6770D550}" type="presParOf" srcId="{92A91978-DD23-4BE4-9C4D-B7859826E55A}" destId="{D545FCE8-E9DC-4B04-B005-45A2DD89B7C0}" srcOrd="3" destOrd="0" presId="urn:microsoft.com/office/officeart/2005/8/layout/hProcess7"/>
    <dgm:cxn modelId="{8A4769EC-4AB6-4FD6-8390-98866D894F9D}" type="presParOf" srcId="{92A91978-DD23-4BE4-9C4D-B7859826E55A}" destId="{20ADFF1E-516D-41B9-A437-6DA2C5F798DA}" srcOrd="4" destOrd="0" presId="urn:microsoft.com/office/officeart/2005/8/layout/hProcess7"/>
    <dgm:cxn modelId="{947DB49D-3681-432E-8D92-0E13827796FE}" type="presParOf" srcId="{20ADFF1E-516D-41B9-A437-6DA2C5F798DA}" destId="{D644E998-3590-47A7-A2FC-E737ED27AE05}" srcOrd="0" destOrd="0" presId="urn:microsoft.com/office/officeart/2005/8/layout/hProcess7"/>
    <dgm:cxn modelId="{D0BDC9CC-FE41-4A24-8E26-5405EE3207F4}" type="presParOf" srcId="{20ADFF1E-516D-41B9-A437-6DA2C5F798DA}" destId="{614018A7-1CFE-4DC0-AE6F-0D83CEB1F549}" srcOrd="1" destOrd="0" presId="urn:microsoft.com/office/officeart/2005/8/layout/hProcess7"/>
    <dgm:cxn modelId="{BCD264D8-7866-41B1-AE92-EDA82A9F9503}" type="presParOf" srcId="{20ADFF1E-516D-41B9-A437-6DA2C5F798DA}" destId="{2D7F805C-2C15-4201-B5DB-4A70520078CE}" srcOrd="2" destOrd="0" presId="urn:microsoft.com/office/officeart/2005/8/layout/hProcess7"/>
    <dgm:cxn modelId="{91FE98BD-C039-41D7-B868-EA28D82BB6E1}" type="presParOf" srcId="{92A91978-DD23-4BE4-9C4D-B7859826E55A}" destId="{1C6B9C1F-AB2D-46C7-BEEB-0ECBDACC9AC9}" srcOrd="5" destOrd="0" presId="urn:microsoft.com/office/officeart/2005/8/layout/hProcess7"/>
    <dgm:cxn modelId="{53F4C96E-E947-420D-B18A-1B29B80EC971}" type="presParOf" srcId="{92A91978-DD23-4BE4-9C4D-B7859826E55A}" destId="{6BDF4BF6-A086-4774-846B-4AACA0E3B774}" srcOrd="6" destOrd="0" presId="urn:microsoft.com/office/officeart/2005/8/layout/hProcess7"/>
    <dgm:cxn modelId="{F6AF4D58-6EF1-44AB-881E-22CE5F8C90BE}" type="presParOf" srcId="{6BDF4BF6-A086-4774-846B-4AACA0E3B774}" destId="{59885537-A670-445D-BAFE-3968CD195E54}" srcOrd="0" destOrd="0" presId="urn:microsoft.com/office/officeart/2005/8/layout/hProcess7"/>
    <dgm:cxn modelId="{3587989B-0E6F-44E1-9FC5-A783101324BF}" type="presParOf" srcId="{6BDF4BF6-A086-4774-846B-4AACA0E3B774}" destId="{7255C326-027E-484F-97D6-16AF1FD600FC}" srcOrd="1" destOrd="0" presId="urn:microsoft.com/office/officeart/2005/8/layout/hProcess7"/>
    <dgm:cxn modelId="{4589C4AC-86DB-404E-A982-E2F303A27750}" type="presParOf" srcId="{6BDF4BF6-A086-4774-846B-4AACA0E3B774}" destId="{C27AE601-F853-4013-BE53-7E426D0DBEC9}" srcOrd="2" destOrd="0" presId="urn:microsoft.com/office/officeart/2005/8/layout/hProcess7"/>
    <dgm:cxn modelId="{5604C3AC-086A-41B1-BDDD-5EF4C99C660B}" type="presParOf" srcId="{92A91978-DD23-4BE4-9C4D-B7859826E55A}" destId="{250B0EBB-5D87-4768-AACA-AA97CE28EB2E}" srcOrd="7" destOrd="0" presId="urn:microsoft.com/office/officeart/2005/8/layout/hProcess7"/>
    <dgm:cxn modelId="{4FD049D1-6121-40E6-B867-0E6A581D7215}" type="presParOf" srcId="{92A91978-DD23-4BE4-9C4D-B7859826E55A}" destId="{576C8171-1FC7-4B94-96FD-0C06800F9E51}" srcOrd="8" destOrd="0" presId="urn:microsoft.com/office/officeart/2005/8/layout/hProcess7"/>
    <dgm:cxn modelId="{C386012C-2B92-418E-A519-8C28666960F2}" type="presParOf" srcId="{576C8171-1FC7-4B94-96FD-0C06800F9E51}" destId="{A5C8A773-270C-47D4-8AE7-0958BE15791F}" srcOrd="0" destOrd="0" presId="urn:microsoft.com/office/officeart/2005/8/layout/hProcess7"/>
    <dgm:cxn modelId="{A866D200-FEC3-46B5-8E07-531F269106E2}" type="presParOf" srcId="{576C8171-1FC7-4B94-96FD-0C06800F9E51}" destId="{65E248B6-3C85-459F-8630-8CFFE30D3D1E}" srcOrd="1" destOrd="0" presId="urn:microsoft.com/office/officeart/2005/8/layout/hProcess7"/>
    <dgm:cxn modelId="{63F429B8-FF17-41B5-8D33-3B22A9301834}" type="presParOf" srcId="{576C8171-1FC7-4B94-96FD-0C06800F9E51}" destId="{D6B90F67-29F2-4323-991B-41B270EF67EE}" srcOrd="2" destOrd="0" presId="urn:microsoft.com/office/officeart/2005/8/layout/hProcess7"/>
    <dgm:cxn modelId="{6EBE68A6-8F3C-4604-AD82-D85AFE272738}" type="presParOf" srcId="{92A91978-DD23-4BE4-9C4D-B7859826E55A}" destId="{4EF76802-33E4-4417-B63A-1C4EAA34AA03}" srcOrd="9" destOrd="0" presId="urn:microsoft.com/office/officeart/2005/8/layout/hProcess7"/>
    <dgm:cxn modelId="{EAECCD29-2633-44E7-8AFE-6E8A23D61A56}" type="presParOf" srcId="{92A91978-DD23-4BE4-9C4D-B7859826E55A}" destId="{DE7EEE68-0C1E-49E3-AC47-5AABBE2E42C9}" srcOrd="10" destOrd="0" presId="urn:microsoft.com/office/officeart/2005/8/layout/hProcess7"/>
    <dgm:cxn modelId="{ABAC7E1F-0B56-4E98-8CAB-79DC57161583}" type="presParOf" srcId="{DE7EEE68-0C1E-49E3-AC47-5AABBE2E42C9}" destId="{4B5E990F-4BA6-465C-A108-5B9E497059A6}" srcOrd="0" destOrd="0" presId="urn:microsoft.com/office/officeart/2005/8/layout/hProcess7"/>
    <dgm:cxn modelId="{D69DE31C-CE37-4D76-ADEF-BA6D9B8FB056}" type="presParOf" srcId="{DE7EEE68-0C1E-49E3-AC47-5AABBE2E42C9}" destId="{996A6DF2-8CCF-4CCF-9C22-97D9B4170A52}" srcOrd="1" destOrd="0" presId="urn:microsoft.com/office/officeart/2005/8/layout/hProcess7"/>
    <dgm:cxn modelId="{DB7D5B20-C941-45C3-BE64-4480C5C00221}" type="presParOf" srcId="{DE7EEE68-0C1E-49E3-AC47-5AABBE2E42C9}" destId="{EF5040D4-FD2B-42EA-B7F9-3DB528755A51}" srcOrd="2" destOrd="0" presId="urn:microsoft.com/office/officeart/2005/8/layout/hProcess7"/>
    <dgm:cxn modelId="{88BA6F0D-A82C-4826-841D-C6E2EA7E7228}" type="presParOf" srcId="{92A91978-DD23-4BE4-9C4D-B7859826E55A}" destId="{D902C06B-EF27-474C-94CC-3F33AE7EAE60}" srcOrd="11" destOrd="0" presId="urn:microsoft.com/office/officeart/2005/8/layout/hProcess7"/>
    <dgm:cxn modelId="{58302C58-8E50-499E-B43E-69F5F8346884}" type="presParOf" srcId="{92A91978-DD23-4BE4-9C4D-B7859826E55A}" destId="{7B686F25-459D-40DB-80D4-80FDCE306D7B}" srcOrd="12" destOrd="0" presId="urn:microsoft.com/office/officeart/2005/8/layout/hProcess7"/>
    <dgm:cxn modelId="{34588F09-732D-430F-9FDE-C77060683A1F}" type="presParOf" srcId="{7B686F25-459D-40DB-80D4-80FDCE306D7B}" destId="{8D5F1A71-8F03-450B-A1B1-072C6FB7AD57}" srcOrd="0" destOrd="0" presId="urn:microsoft.com/office/officeart/2005/8/layout/hProcess7"/>
    <dgm:cxn modelId="{5867147B-6A8C-4AA4-B75F-28601D717F39}" type="presParOf" srcId="{7B686F25-459D-40DB-80D4-80FDCE306D7B}" destId="{6AB3B1EA-27D5-4E12-A9B8-CD32380AE261}" srcOrd="1" destOrd="0" presId="urn:microsoft.com/office/officeart/2005/8/layout/hProcess7"/>
    <dgm:cxn modelId="{30E69965-5F20-48D8-8D1F-2E33703591C7}" type="presParOf" srcId="{7B686F25-459D-40DB-80D4-80FDCE306D7B}" destId="{BCB265D7-EDAA-4822-A0B2-3739A3B44C50}" srcOrd="2" destOrd="0" presId="urn:microsoft.com/office/officeart/2005/8/layout/hProcess7"/>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5C95C6-9869-45C6-AE64-E62A56ADC8B7}">
      <dsp:nvSpPr>
        <dsp:cNvPr id="0" name=""/>
        <dsp:cNvSpPr/>
      </dsp:nvSpPr>
      <dsp:spPr>
        <a:xfrm>
          <a:off x="2744" y="366865"/>
          <a:ext cx="1650745" cy="1980894"/>
        </a:xfrm>
        <a:prstGeom prst="roundRect">
          <a:avLst>
            <a:gd name="adj" fmla="val 5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1722" rIns="80010" bIns="0" numCol="1" spcCol="1270" anchor="t" anchorCtr="0">
          <a:noAutofit/>
        </a:bodyPr>
        <a:lstStyle/>
        <a:p>
          <a:pPr lvl="0" algn="r" defTabSz="800100">
            <a:lnSpc>
              <a:spcPct val="90000"/>
            </a:lnSpc>
            <a:spcBef>
              <a:spcPct val="0"/>
            </a:spcBef>
            <a:spcAft>
              <a:spcPct val="35000"/>
            </a:spcAft>
          </a:pPr>
          <a:r>
            <a:rPr lang="en-NZ" sz="1800" kern="1200"/>
            <a:t>Mar - Apr</a:t>
          </a:r>
        </a:p>
      </dsp:txBody>
      <dsp:txXfrm rot="16200000">
        <a:off x="-644347" y="1013957"/>
        <a:ext cx="1624333" cy="330149"/>
      </dsp:txXfrm>
    </dsp:sp>
    <dsp:sp modelId="{E1551355-7083-44CE-93E6-9F084C670C64}">
      <dsp:nvSpPr>
        <dsp:cNvPr id="0" name=""/>
        <dsp:cNvSpPr/>
      </dsp:nvSpPr>
      <dsp:spPr>
        <a:xfrm>
          <a:off x="332893" y="366865"/>
          <a:ext cx="1229805" cy="198089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0861" rIns="0" bIns="0" numCol="1" spcCol="1270" anchor="t" anchorCtr="0">
          <a:noAutofit/>
        </a:bodyPr>
        <a:lstStyle/>
        <a:p>
          <a:pPr lvl="0" algn="l" defTabSz="400050">
            <a:lnSpc>
              <a:spcPct val="90000"/>
            </a:lnSpc>
            <a:spcBef>
              <a:spcPct val="0"/>
            </a:spcBef>
            <a:spcAft>
              <a:spcPct val="35000"/>
            </a:spcAft>
          </a:pPr>
          <a:r>
            <a:rPr lang="en-NZ" sz="900" b="0" kern="1200"/>
            <a:t>Start the recruitment process for the new teams</a:t>
          </a:r>
        </a:p>
        <a:p>
          <a:pPr lvl="0" algn="l" defTabSz="400050">
            <a:lnSpc>
              <a:spcPct val="90000"/>
            </a:lnSpc>
            <a:spcBef>
              <a:spcPct val="0"/>
            </a:spcBef>
            <a:spcAft>
              <a:spcPct val="35000"/>
            </a:spcAft>
          </a:pPr>
          <a:r>
            <a:rPr lang="en-NZ" sz="900" b="0" kern="1200"/>
            <a:t>Identify system workarounds, business process and tools and resources</a:t>
          </a:r>
        </a:p>
        <a:p>
          <a:pPr lvl="0" algn="l" defTabSz="400050">
            <a:lnSpc>
              <a:spcPct val="90000"/>
            </a:lnSpc>
            <a:spcBef>
              <a:spcPct val="0"/>
            </a:spcBef>
            <a:spcAft>
              <a:spcPct val="35000"/>
            </a:spcAft>
          </a:pPr>
          <a:r>
            <a:rPr lang="en-NZ" sz="900" b="0" kern="1200"/>
            <a:t>Gather baseline data </a:t>
          </a:r>
        </a:p>
        <a:p>
          <a:pPr lvl="0" algn="l" defTabSz="400050">
            <a:lnSpc>
              <a:spcPct val="90000"/>
            </a:lnSpc>
            <a:spcBef>
              <a:spcPct val="0"/>
            </a:spcBef>
            <a:spcAft>
              <a:spcPct val="35000"/>
            </a:spcAft>
          </a:pPr>
          <a:r>
            <a:rPr lang="en-NZ" sz="900" b="0" kern="1200"/>
            <a:t>Identify implications for contracts</a:t>
          </a:r>
        </a:p>
      </dsp:txBody>
      <dsp:txXfrm>
        <a:off x="332893" y="366865"/>
        <a:ext cx="1229805" cy="1980894"/>
      </dsp:txXfrm>
    </dsp:sp>
    <dsp:sp modelId="{D644E998-3590-47A7-A2FC-E737ED27AE05}">
      <dsp:nvSpPr>
        <dsp:cNvPr id="0" name=""/>
        <dsp:cNvSpPr/>
      </dsp:nvSpPr>
      <dsp:spPr>
        <a:xfrm>
          <a:off x="1711266" y="366865"/>
          <a:ext cx="1650745" cy="1980894"/>
        </a:xfrm>
        <a:prstGeom prst="roundRect">
          <a:avLst>
            <a:gd name="adj" fmla="val 5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1722" rIns="80010" bIns="0" numCol="1" spcCol="1270" anchor="t" anchorCtr="0">
          <a:noAutofit/>
        </a:bodyPr>
        <a:lstStyle/>
        <a:p>
          <a:pPr lvl="0" algn="r" defTabSz="800100">
            <a:lnSpc>
              <a:spcPct val="90000"/>
            </a:lnSpc>
            <a:spcBef>
              <a:spcPct val="0"/>
            </a:spcBef>
            <a:spcAft>
              <a:spcPct val="35000"/>
            </a:spcAft>
          </a:pPr>
          <a:r>
            <a:rPr lang="en-NZ" sz="1800" kern="1200"/>
            <a:t>May - Jun</a:t>
          </a:r>
        </a:p>
      </dsp:txBody>
      <dsp:txXfrm rot="16200000">
        <a:off x="1064173" y="1013957"/>
        <a:ext cx="1624333" cy="330149"/>
      </dsp:txXfrm>
    </dsp:sp>
    <dsp:sp modelId="{04B2A239-DE30-47D9-87FE-64CFEA7222CD}">
      <dsp:nvSpPr>
        <dsp:cNvPr id="0" name=""/>
        <dsp:cNvSpPr/>
      </dsp:nvSpPr>
      <dsp:spPr>
        <a:xfrm rot="5400000">
          <a:off x="1574036" y="1940361"/>
          <a:ext cx="290966" cy="247611"/>
        </a:xfrm>
        <a:prstGeom prst="flowChartExtract">
          <a:avLst/>
        </a:prstGeom>
        <a:solidFill>
          <a:schemeClr val="lt1">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D7F805C-2C15-4201-B5DB-4A70520078CE}">
      <dsp:nvSpPr>
        <dsp:cNvPr id="0" name=""/>
        <dsp:cNvSpPr/>
      </dsp:nvSpPr>
      <dsp:spPr>
        <a:xfrm>
          <a:off x="2041415" y="366865"/>
          <a:ext cx="1229805" cy="198089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0861" rIns="0" bIns="0" numCol="1" spcCol="1270" anchor="t" anchorCtr="0">
          <a:noAutofit/>
        </a:bodyPr>
        <a:lstStyle/>
        <a:p>
          <a:pPr lvl="0" algn="l" defTabSz="400050">
            <a:lnSpc>
              <a:spcPct val="90000"/>
            </a:lnSpc>
            <a:spcBef>
              <a:spcPct val="0"/>
            </a:spcBef>
            <a:spcAft>
              <a:spcPct val="35000"/>
            </a:spcAft>
          </a:pPr>
          <a:r>
            <a:rPr lang="en-NZ" sz="900" b="0" kern="1200"/>
            <a:t>Start website testing</a:t>
          </a:r>
        </a:p>
        <a:p>
          <a:pPr lvl="0" algn="l" defTabSz="400050">
            <a:lnSpc>
              <a:spcPct val="90000"/>
            </a:lnSpc>
            <a:spcBef>
              <a:spcPct val="0"/>
            </a:spcBef>
            <a:spcAft>
              <a:spcPct val="35000"/>
            </a:spcAft>
          </a:pPr>
          <a:r>
            <a:rPr lang="en-NZ" sz="900" b="0" kern="1200"/>
            <a:t>Complete safeguarding approach and government interfaces</a:t>
          </a:r>
        </a:p>
        <a:p>
          <a:pPr lvl="0" algn="l" defTabSz="400050">
            <a:lnSpc>
              <a:spcPct val="90000"/>
            </a:lnSpc>
            <a:spcBef>
              <a:spcPct val="0"/>
            </a:spcBef>
            <a:spcAft>
              <a:spcPct val="35000"/>
            </a:spcAft>
          </a:pPr>
          <a:r>
            <a:rPr lang="en-NZ" sz="900" b="0" kern="1200"/>
            <a:t>Cabinet decisions on scope of funding</a:t>
          </a:r>
        </a:p>
        <a:p>
          <a:pPr lvl="0" algn="l" defTabSz="400050">
            <a:lnSpc>
              <a:spcPct val="90000"/>
            </a:lnSpc>
            <a:spcBef>
              <a:spcPct val="0"/>
            </a:spcBef>
            <a:spcAft>
              <a:spcPct val="35000"/>
            </a:spcAft>
          </a:pPr>
          <a:r>
            <a:rPr lang="en-NZ" sz="900" b="0" kern="1200"/>
            <a:t>Complete interim contracts for centrally purchased supports</a:t>
          </a:r>
        </a:p>
      </dsp:txBody>
      <dsp:txXfrm>
        <a:off x="2041415" y="366865"/>
        <a:ext cx="1229805" cy="1980894"/>
      </dsp:txXfrm>
    </dsp:sp>
    <dsp:sp modelId="{A5C8A773-270C-47D4-8AE7-0958BE15791F}">
      <dsp:nvSpPr>
        <dsp:cNvPr id="0" name=""/>
        <dsp:cNvSpPr/>
      </dsp:nvSpPr>
      <dsp:spPr>
        <a:xfrm>
          <a:off x="3419788" y="366865"/>
          <a:ext cx="1650745" cy="1980894"/>
        </a:xfrm>
        <a:prstGeom prst="roundRect">
          <a:avLst>
            <a:gd name="adj" fmla="val 5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1722" rIns="80010" bIns="0" numCol="1" spcCol="1270" anchor="t" anchorCtr="0">
          <a:noAutofit/>
        </a:bodyPr>
        <a:lstStyle/>
        <a:p>
          <a:pPr lvl="0" algn="r" defTabSz="800100">
            <a:lnSpc>
              <a:spcPct val="90000"/>
            </a:lnSpc>
            <a:spcBef>
              <a:spcPct val="0"/>
            </a:spcBef>
            <a:spcAft>
              <a:spcPct val="35000"/>
            </a:spcAft>
          </a:pPr>
          <a:r>
            <a:rPr lang="en-NZ" sz="1800" kern="1200"/>
            <a:t>Jul - Aug</a:t>
          </a:r>
        </a:p>
      </dsp:txBody>
      <dsp:txXfrm rot="16200000">
        <a:off x="2772695" y="1013957"/>
        <a:ext cx="1624333" cy="330149"/>
      </dsp:txXfrm>
    </dsp:sp>
    <dsp:sp modelId="{7255C326-027E-484F-97D6-16AF1FD600FC}">
      <dsp:nvSpPr>
        <dsp:cNvPr id="0" name=""/>
        <dsp:cNvSpPr/>
      </dsp:nvSpPr>
      <dsp:spPr>
        <a:xfrm rot="5400000">
          <a:off x="3282558" y="1940361"/>
          <a:ext cx="290966" cy="247611"/>
        </a:xfrm>
        <a:prstGeom prst="flowChartExtract">
          <a:avLst/>
        </a:prstGeom>
        <a:solidFill>
          <a:schemeClr val="lt1">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6B90F67-29F2-4323-991B-41B270EF67EE}">
      <dsp:nvSpPr>
        <dsp:cNvPr id="0" name=""/>
        <dsp:cNvSpPr/>
      </dsp:nvSpPr>
      <dsp:spPr>
        <a:xfrm>
          <a:off x="3749937" y="366865"/>
          <a:ext cx="1229805" cy="198089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0861" rIns="0" bIns="0" numCol="1" spcCol="1270" anchor="t" anchorCtr="0">
          <a:noAutofit/>
        </a:bodyPr>
        <a:lstStyle/>
        <a:p>
          <a:pPr lvl="0" algn="l" defTabSz="400050">
            <a:lnSpc>
              <a:spcPct val="90000"/>
            </a:lnSpc>
            <a:spcBef>
              <a:spcPct val="0"/>
            </a:spcBef>
            <a:spcAft>
              <a:spcPct val="35000"/>
            </a:spcAft>
          </a:pPr>
          <a:r>
            <a:rPr lang="en-NZ" sz="900" b="0" kern="1200"/>
            <a:t>Complete website testing</a:t>
          </a:r>
        </a:p>
        <a:p>
          <a:pPr lvl="0" algn="l" defTabSz="400050">
            <a:lnSpc>
              <a:spcPct val="90000"/>
            </a:lnSpc>
            <a:spcBef>
              <a:spcPct val="0"/>
            </a:spcBef>
            <a:spcAft>
              <a:spcPct val="35000"/>
            </a:spcAft>
          </a:pPr>
          <a:r>
            <a:rPr lang="en-NZ" sz="900" b="0" kern="1200"/>
            <a:t>Appoint and induct people to teams</a:t>
          </a:r>
        </a:p>
        <a:p>
          <a:pPr lvl="0" algn="l" defTabSz="400050">
            <a:lnSpc>
              <a:spcPct val="90000"/>
            </a:lnSpc>
            <a:spcBef>
              <a:spcPct val="0"/>
            </a:spcBef>
            <a:spcAft>
              <a:spcPct val="35000"/>
            </a:spcAft>
          </a:pPr>
          <a:r>
            <a:rPr lang="en-NZ" sz="900" b="0" kern="1200"/>
            <a:t>Complete system workarounds, business process and tools and resources</a:t>
          </a:r>
        </a:p>
        <a:p>
          <a:pPr lvl="0" algn="l" defTabSz="400050">
            <a:lnSpc>
              <a:spcPct val="90000"/>
            </a:lnSpc>
            <a:spcBef>
              <a:spcPct val="0"/>
            </a:spcBef>
            <a:spcAft>
              <a:spcPct val="35000"/>
            </a:spcAft>
          </a:pPr>
          <a:r>
            <a:rPr lang="en-NZ" sz="900" b="0" kern="1200"/>
            <a:t>Complete baseline report and evaluation framework</a:t>
          </a:r>
        </a:p>
        <a:p>
          <a:pPr lvl="0" algn="l" defTabSz="400050">
            <a:lnSpc>
              <a:spcPct val="90000"/>
            </a:lnSpc>
            <a:spcBef>
              <a:spcPct val="0"/>
            </a:spcBef>
            <a:spcAft>
              <a:spcPct val="35000"/>
            </a:spcAft>
          </a:pPr>
          <a:r>
            <a:rPr lang="en-NZ" sz="900" b="0" kern="1200"/>
            <a:t>Complete all contract arrangements</a:t>
          </a:r>
        </a:p>
        <a:p>
          <a:pPr lvl="0" algn="l" defTabSz="400050">
            <a:lnSpc>
              <a:spcPct val="90000"/>
            </a:lnSpc>
            <a:spcBef>
              <a:spcPct val="0"/>
            </a:spcBef>
            <a:spcAft>
              <a:spcPct val="35000"/>
            </a:spcAft>
          </a:pPr>
          <a:r>
            <a:rPr lang="en-NZ" sz="900" b="0" kern="1200"/>
            <a:t>Complete governance arrangements</a:t>
          </a:r>
        </a:p>
      </dsp:txBody>
      <dsp:txXfrm>
        <a:off x="3749937" y="366865"/>
        <a:ext cx="1229805" cy="1980894"/>
      </dsp:txXfrm>
    </dsp:sp>
    <dsp:sp modelId="{8D5F1A71-8F03-450B-A1B1-072C6FB7AD57}">
      <dsp:nvSpPr>
        <dsp:cNvPr id="0" name=""/>
        <dsp:cNvSpPr/>
      </dsp:nvSpPr>
      <dsp:spPr>
        <a:xfrm>
          <a:off x="5128309" y="366865"/>
          <a:ext cx="1650745" cy="1980894"/>
        </a:xfrm>
        <a:prstGeom prst="roundRect">
          <a:avLst>
            <a:gd name="adj" fmla="val 5000"/>
          </a:avLst>
        </a:prstGeom>
        <a:solidFill>
          <a:schemeClr val="lt1">
            <a:hueOff val="0"/>
            <a:satOff val="0"/>
            <a:lumOff val="0"/>
            <a:alphaOff val="0"/>
          </a:schemeClr>
        </a:solidFill>
        <a:ln w="25400" cap="flat" cmpd="sng" algn="ctr">
          <a:solidFill>
            <a:schemeClr val="accent3">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61722" rIns="80010" bIns="0" numCol="1" spcCol="1270" anchor="t" anchorCtr="0">
          <a:noAutofit/>
        </a:bodyPr>
        <a:lstStyle/>
        <a:p>
          <a:pPr lvl="0" algn="r" defTabSz="800100">
            <a:lnSpc>
              <a:spcPct val="90000"/>
            </a:lnSpc>
            <a:spcBef>
              <a:spcPct val="0"/>
            </a:spcBef>
            <a:spcAft>
              <a:spcPct val="35000"/>
            </a:spcAft>
          </a:pPr>
          <a:r>
            <a:rPr lang="en-NZ" sz="1800" kern="1200"/>
            <a:t>Sep - Oct</a:t>
          </a:r>
        </a:p>
      </dsp:txBody>
      <dsp:txXfrm rot="16200000">
        <a:off x="4481217" y="1013957"/>
        <a:ext cx="1624333" cy="330149"/>
      </dsp:txXfrm>
    </dsp:sp>
    <dsp:sp modelId="{996A6DF2-8CCF-4CCF-9C22-97D9B4170A52}">
      <dsp:nvSpPr>
        <dsp:cNvPr id="0" name=""/>
        <dsp:cNvSpPr/>
      </dsp:nvSpPr>
      <dsp:spPr>
        <a:xfrm rot="5400000">
          <a:off x="4991080" y="1940361"/>
          <a:ext cx="290966" cy="247611"/>
        </a:xfrm>
        <a:prstGeom prst="flowChartExtract">
          <a:avLst/>
        </a:prstGeom>
        <a:solidFill>
          <a:schemeClr val="lt1">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CB265D7-EDAA-4822-A0B2-3739A3B44C50}">
      <dsp:nvSpPr>
        <dsp:cNvPr id="0" name=""/>
        <dsp:cNvSpPr/>
      </dsp:nvSpPr>
      <dsp:spPr>
        <a:xfrm>
          <a:off x="5458459" y="366865"/>
          <a:ext cx="1229805" cy="1980894"/>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0861" rIns="0" bIns="0" numCol="1" spcCol="1270" anchor="t" anchorCtr="0">
          <a:noAutofit/>
        </a:bodyPr>
        <a:lstStyle/>
        <a:p>
          <a:pPr lvl="0" algn="l" defTabSz="400050">
            <a:lnSpc>
              <a:spcPct val="90000"/>
            </a:lnSpc>
            <a:spcBef>
              <a:spcPct val="0"/>
            </a:spcBef>
            <a:spcAft>
              <a:spcPct val="35000"/>
            </a:spcAft>
          </a:pPr>
          <a:r>
            <a:rPr lang="en-NZ" sz="900" kern="1200"/>
            <a:t>Website, information and tools ready for go live</a:t>
          </a:r>
        </a:p>
        <a:p>
          <a:pPr lvl="0" algn="l" defTabSz="400050">
            <a:lnSpc>
              <a:spcPct val="90000"/>
            </a:lnSpc>
            <a:spcBef>
              <a:spcPct val="0"/>
            </a:spcBef>
            <a:spcAft>
              <a:spcPct val="35000"/>
            </a:spcAft>
          </a:pPr>
          <a:r>
            <a:rPr lang="en-NZ" sz="900" kern="1200"/>
            <a:t>Complete induction for people in teams</a:t>
          </a:r>
        </a:p>
        <a:p>
          <a:pPr lvl="0" algn="l" defTabSz="400050">
            <a:lnSpc>
              <a:spcPct val="90000"/>
            </a:lnSpc>
            <a:spcBef>
              <a:spcPct val="0"/>
            </a:spcBef>
            <a:spcAft>
              <a:spcPct val="35000"/>
            </a:spcAft>
          </a:pPr>
          <a:r>
            <a:rPr lang="en-NZ" sz="900" kern="1200"/>
            <a:t>Complete plan for managing changes to the prototype</a:t>
          </a:r>
        </a:p>
        <a:p>
          <a:pPr lvl="0" algn="l" defTabSz="400050">
            <a:lnSpc>
              <a:spcPct val="90000"/>
            </a:lnSpc>
            <a:spcBef>
              <a:spcPct val="0"/>
            </a:spcBef>
            <a:spcAft>
              <a:spcPct val="35000"/>
            </a:spcAft>
          </a:pPr>
          <a:r>
            <a:rPr lang="en-NZ" sz="900" kern="1200"/>
            <a:t>Rollout</a:t>
          </a:r>
        </a:p>
      </dsp:txBody>
      <dsp:txXfrm>
        <a:off x="5458459" y="366865"/>
        <a:ext cx="1229805" cy="198089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E598F-AD2F-4998-B3CD-A6A86A7F9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BE555842</Template>
  <TotalTime>28</TotalTime>
  <Pages>29</Pages>
  <Words>10948</Words>
  <Characters>61071</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71876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Wilkinson</dc:creator>
  <cp:lastModifiedBy>Wendy Illingworth</cp:lastModifiedBy>
  <cp:revision>5</cp:revision>
  <cp:lastPrinted>2018-03-07T23:27:00Z</cp:lastPrinted>
  <dcterms:created xsi:type="dcterms:W3CDTF">2018-04-24T04:15:00Z</dcterms:created>
  <dcterms:modified xsi:type="dcterms:W3CDTF">2018-04-24T04:45:00Z</dcterms:modified>
</cp:coreProperties>
</file>