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857" w:rsidRPr="007147F2" w:rsidRDefault="00985857" w:rsidP="00985857">
      <w:pPr>
        <w:pStyle w:val="Report2"/>
      </w:pPr>
      <w:bookmarkStart w:id="0" w:name="_GoBack"/>
      <w:bookmarkEnd w:id="0"/>
      <w:r>
        <w:t xml:space="preserve">Summary: </w:t>
      </w:r>
      <w:r w:rsidRPr="007147F2">
        <w:t>Preliminary Quality of Life Outcomes for Enabling Good Lives Waikato</w:t>
      </w:r>
    </w:p>
    <w:p w:rsidR="00985857" w:rsidRDefault="00985857" w:rsidP="00985857"/>
    <w:p w:rsidR="00985857" w:rsidRDefault="00985857" w:rsidP="00985857">
      <w:r w:rsidRPr="006C221C">
        <w:t xml:space="preserve">At the request of </w:t>
      </w:r>
      <w:r>
        <w:t>the EGL Joint Agency Group</w:t>
      </w:r>
      <w:r w:rsidRPr="006C221C">
        <w:t xml:space="preserve"> an additional piece of work for the phase two evaluation of the Waikato Demonstration </w:t>
      </w:r>
      <w:r>
        <w:t xml:space="preserve">was undertaken </w:t>
      </w:r>
      <w:r w:rsidRPr="006C221C">
        <w:t>looking at quality of life (QOL) outcomes for those participants interviewed for the evaluation. The key objective of analysing the interview data is to understand what outcomes were being achieved by those participating in Enabling Good Lives</w:t>
      </w:r>
      <w:r>
        <w:t xml:space="preserve"> (EGL)</w:t>
      </w:r>
      <w:r w:rsidRPr="006C221C">
        <w:t xml:space="preserve"> and what contribution </w:t>
      </w:r>
      <w:r>
        <w:t>EGL</w:t>
      </w:r>
      <w:r w:rsidRPr="006C221C">
        <w:t xml:space="preserve"> has made to those outcomes. The </w:t>
      </w:r>
      <w:r>
        <w:t>EGL</w:t>
      </w:r>
      <w:r w:rsidRPr="006C221C">
        <w:t xml:space="preserve"> approach is ultimately about improving the quality of life of people with disabilities</w:t>
      </w:r>
    </w:p>
    <w:p w:rsidR="00985857" w:rsidRDefault="00985857" w:rsidP="00985857">
      <w:pPr>
        <w:rPr>
          <w:lang w:eastAsia="en-AU"/>
        </w:rPr>
      </w:pPr>
      <w:r>
        <w:t xml:space="preserve">Thirty EGL participants were interviewed as part of the EGL Waikato evaluation (phase 2). The interview data was analysed using </w:t>
      </w:r>
      <w:r w:rsidRPr="006C221C">
        <w:t xml:space="preserve">Professor </w:t>
      </w:r>
      <w:proofErr w:type="spellStart"/>
      <w:r w:rsidRPr="006C221C">
        <w:t>Schalock’s</w:t>
      </w:r>
      <w:proofErr w:type="spellEnd"/>
      <w:r w:rsidRPr="006C221C">
        <w:t xml:space="preserve"> QOL framework</w:t>
      </w:r>
      <w:r>
        <w:t xml:space="preserve">. </w:t>
      </w:r>
      <w:r w:rsidRPr="00CF0BEA">
        <w:rPr>
          <w:lang w:eastAsia="en-AU"/>
        </w:rPr>
        <w:t>The questions asked of participants were not focused explicitly on the eight dimensions</w:t>
      </w:r>
      <w:r w:rsidR="00A570B8">
        <w:rPr>
          <w:rStyle w:val="FootnoteReference"/>
          <w:lang w:eastAsia="en-AU"/>
        </w:rPr>
        <w:footnoteReference w:id="1"/>
      </w:r>
      <w:r w:rsidRPr="00CF0BEA">
        <w:rPr>
          <w:lang w:eastAsia="en-AU"/>
        </w:rPr>
        <w:t xml:space="preserve"> of quality of life</w:t>
      </w:r>
      <w:r>
        <w:rPr>
          <w:lang w:eastAsia="en-AU"/>
        </w:rPr>
        <w:t xml:space="preserve">, as expressed through </w:t>
      </w:r>
      <w:proofErr w:type="spellStart"/>
      <w:r>
        <w:rPr>
          <w:lang w:eastAsia="en-AU"/>
        </w:rPr>
        <w:t>Shalock’s</w:t>
      </w:r>
      <w:proofErr w:type="spellEnd"/>
      <w:r>
        <w:rPr>
          <w:lang w:eastAsia="en-AU"/>
        </w:rPr>
        <w:t xml:space="preserve"> framework</w:t>
      </w:r>
      <w:r w:rsidRPr="00CF0BEA">
        <w:rPr>
          <w:lang w:eastAsia="en-AU"/>
        </w:rPr>
        <w:t>.</w:t>
      </w:r>
      <w:r>
        <w:rPr>
          <w:lang w:eastAsia="en-AU"/>
        </w:rPr>
        <w:t xml:space="preserve"> There was no baseline study. Moreover t</w:t>
      </w:r>
      <w:r>
        <w:rPr>
          <w:lang w:eastAsia="en-NZ"/>
        </w:rPr>
        <w:t>here is limited information about the differences between responding and non-responding</w:t>
      </w:r>
      <w:r>
        <w:rPr>
          <w:lang w:eastAsia="en-AU"/>
        </w:rPr>
        <w:t xml:space="preserve"> disabled people. A</w:t>
      </w:r>
      <w:r w:rsidRPr="00CF0BEA">
        <w:rPr>
          <w:lang w:eastAsia="en-AU"/>
        </w:rPr>
        <w:t xml:space="preserve">s a result </w:t>
      </w:r>
      <w:r>
        <w:rPr>
          <w:lang w:eastAsia="en-AU"/>
        </w:rPr>
        <w:t xml:space="preserve">the conclusions drawn should be treated with caution. </w:t>
      </w:r>
    </w:p>
    <w:p w:rsidR="00985857" w:rsidRDefault="00985857" w:rsidP="00985857">
      <w:r>
        <w:rPr>
          <w:lang w:eastAsia="en-NZ"/>
        </w:rPr>
        <w:t>Analysis of the data collected revealed there were improvements across aspects of all the quality of life dimensions. Only three people reported minimal or no change across dimensions.</w:t>
      </w:r>
    </w:p>
    <w:p w:rsidR="00985857" w:rsidRDefault="00985857" w:rsidP="00985857">
      <w:r>
        <w:t xml:space="preserve">Interviewees attributed improvements in the various dimensions of quality of life to having the ability to use their funding allocation more flexibly to meet their needs (e.g. choosing and hiring their own support staff). </w:t>
      </w:r>
    </w:p>
    <w:p w:rsidR="00985857" w:rsidRDefault="00985857" w:rsidP="00985857">
      <w:r>
        <w:t>Many families reported improvements in wellbeing and the quality of their relationships</w:t>
      </w:r>
      <w:r w:rsidR="00A570B8">
        <w:t xml:space="preserve"> which were</w:t>
      </w:r>
      <w:r>
        <w:t xml:space="preserve"> </w:t>
      </w:r>
      <w:r>
        <w:rPr>
          <w:lang w:eastAsia="en-AU"/>
        </w:rPr>
        <w:t>often related to the improvement of supports to disabled people, and more support for the family.</w:t>
      </w:r>
    </w:p>
    <w:p w:rsidR="00F829F6" w:rsidRDefault="00F829F6" w:rsidP="00F113EF"/>
    <w:p w:rsidR="00985857" w:rsidRPr="00F113EF" w:rsidRDefault="00985857" w:rsidP="00F113EF"/>
    <w:sectPr w:rsidR="00985857" w:rsidRPr="00F113E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4A2" w:rsidRDefault="000224A2" w:rsidP="00A570B8">
      <w:pPr>
        <w:spacing w:after="0" w:line="240" w:lineRule="auto"/>
      </w:pPr>
      <w:r>
        <w:separator/>
      </w:r>
    </w:p>
  </w:endnote>
  <w:endnote w:type="continuationSeparator" w:id="0">
    <w:p w:rsidR="000224A2" w:rsidRDefault="000224A2" w:rsidP="00A5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4A2" w:rsidRDefault="000224A2" w:rsidP="00A570B8">
      <w:pPr>
        <w:spacing w:after="0" w:line="240" w:lineRule="auto"/>
      </w:pPr>
      <w:r>
        <w:separator/>
      </w:r>
    </w:p>
  </w:footnote>
  <w:footnote w:type="continuationSeparator" w:id="0">
    <w:p w:rsidR="000224A2" w:rsidRDefault="000224A2" w:rsidP="00A570B8">
      <w:pPr>
        <w:spacing w:after="0" w:line="240" w:lineRule="auto"/>
      </w:pPr>
      <w:r>
        <w:continuationSeparator/>
      </w:r>
    </w:p>
  </w:footnote>
  <w:footnote w:id="1">
    <w:p w:rsidR="00A570B8" w:rsidRPr="00A570B8" w:rsidRDefault="00A570B8" w:rsidP="00A570B8">
      <w:pPr>
        <w:rPr>
          <w:sz w:val="16"/>
          <w:szCs w:val="16"/>
          <w:lang w:eastAsia="en-AU"/>
        </w:rPr>
      </w:pPr>
      <w:r w:rsidRPr="00A570B8">
        <w:rPr>
          <w:rStyle w:val="FootnoteReference"/>
          <w:sz w:val="16"/>
          <w:szCs w:val="16"/>
        </w:rPr>
        <w:footnoteRef/>
      </w:r>
      <w:r w:rsidRPr="00A570B8">
        <w:rPr>
          <w:sz w:val="16"/>
          <w:szCs w:val="16"/>
        </w:rPr>
        <w:t xml:space="preserve"> These</w:t>
      </w:r>
      <w:r>
        <w:rPr>
          <w:sz w:val="16"/>
          <w:szCs w:val="16"/>
        </w:rPr>
        <w:t xml:space="preserve"> dimensions</w:t>
      </w:r>
      <w:r w:rsidRPr="00A570B8">
        <w:rPr>
          <w:sz w:val="16"/>
          <w:szCs w:val="16"/>
        </w:rPr>
        <w:t xml:space="preserve"> are Self-Determination, Personal Development, Interpersonal Relations, Social Inclusion, Rights, Emotional Well-Being, Physical Well-Being, Material Well-Being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B8" w:rsidRDefault="00A570B8">
    <w:pPr>
      <w:pStyle w:val="Header"/>
    </w:pPr>
    <w:r>
      <w:t>09/03/17</w:t>
    </w:r>
  </w:p>
  <w:p w:rsidR="00A570B8" w:rsidRDefault="00A570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AC4F0A"/>
    <w:lvl w:ilvl="0">
      <w:start w:val="1"/>
      <w:numFmt w:val="decimal"/>
      <w:lvlText w:val="%1."/>
      <w:lvlJc w:val="left"/>
      <w:pPr>
        <w:tabs>
          <w:tab w:val="num" w:pos="1492"/>
        </w:tabs>
        <w:ind w:left="1492" w:hanging="360"/>
      </w:pPr>
    </w:lvl>
  </w:abstractNum>
  <w:abstractNum w:abstractNumId="1">
    <w:nsid w:val="FFFFFF7D"/>
    <w:multiLevelType w:val="singleLevel"/>
    <w:tmpl w:val="A62C5F6C"/>
    <w:lvl w:ilvl="0">
      <w:start w:val="1"/>
      <w:numFmt w:val="decimal"/>
      <w:lvlText w:val="%1."/>
      <w:lvlJc w:val="left"/>
      <w:pPr>
        <w:tabs>
          <w:tab w:val="num" w:pos="1209"/>
        </w:tabs>
        <w:ind w:left="1209" w:hanging="360"/>
      </w:pPr>
    </w:lvl>
  </w:abstractNum>
  <w:abstractNum w:abstractNumId="2">
    <w:nsid w:val="FFFFFF7E"/>
    <w:multiLevelType w:val="singleLevel"/>
    <w:tmpl w:val="72B03C60"/>
    <w:lvl w:ilvl="0">
      <w:start w:val="1"/>
      <w:numFmt w:val="decimal"/>
      <w:lvlText w:val="%1."/>
      <w:lvlJc w:val="left"/>
      <w:pPr>
        <w:tabs>
          <w:tab w:val="num" w:pos="926"/>
        </w:tabs>
        <w:ind w:left="926" w:hanging="360"/>
      </w:pPr>
    </w:lvl>
  </w:abstractNum>
  <w:abstractNum w:abstractNumId="3">
    <w:nsid w:val="FFFFFF7F"/>
    <w:multiLevelType w:val="singleLevel"/>
    <w:tmpl w:val="E3FA9F9C"/>
    <w:lvl w:ilvl="0">
      <w:start w:val="1"/>
      <w:numFmt w:val="decimal"/>
      <w:lvlText w:val="%1."/>
      <w:lvlJc w:val="left"/>
      <w:pPr>
        <w:tabs>
          <w:tab w:val="num" w:pos="643"/>
        </w:tabs>
        <w:ind w:left="643" w:hanging="360"/>
      </w:pPr>
    </w:lvl>
  </w:abstractNum>
  <w:abstractNum w:abstractNumId="4">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3DAA994"/>
    <w:lvl w:ilvl="0">
      <w:start w:val="1"/>
      <w:numFmt w:val="decimal"/>
      <w:lvlText w:val="%1."/>
      <w:lvlJc w:val="left"/>
      <w:pPr>
        <w:tabs>
          <w:tab w:val="num" w:pos="360"/>
        </w:tabs>
        <w:ind w:left="360" w:hanging="360"/>
      </w:pPr>
    </w:lvl>
  </w:abstractNum>
  <w:abstractNum w:abstractNumId="9">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2">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2"/>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4"/>
  </w:num>
  <w:num w:numId="26">
    <w:abstractNumId w:val="25"/>
  </w:num>
  <w:num w:numId="27">
    <w:abstractNumId w:val="23"/>
  </w:num>
  <w:num w:numId="28">
    <w:abstractNumId w:val="17"/>
  </w:num>
  <w:num w:numId="29">
    <w:abstractNumId w:val="11"/>
  </w:num>
  <w:num w:numId="30">
    <w:abstractNumId w:val="18"/>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57"/>
    <w:rsid w:val="00000B4C"/>
    <w:rsid w:val="00005BBE"/>
    <w:rsid w:val="000106D0"/>
    <w:rsid w:val="000224A2"/>
    <w:rsid w:val="00034336"/>
    <w:rsid w:val="00037CB0"/>
    <w:rsid w:val="000A576B"/>
    <w:rsid w:val="000E3BB9"/>
    <w:rsid w:val="00106AED"/>
    <w:rsid w:val="001D3744"/>
    <w:rsid w:val="00213DA6"/>
    <w:rsid w:val="00216302"/>
    <w:rsid w:val="00236D2D"/>
    <w:rsid w:val="00245A2B"/>
    <w:rsid w:val="002A2AA2"/>
    <w:rsid w:val="002D1C62"/>
    <w:rsid w:val="002D367B"/>
    <w:rsid w:val="00354EC2"/>
    <w:rsid w:val="00397220"/>
    <w:rsid w:val="003B0A38"/>
    <w:rsid w:val="003E3722"/>
    <w:rsid w:val="004227ED"/>
    <w:rsid w:val="00445BCE"/>
    <w:rsid w:val="00454F25"/>
    <w:rsid w:val="004710B8"/>
    <w:rsid w:val="00533E65"/>
    <w:rsid w:val="0056681E"/>
    <w:rsid w:val="00572AA9"/>
    <w:rsid w:val="00595906"/>
    <w:rsid w:val="005B11F9"/>
    <w:rsid w:val="00631D73"/>
    <w:rsid w:val="006B19BD"/>
    <w:rsid w:val="007B201A"/>
    <w:rsid w:val="007C2143"/>
    <w:rsid w:val="007F3ACD"/>
    <w:rsid w:val="0080133F"/>
    <w:rsid w:val="0080498F"/>
    <w:rsid w:val="00860654"/>
    <w:rsid w:val="00903467"/>
    <w:rsid w:val="00906EAA"/>
    <w:rsid w:val="00970DD2"/>
    <w:rsid w:val="00985857"/>
    <w:rsid w:val="009D15F1"/>
    <w:rsid w:val="009D2B10"/>
    <w:rsid w:val="00A2199C"/>
    <w:rsid w:val="00A43896"/>
    <w:rsid w:val="00A570B8"/>
    <w:rsid w:val="00A6244E"/>
    <w:rsid w:val="00B41635"/>
    <w:rsid w:val="00B5357A"/>
    <w:rsid w:val="00C503A7"/>
    <w:rsid w:val="00C5215F"/>
    <w:rsid w:val="00CB4A28"/>
    <w:rsid w:val="00D34EA0"/>
    <w:rsid w:val="00DD6907"/>
    <w:rsid w:val="00DD7526"/>
    <w:rsid w:val="00E17ECE"/>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lsdException w:name="Strong"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latentStyles>
  <w:style w:type="paragraph" w:default="1" w:styleId="Normal">
    <w:name w:val="Normal"/>
    <w:qFormat/>
    <w:rsid w:val="00985857"/>
    <w:pPr>
      <w:spacing w:after="120" w:line="288" w:lineRule="auto"/>
    </w:pPr>
    <w:rPr>
      <w:rFonts w:ascii="Verdana" w:hAnsi="Verdana" w:cs="Arial"/>
      <w:kern w:val="28"/>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kern w:val="0"/>
      <w:sz w:val="36"/>
      <w:szCs w:val="28"/>
    </w:rPr>
  </w:style>
  <w:style w:type="paragraph" w:styleId="Heading2">
    <w:name w:val="heading 2"/>
    <w:basedOn w:val="Normal"/>
    <w:next w:val="Normal"/>
    <w:link w:val="Heading2Char"/>
    <w:uiPriority w:val="99"/>
    <w:qFormat/>
    <w:rsid w:val="00F126F3"/>
    <w:pPr>
      <w:outlineLvl w:val="1"/>
    </w:pPr>
    <w:rPr>
      <w:b/>
      <w:kern w:val="0"/>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kern w:val="0"/>
      <w:szCs w:val="22"/>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kern w:val="0"/>
      <w:szCs w:val="22"/>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kern w:val="0"/>
      <w:szCs w:val="22"/>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kern w:val="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rPr>
      <w:kern w:val="0"/>
      <w:szCs w:val="22"/>
    </w:rPr>
  </w:style>
  <w:style w:type="paragraph" w:styleId="List5">
    <w:name w:val="List 5"/>
    <w:basedOn w:val="Normal"/>
    <w:uiPriority w:val="99"/>
    <w:semiHidden/>
    <w:rsid w:val="00C5215F"/>
    <w:pPr>
      <w:numPr>
        <w:ilvl w:val="4"/>
        <w:numId w:val="4"/>
      </w:numPr>
      <w:contextualSpacing/>
    </w:pPr>
    <w:rPr>
      <w:kern w:val="0"/>
      <w:szCs w:val="22"/>
    </w:rPr>
  </w:style>
  <w:style w:type="paragraph" w:styleId="List">
    <w:name w:val="List"/>
    <w:basedOn w:val="Normal"/>
    <w:uiPriority w:val="99"/>
    <w:rsid w:val="00F06EE8"/>
    <w:pPr>
      <w:numPr>
        <w:numId w:val="4"/>
      </w:numPr>
      <w:ind w:left="454" w:hanging="454"/>
    </w:pPr>
    <w:rPr>
      <w:kern w:val="0"/>
      <w:szCs w:val="22"/>
    </w:rPr>
  </w:style>
  <w:style w:type="paragraph" w:styleId="List2">
    <w:name w:val="List 2"/>
    <w:basedOn w:val="Normal"/>
    <w:uiPriority w:val="99"/>
    <w:rsid w:val="00906EAA"/>
    <w:pPr>
      <w:numPr>
        <w:ilvl w:val="1"/>
        <w:numId w:val="4"/>
      </w:numPr>
      <w:ind w:left="908" w:hanging="454"/>
    </w:pPr>
    <w:rPr>
      <w:kern w:val="0"/>
      <w:szCs w:val="22"/>
    </w:r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kern w:val="0"/>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kern w:val="0"/>
      <w:szCs w:val="22"/>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kern w:val="0"/>
      <w:szCs w:val="22"/>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rPr>
      <w:kern w:val="0"/>
      <w:szCs w:val="22"/>
    </w:rPr>
  </w:style>
  <w:style w:type="paragraph" w:styleId="ListBullet">
    <w:name w:val="List Bullet"/>
    <w:basedOn w:val="Normal"/>
    <w:uiPriority w:val="99"/>
    <w:rsid w:val="003B0A38"/>
    <w:pPr>
      <w:numPr>
        <w:numId w:val="5"/>
      </w:numPr>
      <w:contextualSpacing/>
    </w:pPr>
    <w:rPr>
      <w:kern w:val="0"/>
      <w:szCs w:val="22"/>
    </w:r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kern w:val="0"/>
      <w:szCs w:val="22"/>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rPr>
      <w:kern w:val="0"/>
      <w:szCs w:val="22"/>
    </w:rPr>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kern w:val="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rPr>
      <w:kern w:val="0"/>
      <w:szCs w:val="22"/>
    </w:r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kern w:val="0"/>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rPr>
      <w:kern w:val="0"/>
      <w:szCs w:val="22"/>
    </w:r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rPr>
      <w:kern w:val="0"/>
      <w:szCs w:val="22"/>
    </w:rPr>
  </w:style>
  <w:style w:type="paragraph" w:styleId="TOC2">
    <w:name w:val="toc 2"/>
    <w:basedOn w:val="Normal"/>
    <w:next w:val="Normal"/>
    <w:autoRedefine/>
    <w:uiPriority w:val="39"/>
    <w:semiHidden/>
    <w:rsid w:val="003E3722"/>
    <w:pPr>
      <w:spacing w:after="100"/>
      <w:ind w:left="200"/>
    </w:pPr>
    <w:rPr>
      <w:kern w:val="0"/>
      <w:szCs w:val="22"/>
    </w:rPr>
  </w:style>
  <w:style w:type="paragraph" w:styleId="TOC3">
    <w:name w:val="toc 3"/>
    <w:basedOn w:val="Normal"/>
    <w:next w:val="Normal"/>
    <w:autoRedefine/>
    <w:uiPriority w:val="39"/>
    <w:semiHidden/>
    <w:rsid w:val="003E3722"/>
    <w:pPr>
      <w:spacing w:after="100"/>
      <w:ind w:left="400"/>
    </w:pPr>
    <w:rPr>
      <w:kern w:val="0"/>
      <w:szCs w:val="22"/>
    </w:rPr>
  </w:style>
  <w:style w:type="paragraph" w:styleId="TOC4">
    <w:name w:val="toc 4"/>
    <w:basedOn w:val="Normal"/>
    <w:next w:val="Normal"/>
    <w:autoRedefine/>
    <w:uiPriority w:val="39"/>
    <w:semiHidden/>
    <w:rsid w:val="003E3722"/>
    <w:pPr>
      <w:spacing w:after="100"/>
      <w:ind w:left="600"/>
    </w:pPr>
    <w:rPr>
      <w:kern w:val="0"/>
      <w:szCs w:val="22"/>
    </w:rPr>
  </w:style>
  <w:style w:type="paragraph" w:styleId="TOC5">
    <w:name w:val="toc 5"/>
    <w:basedOn w:val="Normal"/>
    <w:next w:val="Normal"/>
    <w:autoRedefine/>
    <w:uiPriority w:val="39"/>
    <w:semiHidden/>
    <w:rsid w:val="003E3722"/>
    <w:pPr>
      <w:spacing w:after="100"/>
      <w:ind w:left="800"/>
    </w:pPr>
    <w:rPr>
      <w:kern w:val="0"/>
      <w:szCs w:val="22"/>
    </w:rPr>
  </w:style>
  <w:style w:type="paragraph" w:styleId="TOC6">
    <w:name w:val="toc 6"/>
    <w:basedOn w:val="Normal"/>
    <w:next w:val="Normal"/>
    <w:autoRedefine/>
    <w:uiPriority w:val="39"/>
    <w:semiHidden/>
    <w:rsid w:val="003E3722"/>
    <w:pPr>
      <w:spacing w:after="100"/>
      <w:ind w:left="1000"/>
    </w:pPr>
    <w:rPr>
      <w:kern w:val="0"/>
      <w:szCs w:val="22"/>
    </w:rPr>
  </w:style>
  <w:style w:type="paragraph" w:styleId="TOC7">
    <w:name w:val="toc 7"/>
    <w:basedOn w:val="Normal"/>
    <w:next w:val="Normal"/>
    <w:autoRedefine/>
    <w:uiPriority w:val="39"/>
    <w:semiHidden/>
    <w:rsid w:val="003E3722"/>
    <w:pPr>
      <w:spacing w:after="100"/>
      <w:ind w:left="1200"/>
    </w:pPr>
    <w:rPr>
      <w:kern w:val="0"/>
      <w:szCs w:val="22"/>
    </w:rPr>
  </w:style>
  <w:style w:type="paragraph" w:styleId="TOC8">
    <w:name w:val="toc 8"/>
    <w:basedOn w:val="Normal"/>
    <w:next w:val="Normal"/>
    <w:autoRedefine/>
    <w:uiPriority w:val="39"/>
    <w:semiHidden/>
    <w:rsid w:val="003E3722"/>
    <w:pPr>
      <w:spacing w:after="100"/>
      <w:ind w:left="1400"/>
    </w:pPr>
    <w:rPr>
      <w:kern w:val="0"/>
      <w:szCs w:val="22"/>
    </w:rPr>
  </w:style>
  <w:style w:type="paragraph" w:styleId="TOC9">
    <w:name w:val="toc 9"/>
    <w:basedOn w:val="Normal"/>
    <w:next w:val="Normal"/>
    <w:autoRedefine/>
    <w:uiPriority w:val="39"/>
    <w:semiHidden/>
    <w:rsid w:val="003E3722"/>
    <w:pPr>
      <w:spacing w:after="100"/>
      <w:ind w:left="1600"/>
    </w:pPr>
    <w:rPr>
      <w:kern w:val="0"/>
      <w:szCs w:val="22"/>
    </w:rPr>
  </w:style>
  <w:style w:type="paragraph" w:styleId="BalloonText">
    <w:name w:val="Balloon Text"/>
    <w:basedOn w:val="Normal"/>
    <w:link w:val="BalloonTextChar"/>
    <w:uiPriority w:val="99"/>
    <w:semiHidden/>
    <w:rsid w:val="003E3722"/>
    <w:pPr>
      <w:spacing w:after="0" w:line="240" w:lineRule="auto"/>
    </w:pPr>
    <w:rPr>
      <w:rFonts w:cs="Tahoma"/>
      <w:kern w:val="0"/>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kern w:val="0"/>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kern w:val="0"/>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kern w:val="0"/>
      <w:sz w:val="18"/>
    </w:rPr>
  </w:style>
  <w:style w:type="paragraph" w:styleId="Footer">
    <w:name w:val="footer"/>
    <w:basedOn w:val="Normal"/>
    <w:link w:val="FooterChar"/>
    <w:uiPriority w:val="99"/>
    <w:semiHidden/>
    <w:rsid w:val="003E3722"/>
    <w:pPr>
      <w:tabs>
        <w:tab w:val="center" w:pos="4513"/>
        <w:tab w:val="right" w:pos="9026"/>
      </w:tabs>
      <w:spacing w:after="0" w:line="240" w:lineRule="auto"/>
    </w:pPr>
    <w:rPr>
      <w:kern w:val="0"/>
      <w:sz w:val="18"/>
      <w:szCs w:val="22"/>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kern w:val="0"/>
      <w:sz w:val="18"/>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rPr>
      <w:kern w:val="0"/>
      <w:szCs w:val="22"/>
    </w:rPr>
  </w:style>
  <w:style w:type="paragraph" w:styleId="IndexHeading">
    <w:name w:val="index heading"/>
    <w:basedOn w:val="Normal"/>
    <w:next w:val="Index1"/>
    <w:uiPriority w:val="99"/>
    <w:semiHidden/>
    <w:rsid w:val="003E3722"/>
    <w:rPr>
      <w:rFonts w:eastAsiaTheme="majorEastAsia" w:cstheme="majorBidi"/>
      <w:b/>
      <w:bCs/>
      <w:kern w:val="0"/>
      <w:sz w:val="18"/>
      <w:szCs w:val="22"/>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kern w:val="0"/>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kern w:val="0"/>
      <w:szCs w:val="24"/>
    </w:rPr>
  </w:style>
  <w:style w:type="paragraph" w:styleId="PlainText">
    <w:name w:val="Plain Text"/>
    <w:basedOn w:val="Normal"/>
    <w:link w:val="PlainTextChar"/>
    <w:uiPriority w:val="99"/>
    <w:semiHidden/>
    <w:rsid w:val="003E3722"/>
    <w:pPr>
      <w:spacing w:after="0" w:line="240" w:lineRule="auto"/>
    </w:pPr>
    <w:rPr>
      <w:rFonts w:cs="Consolas"/>
      <w:kern w:val="0"/>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kern w:val="0"/>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kern w:val="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Report2">
    <w:name w:val="Report2"/>
    <w:qFormat/>
    <w:rsid w:val="00985857"/>
    <w:pPr>
      <w:spacing w:before="240"/>
    </w:pPr>
    <w:rPr>
      <w:rFonts w:ascii="Georgia" w:hAnsi="Georgia" w:cs="Arial"/>
      <w:b/>
      <w:color w:val="121F6B"/>
      <w:kern w:val="28"/>
      <w:sz w:val="40"/>
      <w:szCs w:val="40"/>
      <w:lang w:val="en-US"/>
    </w:rPr>
  </w:style>
  <w:style w:type="character" w:styleId="FootnoteReference">
    <w:name w:val="footnote reference"/>
    <w:basedOn w:val="DefaultParagraphFont"/>
    <w:uiPriority w:val="99"/>
    <w:semiHidden/>
    <w:rsid w:val="00A570B8"/>
    <w:rPr>
      <w:vertAlign w:val="superscript"/>
    </w:rPr>
  </w:style>
  <w:style w:type="paragraph" w:styleId="Header">
    <w:name w:val="header"/>
    <w:basedOn w:val="Normal"/>
    <w:link w:val="HeaderChar"/>
    <w:uiPriority w:val="99"/>
    <w:rsid w:val="00A57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B8"/>
    <w:rPr>
      <w:rFonts w:ascii="Verdana" w:hAnsi="Verdana" w:cs="Arial"/>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lsdException w:name="Strong"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latentStyles>
  <w:style w:type="paragraph" w:default="1" w:styleId="Normal">
    <w:name w:val="Normal"/>
    <w:qFormat/>
    <w:rsid w:val="00985857"/>
    <w:pPr>
      <w:spacing w:after="120" w:line="288" w:lineRule="auto"/>
    </w:pPr>
    <w:rPr>
      <w:rFonts w:ascii="Verdana" w:hAnsi="Verdana" w:cs="Arial"/>
      <w:kern w:val="28"/>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kern w:val="0"/>
      <w:sz w:val="36"/>
      <w:szCs w:val="28"/>
    </w:rPr>
  </w:style>
  <w:style w:type="paragraph" w:styleId="Heading2">
    <w:name w:val="heading 2"/>
    <w:basedOn w:val="Normal"/>
    <w:next w:val="Normal"/>
    <w:link w:val="Heading2Char"/>
    <w:uiPriority w:val="99"/>
    <w:qFormat/>
    <w:rsid w:val="00F126F3"/>
    <w:pPr>
      <w:outlineLvl w:val="1"/>
    </w:pPr>
    <w:rPr>
      <w:b/>
      <w:kern w:val="0"/>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kern w:val="0"/>
      <w:szCs w:val="22"/>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kern w:val="0"/>
      <w:szCs w:val="22"/>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kern w:val="0"/>
      <w:szCs w:val="22"/>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kern w:val="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rPr>
      <w:kern w:val="0"/>
      <w:szCs w:val="22"/>
    </w:rPr>
  </w:style>
  <w:style w:type="paragraph" w:styleId="List5">
    <w:name w:val="List 5"/>
    <w:basedOn w:val="Normal"/>
    <w:uiPriority w:val="99"/>
    <w:semiHidden/>
    <w:rsid w:val="00C5215F"/>
    <w:pPr>
      <w:numPr>
        <w:ilvl w:val="4"/>
        <w:numId w:val="4"/>
      </w:numPr>
      <w:contextualSpacing/>
    </w:pPr>
    <w:rPr>
      <w:kern w:val="0"/>
      <w:szCs w:val="22"/>
    </w:rPr>
  </w:style>
  <w:style w:type="paragraph" w:styleId="List">
    <w:name w:val="List"/>
    <w:basedOn w:val="Normal"/>
    <w:uiPriority w:val="99"/>
    <w:rsid w:val="00F06EE8"/>
    <w:pPr>
      <w:numPr>
        <w:numId w:val="4"/>
      </w:numPr>
      <w:ind w:left="454" w:hanging="454"/>
    </w:pPr>
    <w:rPr>
      <w:kern w:val="0"/>
      <w:szCs w:val="22"/>
    </w:rPr>
  </w:style>
  <w:style w:type="paragraph" w:styleId="List2">
    <w:name w:val="List 2"/>
    <w:basedOn w:val="Normal"/>
    <w:uiPriority w:val="99"/>
    <w:rsid w:val="00906EAA"/>
    <w:pPr>
      <w:numPr>
        <w:ilvl w:val="1"/>
        <w:numId w:val="4"/>
      </w:numPr>
      <w:ind w:left="908" w:hanging="454"/>
    </w:pPr>
    <w:rPr>
      <w:kern w:val="0"/>
      <w:szCs w:val="22"/>
    </w:r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kern w:val="0"/>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kern w:val="0"/>
      <w:szCs w:val="22"/>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kern w:val="0"/>
      <w:szCs w:val="22"/>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rPr>
      <w:kern w:val="0"/>
      <w:szCs w:val="22"/>
    </w:rPr>
  </w:style>
  <w:style w:type="paragraph" w:styleId="ListBullet">
    <w:name w:val="List Bullet"/>
    <w:basedOn w:val="Normal"/>
    <w:uiPriority w:val="99"/>
    <w:rsid w:val="003B0A38"/>
    <w:pPr>
      <w:numPr>
        <w:numId w:val="5"/>
      </w:numPr>
      <w:contextualSpacing/>
    </w:pPr>
    <w:rPr>
      <w:kern w:val="0"/>
      <w:szCs w:val="22"/>
    </w:r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kern w:val="0"/>
      <w:szCs w:val="22"/>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rPr>
      <w:kern w:val="0"/>
      <w:szCs w:val="22"/>
    </w:rPr>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kern w:val="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rPr>
      <w:kern w:val="0"/>
      <w:szCs w:val="22"/>
    </w:r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kern w:val="0"/>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rPr>
      <w:kern w:val="0"/>
      <w:szCs w:val="22"/>
    </w:r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rPr>
      <w:kern w:val="0"/>
      <w:szCs w:val="22"/>
    </w:rPr>
  </w:style>
  <w:style w:type="paragraph" w:styleId="TOC2">
    <w:name w:val="toc 2"/>
    <w:basedOn w:val="Normal"/>
    <w:next w:val="Normal"/>
    <w:autoRedefine/>
    <w:uiPriority w:val="39"/>
    <w:semiHidden/>
    <w:rsid w:val="003E3722"/>
    <w:pPr>
      <w:spacing w:after="100"/>
      <w:ind w:left="200"/>
    </w:pPr>
    <w:rPr>
      <w:kern w:val="0"/>
      <w:szCs w:val="22"/>
    </w:rPr>
  </w:style>
  <w:style w:type="paragraph" w:styleId="TOC3">
    <w:name w:val="toc 3"/>
    <w:basedOn w:val="Normal"/>
    <w:next w:val="Normal"/>
    <w:autoRedefine/>
    <w:uiPriority w:val="39"/>
    <w:semiHidden/>
    <w:rsid w:val="003E3722"/>
    <w:pPr>
      <w:spacing w:after="100"/>
      <w:ind w:left="400"/>
    </w:pPr>
    <w:rPr>
      <w:kern w:val="0"/>
      <w:szCs w:val="22"/>
    </w:rPr>
  </w:style>
  <w:style w:type="paragraph" w:styleId="TOC4">
    <w:name w:val="toc 4"/>
    <w:basedOn w:val="Normal"/>
    <w:next w:val="Normal"/>
    <w:autoRedefine/>
    <w:uiPriority w:val="39"/>
    <w:semiHidden/>
    <w:rsid w:val="003E3722"/>
    <w:pPr>
      <w:spacing w:after="100"/>
      <w:ind w:left="600"/>
    </w:pPr>
    <w:rPr>
      <w:kern w:val="0"/>
      <w:szCs w:val="22"/>
    </w:rPr>
  </w:style>
  <w:style w:type="paragraph" w:styleId="TOC5">
    <w:name w:val="toc 5"/>
    <w:basedOn w:val="Normal"/>
    <w:next w:val="Normal"/>
    <w:autoRedefine/>
    <w:uiPriority w:val="39"/>
    <w:semiHidden/>
    <w:rsid w:val="003E3722"/>
    <w:pPr>
      <w:spacing w:after="100"/>
      <w:ind w:left="800"/>
    </w:pPr>
    <w:rPr>
      <w:kern w:val="0"/>
      <w:szCs w:val="22"/>
    </w:rPr>
  </w:style>
  <w:style w:type="paragraph" w:styleId="TOC6">
    <w:name w:val="toc 6"/>
    <w:basedOn w:val="Normal"/>
    <w:next w:val="Normal"/>
    <w:autoRedefine/>
    <w:uiPriority w:val="39"/>
    <w:semiHidden/>
    <w:rsid w:val="003E3722"/>
    <w:pPr>
      <w:spacing w:after="100"/>
      <w:ind w:left="1000"/>
    </w:pPr>
    <w:rPr>
      <w:kern w:val="0"/>
      <w:szCs w:val="22"/>
    </w:rPr>
  </w:style>
  <w:style w:type="paragraph" w:styleId="TOC7">
    <w:name w:val="toc 7"/>
    <w:basedOn w:val="Normal"/>
    <w:next w:val="Normal"/>
    <w:autoRedefine/>
    <w:uiPriority w:val="39"/>
    <w:semiHidden/>
    <w:rsid w:val="003E3722"/>
    <w:pPr>
      <w:spacing w:after="100"/>
      <w:ind w:left="1200"/>
    </w:pPr>
    <w:rPr>
      <w:kern w:val="0"/>
      <w:szCs w:val="22"/>
    </w:rPr>
  </w:style>
  <w:style w:type="paragraph" w:styleId="TOC8">
    <w:name w:val="toc 8"/>
    <w:basedOn w:val="Normal"/>
    <w:next w:val="Normal"/>
    <w:autoRedefine/>
    <w:uiPriority w:val="39"/>
    <w:semiHidden/>
    <w:rsid w:val="003E3722"/>
    <w:pPr>
      <w:spacing w:after="100"/>
      <w:ind w:left="1400"/>
    </w:pPr>
    <w:rPr>
      <w:kern w:val="0"/>
      <w:szCs w:val="22"/>
    </w:rPr>
  </w:style>
  <w:style w:type="paragraph" w:styleId="TOC9">
    <w:name w:val="toc 9"/>
    <w:basedOn w:val="Normal"/>
    <w:next w:val="Normal"/>
    <w:autoRedefine/>
    <w:uiPriority w:val="39"/>
    <w:semiHidden/>
    <w:rsid w:val="003E3722"/>
    <w:pPr>
      <w:spacing w:after="100"/>
      <w:ind w:left="1600"/>
    </w:pPr>
    <w:rPr>
      <w:kern w:val="0"/>
      <w:szCs w:val="22"/>
    </w:rPr>
  </w:style>
  <w:style w:type="paragraph" w:styleId="BalloonText">
    <w:name w:val="Balloon Text"/>
    <w:basedOn w:val="Normal"/>
    <w:link w:val="BalloonTextChar"/>
    <w:uiPriority w:val="99"/>
    <w:semiHidden/>
    <w:rsid w:val="003E3722"/>
    <w:pPr>
      <w:spacing w:after="0" w:line="240" w:lineRule="auto"/>
    </w:pPr>
    <w:rPr>
      <w:rFonts w:cs="Tahoma"/>
      <w:kern w:val="0"/>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kern w:val="0"/>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kern w:val="0"/>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kern w:val="0"/>
      <w:sz w:val="18"/>
    </w:rPr>
  </w:style>
  <w:style w:type="paragraph" w:styleId="Footer">
    <w:name w:val="footer"/>
    <w:basedOn w:val="Normal"/>
    <w:link w:val="FooterChar"/>
    <w:uiPriority w:val="99"/>
    <w:semiHidden/>
    <w:rsid w:val="003E3722"/>
    <w:pPr>
      <w:tabs>
        <w:tab w:val="center" w:pos="4513"/>
        <w:tab w:val="right" w:pos="9026"/>
      </w:tabs>
      <w:spacing w:after="0" w:line="240" w:lineRule="auto"/>
    </w:pPr>
    <w:rPr>
      <w:kern w:val="0"/>
      <w:sz w:val="18"/>
      <w:szCs w:val="22"/>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kern w:val="0"/>
      <w:sz w:val="18"/>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rPr>
      <w:kern w:val="0"/>
      <w:szCs w:val="22"/>
    </w:rPr>
  </w:style>
  <w:style w:type="paragraph" w:styleId="IndexHeading">
    <w:name w:val="index heading"/>
    <w:basedOn w:val="Normal"/>
    <w:next w:val="Index1"/>
    <w:uiPriority w:val="99"/>
    <w:semiHidden/>
    <w:rsid w:val="003E3722"/>
    <w:rPr>
      <w:rFonts w:eastAsiaTheme="majorEastAsia" w:cstheme="majorBidi"/>
      <w:b/>
      <w:bCs/>
      <w:kern w:val="0"/>
      <w:sz w:val="18"/>
      <w:szCs w:val="22"/>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kern w:val="0"/>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kern w:val="0"/>
      <w:szCs w:val="24"/>
    </w:rPr>
  </w:style>
  <w:style w:type="paragraph" w:styleId="PlainText">
    <w:name w:val="Plain Text"/>
    <w:basedOn w:val="Normal"/>
    <w:link w:val="PlainTextChar"/>
    <w:uiPriority w:val="99"/>
    <w:semiHidden/>
    <w:rsid w:val="003E3722"/>
    <w:pPr>
      <w:spacing w:after="0" w:line="240" w:lineRule="auto"/>
    </w:pPr>
    <w:rPr>
      <w:rFonts w:cs="Consolas"/>
      <w:kern w:val="0"/>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kern w:val="0"/>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kern w:val="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Report2">
    <w:name w:val="Report2"/>
    <w:qFormat/>
    <w:rsid w:val="00985857"/>
    <w:pPr>
      <w:spacing w:before="240"/>
    </w:pPr>
    <w:rPr>
      <w:rFonts w:ascii="Georgia" w:hAnsi="Georgia" w:cs="Arial"/>
      <w:b/>
      <w:color w:val="121F6B"/>
      <w:kern w:val="28"/>
      <w:sz w:val="40"/>
      <w:szCs w:val="40"/>
      <w:lang w:val="en-US"/>
    </w:rPr>
  </w:style>
  <w:style w:type="character" w:styleId="FootnoteReference">
    <w:name w:val="footnote reference"/>
    <w:basedOn w:val="DefaultParagraphFont"/>
    <w:uiPriority w:val="99"/>
    <w:semiHidden/>
    <w:rsid w:val="00A570B8"/>
    <w:rPr>
      <w:vertAlign w:val="superscript"/>
    </w:rPr>
  </w:style>
  <w:style w:type="paragraph" w:styleId="Header">
    <w:name w:val="header"/>
    <w:basedOn w:val="Normal"/>
    <w:link w:val="HeaderChar"/>
    <w:uiPriority w:val="99"/>
    <w:rsid w:val="00A57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B8"/>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BA25-4757-4B67-B50E-ACE414D0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Anderson</dc:creator>
  <cp:lastModifiedBy>Frank Ngatai</cp:lastModifiedBy>
  <cp:revision>2</cp:revision>
  <dcterms:created xsi:type="dcterms:W3CDTF">2017-03-08T22:39:00Z</dcterms:created>
  <dcterms:modified xsi:type="dcterms:W3CDTF">2017-03-08T22:39:00Z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A9501507</vt:lpwstr>
  </property>
  <property fmtid="{D5CDD505-2E9C-101B-9397-08002B2CF9AE}" pid="4" name="Objective-Title">
    <vt:lpwstr>Summary_Waikato QOL Phase 2 09_03_17</vt:lpwstr>
  </property>
  <property fmtid="{D5CDD505-2E9C-101B-9397-08002B2CF9AE}" pid="5" name="Objective-Comment">
    <vt:lpwstr/>
  </property>
  <property fmtid="{D5CDD505-2E9C-101B-9397-08002B2CF9AE}" pid="6" name="Objective-CreationStamp">
    <vt:filetime>2017-03-08T20:52:58Z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2017-03-08T20:53:13Z</vt:filetime>
  </property>
  <property fmtid="{D5CDD505-2E9C-101B-9397-08002B2CF9AE}" pid="11" name="Objective-Owner">
    <vt:lpwstr>Diane Anderson</vt:lpwstr>
  </property>
  <property fmtid="{D5CDD505-2E9C-101B-9397-08002B2CF9AE}" pid="12" name="Objective-Path">
    <vt:lpwstr>Global Folder:MSD INFORMATION REPOSITORY:Social Research &amp; Evaluation:Disability &amp; Sickness:Miscellaneous Projects:Enabling Good Lives Demonstration:EGL evaluation:00 WAIKATO:03 reporting:</vt:lpwstr>
  </property>
  <property fmtid="{D5CDD505-2E9C-101B-9397-08002B2CF9AE}" pid="13" name="Objective-Parent">
    <vt:lpwstr>03 reporting</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