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9A3B" w14:textId="77777777" w:rsidR="00B11F5A" w:rsidRDefault="00B11F5A" w:rsidP="00B11F5A">
      <w:pPr>
        <w:jc w:val="center"/>
        <w:rPr>
          <w:rFonts w:ascii="Arial" w:hAnsi="Arial" w:cs="Arial"/>
          <w:b/>
          <w:sz w:val="36"/>
          <w:szCs w:val="36"/>
        </w:rPr>
      </w:pPr>
      <w:bookmarkStart w:id="0" w:name="_Hlk103260711"/>
    </w:p>
    <w:p w14:paraId="461D55BB" w14:textId="6A7AB20D" w:rsidR="000A68C5" w:rsidRDefault="00BE3870" w:rsidP="00B11F5A">
      <w:pPr>
        <w:jc w:val="center"/>
        <w:rPr>
          <w:rFonts w:ascii="Arial" w:hAnsi="Arial" w:cs="Arial"/>
          <w:b/>
          <w:sz w:val="36"/>
          <w:szCs w:val="36"/>
        </w:rPr>
      </w:pPr>
      <w:r>
        <w:rPr>
          <w:rFonts w:ascii="Arial" w:hAnsi="Arial" w:cs="Arial"/>
          <w:b/>
          <w:sz w:val="36"/>
          <w:szCs w:val="36"/>
        </w:rPr>
        <w:t xml:space="preserve">EGL National Leadership Group Guidance on </w:t>
      </w:r>
    </w:p>
    <w:p w14:paraId="54311930" w14:textId="767F24BD" w:rsidR="00B11F5A" w:rsidRDefault="00B11F5A" w:rsidP="009C1355">
      <w:pPr>
        <w:jc w:val="center"/>
        <w:rPr>
          <w:rFonts w:ascii="Arial" w:hAnsi="Arial" w:cs="Arial"/>
          <w:b/>
          <w:sz w:val="36"/>
          <w:szCs w:val="36"/>
        </w:rPr>
      </w:pPr>
      <w:r>
        <w:rPr>
          <w:rFonts w:ascii="Arial" w:hAnsi="Arial" w:cs="Arial"/>
          <w:b/>
          <w:sz w:val="36"/>
          <w:szCs w:val="36"/>
        </w:rPr>
        <w:t>t</w:t>
      </w:r>
      <w:r w:rsidRPr="0069716C">
        <w:rPr>
          <w:rFonts w:ascii="Arial" w:hAnsi="Arial" w:cs="Arial"/>
          <w:b/>
          <w:sz w:val="36"/>
          <w:szCs w:val="36"/>
        </w:rPr>
        <w:t xml:space="preserve">he </w:t>
      </w:r>
      <w:proofErr w:type="spellStart"/>
      <w:r w:rsidRPr="00BE3870">
        <w:rPr>
          <w:rFonts w:ascii="Arial" w:hAnsi="Arial" w:cs="Arial"/>
          <w:b/>
          <w:bCs/>
          <w:sz w:val="36"/>
          <w:szCs w:val="36"/>
        </w:rPr>
        <w:t>Kaitūhono</w:t>
      </w:r>
      <w:proofErr w:type="spellEnd"/>
      <w:r w:rsidRPr="00BE3870">
        <w:rPr>
          <w:rFonts w:ascii="Arial" w:hAnsi="Arial" w:cs="Arial"/>
          <w:sz w:val="36"/>
          <w:szCs w:val="36"/>
        </w:rPr>
        <w:t>/</w:t>
      </w:r>
      <w:r>
        <w:rPr>
          <w:rFonts w:ascii="Arial" w:hAnsi="Arial" w:cs="Arial"/>
          <w:b/>
          <w:sz w:val="36"/>
          <w:szCs w:val="36"/>
        </w:rPr>
        <w:t>Connector Role</w:t>
      </w:r>
      <w:r w:rsidRPr="004358EA">
        <w:rPr>
          <w:rFonts w:ascii="Arial" w:hAnsi="Arial" w:cs="Arial"/>
          <w:b/>
          <w:sz w:val="36"/>
          <w:szCs w:val="36"/>
        </w:rPr>
        <w:t xml:space="preserve"> </w:t>
      </w:r>
    </w:p>
    <w:p w14:paraId="508F115A" w14:textId="77777777" w:rsidR="005D58CF" w:rsidRDefault="005D58CF" w:rsidP="005D58CF">
      <w:pPr>
        <w:pStyle w:val="Heading2"/>
        <w:rPr>
          <w:i w:val="0"/>
        </w:rPr>
      </w:pPr>
    </w:p>
    <w:p w14:paraId="1B998A48" w14:textId="24E9D736" w:rsidR="005D58CF" w:rsidRPr="00834FEE" w:rsidRDefault="005D58CF" w:rsidP="005D58CF">
      <w:pPr>
        <w:pStyle w:val="Heading2"/>
        <w:numPr>
          <w:ilvl w:val="0"/>
          <w:numId w:val="2"/>
        </w:numPr>
        <w:rPr>
          <w:b/>
          <w:i w:val="0"/>
          <w:sz w:val="24"/>
          <w:szCs w:val="24"/>
        </w:rPr>
      </w:pPr>
      <w:r w:rsidRPr="00834FEE">
        <w:rPr>
          <w:b/>
          <w:i w:val="0"/>
          <w:sz w:val="24"/>
          <w:szCs w:val="24"/>
        </w:rPr>
        <w:t xml:space="preserve">Role of the </w:t>
      </w:r>
      <w:bookmarkStart w:id="1" w:name="_Hlk98407253"/>
      <w:proofErr w:type="spellStart"/>
      <w:r w:rsidR="0069716C" w:rsidRPr="0069716C">
        <w:rPr>
          <w:b/>
          <w:bCs w:val="0"/>
          <w:i w:val="0"/>
          <w:iCs w:val="0"/>
          <w:sz w:val="24"/>
          <w:szCs w:val="24"/>
        </w:rPr>
        <w:t>Kaitūhono</w:t>
      </w:r>
      <w:proofErr w:type="spellEnd"/>
      <w:r w:rsidR="00A071C8">
        <w:rPr>
          <w:b/>
          <w:i w:val="0"/>
          <w:sz w:val="24"/>
          <w:szCs w:val="24"/>
        </w:rPr>
        <w:t>/Connector</w:t>
      </w:r>
      <w:r w:rsidR="00B11F5A">
        <w:rPr>
          <w:rStyle w:val="FootnoteReference"/>
          <w:b/>
          <w:i w:val="0"/>
          <w:sz w:val="24"/>
          <w:szCs w:val="24"/>
        </w:rPr>
        <w:footnoteReference w:id="1"/>
      </w:r>
      <w:r w:rsidR="00A071C8">
        <w:rPr>
          <w:b/>
          <w:i w:val="0"/>
          <w:sz w:val="24"/>
          <w:szCs w:val="24"/>
        </w:rPr>
        <w:t xml:space="preserve"> </w:t>
      </w:r>
      <w:bookmarkEnd w:id="1"/>
    </w:p>
    <w:p w14:paraId="68630BB9" w14:textId="77777777" w:rsidR="00EF4E82" w:rsidRDefault="00EF4E82" w:rsidP="00EF4E82">
      <w:pPr>
        <w:pStyle w:val="BodyText"/>
        <w:numPr>
          <w:ilvl w:val="0"/>
          <w:numId w:val="0"/>
        </w:numPr>
        <w:spacing w:after="0"/>
        <w:rPr>
          <w:rFonts w:cs="Arial"/>
          <w:sz w:val="24"/>
          <w:szCs w:val="24"/>
        </w:rPr>
      </w:pPr>
    </w:p>
    <w:p w14:paraId="6C713299" w14:textId="13DB8AA8" w:rsidR="005D58CF" w:rsidRPr="00834FEE" w:rsidRDefault="00B11F5A" w:rsidP="005D58CF">
      <w:pPr>
        <w:pStyle w:val="BodyText"/>
        <w:numPr>
          <w:ilvl w:val="0"/>
          <w:numId w:val="0"/>
        </w:numPr>
        <w:rPr>
          <w:rFonts w:cs="Arial"/>
          <w:sz w:val="24"/>
          <w:szCs w:val="24"/>
        </w:rPr>
      </w:pPr>
      <w:r>
        <w:rPr>
          <w:rFonts w:cs="Arial"/>
          <w:sz w:val="24"/>
          <w:szCs w:val="24"/>
        </w:rPr>
        <w:t xml:space="preserve">The </w:t>
      </w:r>
      <w:proofErr w:type="spellStart"/>
      <w:r w:rsidRPr="00526C07">
        <w:rPr>
          <w:rFonts w:cs="Arial"/>
          <w:sz w:val="24"/>
          <w:szCs w:val="24"/>
        </w:rPr>
        <w:t>Kaitūhono</w:t>
      </w:r>
      <w:proofErr w:type="spellEnd"/>
      <w:r w:rsidRPr="00526C07">
        <w:rPr>
          <w:sz w:val="24"/>
          <w:szCs w:val="24"/>
        </w:rPr>
        <w:t>/Connector</w:t>
      </w:r>
      <w:r>
        <w:rPr>
          <w:sz w:val="24"/>
          <w:szCs w:val="24"/>
        </w:rPr>
        <w:t xml:space="preserve"> role</w:t>
      </w:r>
      <w:r w:rsidR="005D58CF" w:rsidRPr="00834FEE">
        <w:rPr>
          <w:rFonts w:cs="Arial"/>
          <w:sz w:val="24"/>
          <w:szCs w:val="24"/>
        </w:rPr>
        <w:t xml:space="preserve"> is a relationship-based role that respects the autonomy and authority of disabled people. </w:t>
      </w:r>
      <w:bookmarkStart w:id="2" w:name="_Hlk98410753"/>
      <w:r w:rsidR="00526C07" w:rsidRPr="00526C07">
        <w:rPr>
          <w:rFonts w:cs="Arial"/>
          <w:sz w:val="24"/>
          <w:szCs w:val="24"/>
        </w:rPr>
        <w:t>Kaitūhono</w:t>
      </w:r>
      <w:r w:rsidR="00526C07" w:rsidRPr="00526C07">
        <w:rPr>
          <w:sz w:val="24"/>
          <w:szCs w:val="24"/>
        </w:rPr>
        <w:t>/Connectors</w:t>
      </w:r>
      <w:r w:rsidR="00526C07">
        <w:rPr>
          <w:sz w:val="24"/>
          <w:szCs w:val="24"/>
        </w:rPr>
        <w:t xml:space="preserve"> </w:t>
      </w:r>
      <w:bookmarkEnd w:id="2"/>
      <w:r w:rsidR="00526C07">
        <w:rPr>
          <w:sz w:val="24"/>
          <w:szCs w:val="24"/>
        </w:rPr>
        <w:t>(</w:t>
      </w:r>
      <w:r w:rsidR="005D58CF" w:rsidRPr="00834FEE">
        <w:rPr>
          <w:rFonts w:cs="Arial"/>
          <w:sz w:val="24"/>
          <w:szCs w:val="24"/>
        </w:rPr>
        <w:t>Independent facilitators</w:t>
      </w:r>
      <w:r w:rsidR="00526C07">
        <w:rPr>
          <w:rFonts w:cs="Arial"/>
          <w:sz w:val="24"/>
          <w:szCs w:val="24"/>
        </w:rPr>
        <w:t>)</w:t>
      </w:r>
      <w:r w:rsidR="005D58CF" w:rsidRPr="00834FEE">
        <w:rPr>
          <w:rFonts w:cs="Arial"/>
          <w:sz w:val="24"/>
          <w:szCs w:val="24"/>
        </w:rPr>
        <w:t xml:space="preserve"> walk alongside a disabled person and/or their family, aiga and whanāu and support them to realise their goals and aspirations so they can live a good life. </w:t>
      </w:r>
      <w:r w:rsidR="00851E50" w:rsidRPr="004B2C9A">
        <w:rPr>
          <w:rFonts w:cs="Arial"/>
          <w:sz w:val="24"/>
          <w:szCs w:val="24"/>
        </w:rPr>
        <w:t>Fundamental to the role is a strong belief that connection to, and participation in, community is the basis for living a good life.</w:t>
      </w:r>
    </w:p>
    <w:p w14:paraId="4DAF0799" w14:textId="7295A077" w:rsidR="005D58CF" w:rsidRPr="00B11F5A" w:rsidRDefault="005D58CF" w:rsidP="005D58CF">
      <w:pPr>
        <w:pStyle w:val="BodyText"/>
        <w:numPr>
          <w:ilvl w:val="0"/>
          <w:numId w:val="2"/>
        </w:numPr>
        <w:rPr>
          <w:rFonts w:cs="Arial"/>
          <w:b/>
          <w:sz w:val="24"/>
          <w:szCs w:val="24"/>
        </w:rPr>
      </w:pPr>
      <w:r w:rsidRPr="00AE0473">
        <w:rPr>
          <w:rFonts w:cs="Arial"/>
          <w:b/>
          <w:sz w:val="24"/>
          <w:szCs w:val="24"/>
        </w:rPr>
        <w:t xml:space="preserve">Describing and </w:t>
      </w:r>
      <w:r w:rsidR="00BF3B25">
        <w:rPr>
          <w:rFonts w:cs="Arial"/>
          <w:b/>
          <w:sz w:val="24"/>
          <w:szCs w:val="24"/>
        </w:rPr>
        <w:t>d</w:t>
      </w:r>
      <w:r w:rsidRPr="00AE0473">
        <w:rPr>
          <w:rFonts w:cs="Arial"/>
          <w:b/>
          <w:sz w:val="24"/>
          <w:szCs w:val="24"/>
        </w:rPr>
        <w:t xml:space="preserve">efining </w:t>
      </w:r>
      <w:r w:rsidR="00B11F5A" w:rsidRPr="00B11F5A">
        <w:rPr>
          <w:rFonts w:cs="Arial"/>
          <w:b/>
          <w:sz w:val="24"/>
          <w:szCs w:val="24"/>
        </w:rPr>
        <w:t>the</w:t>
      </w:r>
      <w:r w:rsidR="00BF3B25">
        <w:rPr>
          <w:rFonts w:cs="Arial"/>
          <w:b/>
          <w:sz w:val="24"/>
          <w:szCs w:val="24"/>
        </w:rPr>
        <w:t xml:space="preserve"> independence of</w:t>
      </w:r>
      <w:r w:rsidR="00B11F5A" w:rsidRPr="00B11F5A">
        <w:rPr>
          <w:rFonts w:cs="Arial"/>
          <w:b/>
          <w:sz w:val="24"/>
          <w:szCs w:val="24"/>
        </w:rPr>
        <w:t xml:space="preserve"> Kaitūhono</w:t>
      </w:r>
      <w:r w:rsidR="00B11F5A" w:rsidRPr="00B11F5A">
        <w:rPr>
          <w:b/>
          <w:sz w:val="24"/>
          <w:szCs w:val="24"/>
        </w:rPr>
        <w:t>/Connector Role</w:t>
      </w:r>
    </w:p>
    <w:p w14:paraId="12DF0DD5" w14:textId="2ED8B781" w:rsidR="00930684" w:rsidRDefault="00B11F5A" w:rsidP="005D58CF">
      <w:pPr>
        <w:pStyle w:val="BodyText"/>
        <w:numPr>
          <w:ilvl w:val="0"/>
          <w:numId w:val="0"/>
        </w:numPr>
        <w:rPr>
          <w:rFonts w:cs="Arial"/>
          <w:sz w:val="24"/>
          <w:szCs w:val="24"/>
        </w:rPr>
      </w:pPr>
      <w:r>
        <w:rPr>
          <w:rFonts w:cs="Arial"/>
          <w:sz w:val="24"/>
          <w:szCs w:val="24"/>
        </w:rPr>
        <w:t xml:space="preserve">This role </w:t>
      </w:r>
      <w:r w:rsidR="005D58CF" w:rsidRPr="00AE0473">
        <w:rPr>
          <w:rFonts w:cs="Arial"/>
          <w:sz w:val="24"/>
          <w:szCs w:val="24"/>
        </w:rPr>
        <w:t xml:space="preserve">was included as a core element of the Enabling Good Lives approach because disabled people and families </w:t>
      </w:r>
      <w:r w:rsidR="00091FD5" w:rsidRPr="00AE0473">
        <w:rPr>
          <w:rFonts w:cs="Arial"/>
          <w:sz w:val="24"/>
          <w:szCs w:val="24"/>
        </w:rPr>
        <w:t>emphasised</w:t>
      </w:r>
      <w:r w:rsidR="005D58CF" w:rsidRPr="00AE0473">
        <w:rPr>
          <w:rFonts w:cs="Arial"/>
          <w:sz w:val="24"/>
          <w:szCs w:val="24"/>
        </w:rPr>
        <w:t xml:space="preserve"> they wanted access to an</w:t>
      </w:r>
      <w:r w:rsidR="00091FD5">
        <w:rPr>
          <w:rFonts w:cs="Arial"/>
          <w:sz w:val="24"/>
          <w:szCs w:val="24"/>
        </w:rPr>
        <w:t xml:space="preserve"> independent</w:t>
      </w:r>
      <w:r w:rsidR="005D58CF" w:rsidRPr="00AE0473">
        <w:rPr>
          <w:rFonts w:cs="Arial"/>
          <w:sz w:val="24"/>
          <w:szCs w:val="24"/>
        </w:rPr>
        <w:t xml:space="preserve"> “ally”</w:t>
      </w:r>
      <w:r w:rsidR="00D246C8">
        <w:rPr>
          <w:rFonts w:cs="Arial"/>
          <w:sz w:val="24"/>
          <w:szCs w:val="24"/>
        </w:rPr>
        <w:t xml:space="preserve"> who was able to help them understand and navigate the disability support system and plan for a good life</w:t>
      </w:r>
      <w:r w:rsidR="005D58CF" w:rsidRPr="00AE0473">
        <w:rPr>
          <w:rFonts w:cs="Arial"/>
          <w:sz w:val="24"/>
          <w:szCs w:val="24"/>
        </w:rPr>
        <w:t xml:space="preserve">.  </w:t>
      </w:r>
      <w:r w:rsidR="00D246C8">
        <w:rPr>
          <w:rFonts w:cs="Arial"/>
          <w:sz w:val="24"/>
          <w:szCs w:val="24"/>
        </w:rPr>
        <w:t>Disabled people and their families described what an ‘ally’ was and said it was someone</w:t>
      </w:r>
      <w:r w:rsidR="005D58CF" w:rsidRPr="00AE0473">
        <w:rPr>
          <w:rFonts w:cs="Arial"/>
          <w:sz w:val="24"/>
          <w:szCs w:val="24"/>
        </w:rPr>
        <w:t xml:space="preserve"> who </w:t>
      </w:r>
      <w:r w:rsidR="00D246C8">
        <w:rPr>
          <w:rFonts w:cs="Arial"/>
          <w:sz w:val="24"/>
          <w:szCs w:val="24"/>
        </w:rPr>
        <w:t>was</w:t>
      </w:r>
      <w:r w:rsidR="00D246C8" w:rsidRPr="00AE0473">
        <w:rPr>
          <w:rFonts w:cs="Arial"/>
          <w:sz w:val="24"/>
          <w:szCs w:val="24"/>
        </w:rPr>
        <w:t xml:space="preserve"> </w:t>
      </w:r>
      <w:r w:rsidR="005D58CF" w:rsidRPr="00AE0473">
        <w:rPr>
          <w:rFonts w:cs="Arial"/>
          <w:sz w:val="24"/>
          <w:szCs w:val="24"/>
        </w:rPr>
        <w:t xml:space="preserve">“there </w:t>
      </w:r>
      <w:r w:rsidR="00091FD5">
        <w:rPr>
          <w:rFonts w:cs="Arial"/>
          <w:sz w:val="24"/>
          <w:szCs w:val="24"/>
        </w:rPr>
        <w:t xml:space="preserve">just </w:t>
      </w:r>
      <w:r w:rsidR="005D58CF" w:rsidRPr="00AE0473">
        <w:rPr>
          <w:rFonts w:cs="Arial"/>
          <w:sz w:val="24"/>
          <w:szCs w:val="24"/>
        </w:rPr>
        <w:t>for me</w:t>
      </w:r>
      <w:r w:rsidR="00091FD5">
        <w:rPr>
          <w:rFonts w:cs="Arial"/>
          <w:sz w:val="24"/>
          <w:szCs w:val="24"/>
        </w:rPr>
        <w:t>.”</w:t>
      </w:r>
      <w:r w:rsidR="00091FD5" w:rsidRPr="00091FD5">
        <w:rPr>
          <w:rFonts w:cs="Arial"/>
          <w:sz w:val="24"/>
          <w:szCs w:val="24"/>
        </w:rPr>
        <w:t xml:space="preserve"> </w:t>
      </w:r>
    </w:p>
    <w:p w14:paraId="5EC0A128" w14:textId="3F7C8082" w:rsidR="00091FD5" w:rsidRDefault="000E06DE" w:rsidP="005D58CF">
      <w:pPr>
        <w:pStyle w:val="BodyText"/>
        <w:numPr>
          <w:ilvl w:val="0"/>
          <w:numId w:val="0"/>
        </w:numPr>
        <w:rPr>
          <w:rFonts w:cs="Arial"/>
          <w:sz w:val="24"/>
          <w:szCs w:val="24"/>
        </w:rPr>
      </w:pPr>
      <w:r>
        <w:rPr>
          <w:rFonts w:cs="Arial"/>
          <w:sz w:val="24"/>
          <w:szCs w:val="24"/>
        </w:rPr>
        <w:t xml:space="preserve">Disabled people </w:t>
      </w:r>
      <w:r w:rsidR="00753331">
        <w:rPr>
          <w:rFonts w:cs="Arial"/>
          <w:sz w:val="24"/>
          <w:szCs w:val="24"/>
        </w:rPr>
        <w:t>should be</w:t>
      </w:r>
      <w:r w:rsidR="000B10B7">
        <w:rPr>
          <w:rFonts w:cs="Arial"/>
          <w:sz w:val="24"/>
          <w:szCs w:val="24"/>
        </w:rPr>
        <w:t xml:space="preserve"> able to </w:t>
      </w:r>
      <w:r>
        <w:rPr>
          <w:rFonts w:cs="Arial"/>
          <w:sz w:val="24"/>
          <w:szCs w:val="24"/>
        </w:rPr>
        <w:t>have full and rich</w:t>
      </w:r>
      <w:r w:rsidR="000B10B7">
        <w:rPr>
          <w:rFonts w:cs="Arial"/>
          <w:sz w:val="24"/>
          <w:szCs w:val="24"/>
        </w:rPr>
        <w:t xml:space="preserve"> lives, </w:t>
      </w:r>
      <w:r w:rsidR="004C77A4">
        <w:rPr>
          <w:rFonts w:cs="Arial"/>
          <w:sz w:val="24"/>
          <w:szCs w:val="24"/>
        </w:rPr>
        <w:t xml:space="preserve">like other citizens. Independent facilitation helps to ensure </w:t>
      </w:r>
      <w:r w:rsidR="007103D9">
        <w:rPr>
          <w:rFonts w:cs="Arial"/>
          <w:sz w:val="24"/>
          <w:szCs w:val="24"/>
        </w:rPr>
        <w:t xml:space="preserve">they are seen in the context of their whole life, and not as a collection of </w:t>
      </w:r>
      <w:r w:rsidR="001110E3">
        <w:rPr>
          <w:rFonts w:cs="Arial"/>
          <w:sz w:val="24"/>
          <w:szCs w:val="24"/>
        </w:rPr>
        <w:t>components that systems may choose to respond to, or not.</w:t>
      </w:r>
    </w:p>
    <w:p w14:paraId="08D9D39E" w14:textId="31E66BE6" w:rsidR="00091FD5" w:rsidRPr="006B2A85" w:rsidRDefault="005D58CF" w:rsidP="00091FD5">
      <w:pPr>
        <w:pStyle w:val="BodyText"/>
        <w:numPr>
          <w:ilvl w:val="0"/>
          <w:numId w:val="0"/>
        </w:numPr>
        <w:rPr>
          <w:rFonts w:cs="Arial"/>
          <w:sz w:val="24"/>
          <w:szCs w:val="24"/>
        </w:rPr>
      </w:pPr>
      <w:r w:rsidRPr="00AE0473">
        <w:rPr>
          <w:rFonts w:cs="Arial"/>
          <w:sz w:val="24"/>
          <w:szCs w:val="24"/>
        </w:rPr>
        <w:t xml:space="preserve">Feedback from participants in the </w:t>
      </w:r>
      <w:r w:rsidR="00091FD5">
        <w:rPr>
          <w:rFonts w:cs="Arial"/>
          <w:sz w:val="24"/>
          <w:szCs w:val="24"/>
        </w:rPr>
        <w:t>‘</w:t>
      </w:r>
      <w:r w:rsidR="00A071C8">
        <w:rPr>
          <w:rFonts w:cs="Arial"/>
          <w:sz w:val="24"/>
          <w:szCs w:val="24"/>
        </w:rPr>
        <w:t xml:space="preserve">EGL </w:t>
      </w:r>
      <w:r w:rsidRPr="00AE0473">
        <w:rPr>
          <w:rFonts w:cs="Arial"/>
          <w:sz w:val="24"/>
          <w:szCs w:val="24"/>
        </w:rPr>
        <w:t>demonstrations</w:t>
      </w:r>
      <w:r w:rsidR="00091FD5">
        <w:rPr>
          <w:rFonts w:cs="Arial"/>
          <w:sz w:val="24"/>
          <w:szCs w:val="24"/>
        </w:rPr>
        <w:t xml:space="preserve">’ </w:t>
      </w:r>
      <w:r w:rsidRPr="00AE0473">
        <w:rPr>
          <w:rFonts w:cs="Arial"/>
          <w:sz w:val="24"/>
          <w:szCs w:val="24"/>
        </w:rPr>
        <w:t xml:space="preserve">reinforced the value </w:t>
      </w:r>
      <w:r w:rsidR="00091FD5">
        <w:rPr>
          <w:rFonts w:cs="Arial"/>
          <w:sz w:val="24"/>
          <w:szCs w:val="24"/>
        </w:rPr>
        <w:t>placed on the</w:t>
      </w:r>
      <w:r w:rsidRPr="00AE0473">
        <w:rPr>
          <w:rFonts w:cs="Arial"/>
          <w:sz w:val="24"/>
          <w:szCs w:val="24"/>
        </w:rPr>
        <w:t xml:space="preserve"> </w:t>
      </w:r>
      <w:r w:rsidR="00831E21">
        <w:rPr>
          <w:rFonts w:cs="Arial"/>
          <w:sz w:val="24"/>
          <w:szCs w:val="24"/>
        </w:rPr>
        <w:t xml:space="preserve">perceived </w:t>
      </w:r>
      <w:r w:rsidR="00B11F5A">
        <w:rPr>
          <w:rFonts w:cs="Arial"/>
          <w:sz w:val="24"/>
          <w:szCs w:val="24"/>
        </w:rPr>
        <w:t>i</w:t>
      </w:r>
      <w:r w:rsidRPr="00112D73">
        <w:rPr>
          <w:rFonts w:cs="Arial"/>
          <w:b/>
          <w:bCs/>
          <w:sz w:val="24"/>
          <w:szCs w:val="24"/>
        </w:rPr>
        <w:t>ndependen</w:t>
      </w:r>
      <w:r w:rsidR="00831E21">
        <w:rPr>
          <w:rFonts w:cs="Arial"/>
          <w:b/>
          <w:bCs/>
          <w:sz w:val="24"/>
          <w:szCs w:val="24"/>
        </w:rPr>
        <w:t xml:space="preserve">ce </w:t>
      </w:r>
      <w:r w:rsidR="00831E21" w:rsidRPr="00831E21">
        <w:rPr>
          <w:rFonts w:cs="Arial"/>
          <w:sz w:val="24"/>
          <w:szCs w:val="24"/>
        </w:rPr>
        <w:t>of the</w:t>
      </w:r>
      <w:r w:rsidR="00831E21">
        <w:rPr>
          <w:rFonts w:cs="Arial"/>
          <w:b/>
          <w:bCs/>
          <w:sz w:val="24"/>
          <w:szCs w:val="24"/>
        </w:rPr>
        <w:t xml:space="preserve"> </w:t>
      </w:r>
      <w:r w:rsidRPr="00AE0473">
        <w:rPr>
          <w:rFonts w:cs="Arial"/>
          <w:sz w:val="24"/>
          <w:szCs w:val="24"/>
        </w:rPr>
        <w:t xml:space="preserve">role. </w:t>
      </w:r>
    </w:p>
    <w:p w14:paraId="51BB789E" w14:textId="3CBDB5ED" w:rsidR="005D58CF" w:rsidRPr="00AE0473" w:rsidRDefault="00D939AC" w:rsidP="005D58CF">
      <w:pPr>
        <w:pStyle w:val="BodyText"/>
        <w:numPr>
          <w:ilvl w:val="0"/>
          <w:numId w:val="0"/>
        </w:numPr>
        <w:ind w:left="567" w:hanging="567"/>
        <w:rPr>
          <w:rFonts w:cs="Arial"/>
          <w:b/>
          <w:sz w:val="24"/>
          <w:szCs w:val="24"/>
        </w:rPr>
      </w:pPr>
      <w:r>
        <w:rPr>
          <w:rFonts w:cs="Arial"/>
          <w:sz w:val="24"/>
          <w:szCs w:val="24"/>
        </w:rPr>
        <w:tab/>
      </w:r>
      <w:r w:rsidR="005D58CF" w:rsidRPr="00AE0473">
        <w:rPr>
          <w:rFonts w:cs="Arial"/>
          <w:b/>
          <w:sz w:val="24"/>
          <w:szCs w:val="24"/>
        </w:rPr>
        <w:t>Definition of “Independence”</w:t>
      </w:r>
    </w:p>
    <w:p w14:paraId="200F314C" w14:textId="77777777" w:rsidR="005D58CF" w:rsidRPr="00AE0473" w:rsidRDefault="005D58CF" w:rsidP="005D58CF">
      <w:pPr>
        <w:pStyle w:val="BodyText"/>
        <w:numPr>
          <w:ilvl w:val="0"/>
          <w:numId w:val="0"/>
        </w:numPr>
        <w:ind w:left="567" w:hanging="567"/>
        <w:rPr>
          <w:rFonts w:cs="Arial"/>
          <w:sz w:val="24"/>
          <w:szCs w:val="24"/>
        </w:rPr>
      </w:pPr>
      <w:r w:rsidRPr="00AE0473">
        <w:rPr>
          <w:rFonts w:cs="Arial"/>
          <w:sz w:val="24"/>
          <w:szCs w:val="24"/>
        </w:rPr>
        <w:t>Someone who:</w:t>
      </w:r>
    </w:p>
    <w:p w14:paraId="642EBC77" w14:textId="77777777" w:rsidR="003C7706" w:rsidRPr="008376C2" w:rsidRDefault="003C7706" w:rsidP="008376C2">
      <w:pPr>
        <w:pStyle w:val="xmsonormal"/>
        <w:numPr>
          <w:ilvl w:val="0"/>
          <w:numId w:val="9"/>
        </w:numPr>
        <w:shd w:val="clear" w:color="auto" w:fill="FFFFFF"/>
        <w:spacing w:before="0" w:beforeAutospacing="0" w:after="0" w:afterAutospacing="0"/>
        <w:rPr>
          <w:rFonts w:ascii="Arial" w:hAnsi="Arial" w:cs="Arial"/>
          <w:color w:val="201F1E"/>
        </w:rPr>
      </w:pPr>
      <w:r w:rsidRPr="008376C2">
        <w:rPr>
          <w:rFonts w:ascii="Arial" w:hAnsi="Arial" w:cs="Arial"/>
          <w:color w:val="201F1E"/>
        </w:rPr>
        <w:t>Is there as an ally to support the self-determination of disabled people, and whose other loyalties do not impede on this</w:t>
      </w:r>
    </w:p>
    <w:p w14:paraId="70011CC9" w14:textId="4D8FAA8E" w:rsidR="003C7706" w:rsidRPr="008376C2" w:rsidRDefault="003C7706" w:rsidP="008376C2">
      <w:pPr>
        <w:pStyle w:val="xmsonormal"/>
        <w:numPr>
          <w:ilvl w:val="0"/>
          <w:numId w:val="9"/>
        </w:numPr>
        <w:shd w:val="clear" w:color="auto" w:fill="FFFFFF"/>
        <w:spacing w:before="0" w:beforeAutospacing="0" w:after="0" w:afterAutospacing="0"/>
        <w:rPr>
          <w:rFonts w:ascii="Arial" w:hAnsi="Arial" w:cs="Arial"/>
          <w:color w:val="201F1E"/>
        </w:rPr>
      </w:pPr>
      <w:r w:rsidRPr="008376C2">
        <w:rPr>
          <w:rFonts w:ascii="Arial" w:hAnsi="Arial" w:cs="Arial"/>
          <w:color w:val="201F1E"/>
        </w:rPr>
        <w:t>Is not in a position, organisation or situation that can benefit from the decisions made by disabled people</w:t>
      </w:r>
      <w:r w:rsidR="008376C2" w:rsidRPr="008376C2">
        <w:rPr>
          <w:rFonts w:ascii="Arial" w:hAnsi="Arial" w:cs="Arial"/>
          <w:color w:val="201F1E"/>
        </w:rPr>
        <w:t xml:space="preserve"> and whānau</w:t>
      </w:r>
    </w:p>
    <w:p w14:paraId="36F01F63" w14:textId="7C16B49A" w:rsidR="00930684" w:rsidRPr="00851E50" w:rsidRDefault="00930684" w:rsidP="00930684">
      <w:pPr>
        <w:pStyle w:val="xmsonormal"/>
        <w:numPr>
          <w:ilvl w:val="0"/>
          <w:numId w:val="9"/>
        </w:numPr>
        <w:shd w:val="clear" w:color="auto" w:fill="FFFFFF"/>
        <w:spacing w:before="0" w:beforeAutospacing="0" w:after="0" w:afterAutospacing="0"/>
        <w:rPr>
          <w:rFonts w:ascii="Arial" w:hAnsi="Arial" w:cs="Arial"/>
          <w:color w:val="201F1E"/>
        </w:rPr>
      </w:pPr>
      <w:r w:rsidRPr="00851E50">
        <w:rPr>
          <w:rFonts w:ascii="Arial" w:hAnsi="Arial" w:cs="Arial"/>
          <w:color w:val="201F1E"/>
        </w:rPr>
        <w:t xml:space="preserve">is not controlled, influenced or directed by any other entity or person, in any way, that may impact decisions </w:t>
      </w:r>
      <w:r w:rsidR="008376C2">
        <w:rPr>
          <w:rFonts w:ascii="Arial" w:hAnsi="Arial" w:cs="Arial"/>
          <w:color w:val="201F1E"/>
        </w:rPr>
        <w:t>made by disabled people and whānau</w:t>
      </w:r>
    </w:p>
    <w:p w14:paraId="6A102BF8" w14:textId="77777777" w:rsidR="00831E21" w:rsidRDefault="00831E21" w:rsidP="005D58CF">
      <w:pPr>
        <w:pStyle w:val="BodyText"/>
        <w:numPr>
          <w:ilvl w:val="0"/>
          <w:numId w:val="0"/>
        </w:numPr>
        <w:ind w:left="567" w:hanging="567"/>
        <w:rPr>
          <w:rFonts w:cs="Arial"/>
          <w:b/>
          <w:sz w:val="24"/>
          <w:szCs w:val="24"/>
        </w:rPr>
      </w:pPr>
    </w:p>
    <w:p w14:paraId="5DC9316E" w14:textId="5520E579" w:rsidR="005D58CF" w:rsidRPr="00AE0473" w:rsidRDefault="005D58CF" w:rsidP="00851E50">
      <w:pPr>
        <w:pStyle w:val="BodyText"/>
        <w:numPr>
          <w:ilvl w:val="0"/>
          <w:numId w:val="0"/>
        </w:numPr>
        <w:ind w:left="567"/>
        <w:rPr>
          <w:rFonts w:cs="Arial"/>
          <w:b/>
          <w:sz w:val="24"/>
          <w:szCs w:val="24"/>
        </w:rPr>
      </w:pPr>
      <w:r w:rsidRPr="00AE0473">
        <w:rPr>
          <w:rFonts w:cs="Arial"/>
          <w:b/>
          <w:sz w:val="24"/>
          <w:szCs w:val="24"/>
        </w:rPr>
        <w:t>Why “independence” is important</w:t>
      </w:r>
    </w:p>
    <w:p w14:paraId="361ECFF6" w14:textId="2FECD969" w:rsidR="00112D73" w:rsidRDefault="00BF3B25" w:rsidP="005D58CF">
      <w:pPr>
        <w:pStyle w:val="BodyText"/>
        <w:numPr>
          <w:ilvl w:val="0"/>
          <w:numId w:val="0"/>
        </w:numPr>
        <w:rPr>
          <w:rFonts w:cs="Arial"/>
          <w:b/>
          <w:sz w:val="24"/>
          <w:szCs w:val="24"/>
        </w:rPr>
      </w:pPr>
      <w:r>
        <w:rPr>
          <w:rFonts w:cs="Arial"/>
          <w:sz w:val="24"/>
          <w:szCs w:val="24"/>
        </w:rPr>
        <w:t xml:space="preserve">It is important that a </w:t>
      </w:r>
      <w:r w:rsidRPr="00112D73">
        <w:rPr>
          <w:rFonts w:cs="Arial"/>
          <w:sz w:val="24"/>
          <w:szCs w:val="24"/>
        </w:rPr>
        <w:t>Kaitūhono</w:t>
      </w:r>
      <w:r w:rsidRPr="00112D73">
        <w:rPr>
          <w:sz w:val="24"/>
          <w:szCs w:val="24"/>
        </w:rPr>
        <w:t>/Connector</w:t>
      </w:r>
      <w:r w:rsidRPr="00AE0473">
        <w:rPr>
          <w:rFonts w:cs="Arial"/>
          <w:sz w:val="24"/>
          <w:szCs w:val="24"/>
        </w:rPr>
        <w:t xml:space="preserve"> </w:t>
      </w:r>
      <w:r>
        <w:rPr>
          <w:rFonts w:cs="Arial"/>
          <w:sz w:val="24"/>
          <w:szCs w:val="24"/>
        </w:rPr>
        <w:t xml:space="preserve">remains independent because it means they are </w:t>
      </w:r>
      <w:r w:rsidR="005D58CF" w:rsidRPr="00AE0473">
        <w:rPr>
          <w:rFonts w:cs="Arial"/>
          <w:sz w:val="24"/>
          <w:szCs w:val="24"/>
        </w:rPr>
        <w:t>more likely to connect with the person/family with “no strings attached”</w:t>
      </w:r>
      <w:r w:rsidR="00535D97">
        <w:rPr>
          <w:rFonts w:cs="Arial"/>
          <w:sz w:val="24"/>
          <w:szCs w:val="24"/>
        </w:rPr>
        <w:t>. Coming to the relationship from a position of independence m</w:t>
      </w:r>
      <w:r w:rsidR="005D58CF" w:rsidRPr="00AE0473">
        <w:rPr>
          <w:rFonts w:cs="Arial"/>
          <w:sz w:val="24"/>
          <w:szCs w:val="24"/>
        </w:rPr>
        <w:t>ake</w:t>
      </w:r>
      <w:r w:rsidR="00535D97">
        <w:rPr>
          <w:rFonts w:cs="Arial"/>
          <w:sz w:val="24"/>
          <w:szCs w:val="24"/>
        </w:rPr>
        <w:t>s</w:t>
      </w:r>
      <w:r w:rsidR="005D58CF" w:rsidRPr="00AE0473">
        <w:rPr>
          <w:rFonts w:cs="Arial"/>
          <w:sz w:val="24"/>
          <w:szCs w:val="24"/>
        </w:rPr>
        <w:t xml:space="preserve"> it easier to explore all options</w:t>
      </w:r>
      <w:r w:rsidR="00535D97">
        <w:rPr>
          <w:rFonts w:cs="Arial"/>
          <w:sz w:val="24"/>
          <w:szCs w:val="24"/>
        </w:rPr>
        <w:t xml:space="preserve"> </w:t>
      </w:r>
      <w:r w:rsidR="000352EF">
        <w:rPr>
          <w:rFonts w:cs="Arial"/>
          <w:sz w:val="24"/>
          <w:szCs w:val="24"/>
        </w:rPr>
        <w:t>because they don’t feel obliged to only put a few solutions on the table.</w:t>
      </w:r>
      <w:r w:rsidR="005D58CF" w:rsidRPr="00AE0473">
        <w:rPr>
          <w:rFonts w:cs="Arial"/>
          <w:sz w:val="24"/>
          <w:szCs w:val="24"/>
        </w:rPr>
        <w:t xml:space="preserve"> Being ‘independent’ makes it less likely</w:t>
      </w:r>
      <w:r w:rsidR="00FE5666">
        <w:rPr>
          <w:rFonts w:cs="Arial"/>
          <w:sz w:val="24"/>
          <w:szCs w:val="24"/>
        </w:rPr>
        <w:t xml:space="preserve"> that a </w:t>
      </w:r>
      <w:r w:rsidR="00FE5666" w:rsidRPr="00851E50">
        <w:rPr>
          <w:rFonts w:cs="Arial"/>
          <w:bCs/>
          <w:sz w:val="24"/>
          <w:szCs w:val="24"/>
        </w:rPr>
        <w:t>Kaituhono/ Connector</w:t>
      </w:r>
      <w:r w:rsidR="00FE5666">
        <w:rPr>
          <w:rFonts w:cs="Arial"/>
          <w:bCs/>
          <w:sz w:val="24"/>
          <w:szCs w:val="24"/>
        </w:rPr>
        <w:t xml:space="preserve"> will be able to </w:t>
      </w:r>
      <w:r w:rsidR="005D58CF" w:rsidRPr="00AC7E23">
        <w:rPr>
          <w:rFonts w:cs="Arial"/>
          <w:bCs/>
          <w:sz w:val="24"/>
          <w:szCs w:val="24"/>
        </w:rPr>
        <w:t>influence</w:t>
      </w:r>
      <w:r w:rsidR="005D58CF" w:rsidRPr="00AE0473">
        <w:rPr>
          <w:rFonts w:cs="Arial"/>
          <w:sz w:val="24"/>
          <w:szCs w:val="24"/>
        </w:rPr>
        <w:t xml:space="preserve"> a person’s choice. </w:t>
      </w:r>
    </w:p>
    <w:p w14:paraId="1A86FB99" w14:textId="5158E46B" w:rsidR="005D58CF" w:rsidRPr="00AE0473" w:rsidRDefault="00D939AC" w:rsidP="005D58CF">
      <w:pPr>
        <w:pStyle w:val="BodyText"/>
        <w:numPr>
          <w:ilvl w:val="0"/>
          <w:numId w:val="0"/>
        </w:numPr>
        <w:ind w:left="567" w:hanging="567"/>
        <w:rPr>
          <w:rFonts w:cs="Arial"/>
          <w:sz w:val="24"/>
          <w:szCs w:val="24"/>
        </w:rPr>
      </w:pPr>
      <w:r>
        <w:rPr>
          <w:rFonts w:cs="Arial"/>
          <w:b/>
          <w:sz w:val="24"/>
          <w:szCs w:val="24"/>
        </w:rPr>
        <w:tab/>
      </w:r>
      <w:r w:rsidR="005D58CF" w:rsidRPr="00AE0473">
        <w:rPr>
          <w:rFonts w:cs="Arial"/>
          <w:b/>
          <w:sz w:val="24"/>
          <w:szCs w:val="24"/>
        </w:rPr>
        <w:t>Examples of where ‘Independence’ can be compromised</w:t>
      </w:r>
      <w:r w:rsidR="005D58CF" w:rsidRPr="00AE0473">
        <w:rPr>
          <w:rFonts w:cs="Arial"/>
          <w:sz w:val="24"/>
          <w:szCs w:val="24"/>
        </w:rPr>
        <w:t>:</w:t>
      </w:r>
    </w:p>
    <w:p w14:paraId="476EE8A2" w14:textId="77777777" w:rsidR="005D58CF" w:rsidRPr="00AE0473" w:rsidRDefault="005D58CF" w:rsidP="005D58CF">
      <w:pPr>
        <w:pStyle w:val="BodyText"/>
        <w:numPr>
          <w:ilvl w:val="0"/>
          <w:numId w:val="8"/>
        </w:numPr>
        <w:spacing w:after="120"/>
        <w:rPr>
          <w:rFonts w:cs="Arial"/>
          <w:sz w:val="24"/>
          <w:szCs w:val="24"/>
        </w:rPr>
      </w:pPr>
      <w:r w:rsidRPr="00AE0473">
        <w:rPr>
          <w:rFonts w:cs="Arial"/>
          <w:sz w:val="24"/>
          <w:szCs w:val="24"/>
        </w:rPr>
        <w:t>A family member who relies on the disabled persons income</w:t>
      </w:r>
    </w:p>
    <w:p w14:paraId="04DF76B5" w14:textId="77777777" w:rsidR="005D58CF" w:rsidRPr="00AE0473" w:rsidRDefault="005D58CF" w:rsidP="005D58CF">
      <w:pPr>
        <w:pStyle w:val="BodyText"/>
        <w:numPr>
          <w:ilvl w:val="0"/>
          <w:numId w:val="8"/>
        </w:numPr>
        <w:spacing w:after="120"/>
        <w:rPr>
          <w:rFonts w:cs="Arial"/>
          <w:sz w:val="24"/>
          <w:szCs w:val="24"/>
        </w:rPr>
      </w:pPr>
      <w:r w:rsidRPr="00AE0473">
        <w:rPr>
          <w:rFonts w:cs="Arial"/>
          <w:sz w:val="24"/>
          <w:szCs w:val="24"/>
        </w:rPr>
        <w:t>A support provider that could benefit from a person “choosing” their service</w:t>
      </w:r>
    </w:p>
    <w:p w14:paraId="0BD9A7CB" w14:textId="77777777" w:rsidR="005D58CF" w:rsidRPr="00AE0473" w:rsidRDefault="005D58CF" w:rsidP="005D58CF">
      <w:pPr>
        <w:pStyle w:val="BodyText"/>
        <w:numPr>
          <w:ilvl w:val="0"/>
          <w:numId w:val="8"/>
        </w:numPr>
        <w:spacing w:after="120"/>
        <w:rPr>
          <w:rFonts w:cs="Arial"/>
          <w:sz w:val="24"/>
          <w:szCs w:val="24"/>
        </w:rPr>
      </w:pPr>
      <w:r w:rsidRPr="00AE0473">
        <w:rPr>
          <w:rFonts w:cs="Arial"/>
          <w:sz w:val="24"/>
          <w:szCs w:val="24"/>
        </w:rPr>
        <w:t>A family member who has control over where the disabled person lives</w:t>
      </w:r>
    </w:p>
    <w:p w14:paraId="679A6122" w14:textId="77777777" w:rsidR="00E46717" w:rsidRDefault="005D58CF" w:rsidP="006D103A">
      <w:pPr>
        <w:pStyle w:val="BodyText"/>
        <w:numPr>
          <w:ilvl w:val="0"/>
          <w:numId w:val="8"/>
        </w:numPr>
        <w:spacing w:after="120"/>
        <w:rPr>
          <w:rFonts w:cs="Arial"/>
          <w:sz w:val="24"/>
          <w:szCs w:val="24"/>
        </w:rPr>
      </w:pPr>
      <w:r w:rsidRPr="00E46717">
        <w:rPr>
          <w:rFonts w:cs="Arial"/>
          <w:sz w:val="24"/>
          <w:szCs w:val="24"/>
        </w:rPr>
        <w:t>An organisation</w:t>
      </w:r>
      <w:r w:rsidR="00A40B6B" w:rsidRPr="00E46717">
        <w:rPr>
          <w:rFonts w:cs="Arial"/>
          <w:sz w:val="24"/>
          <w:szCs w:val="24"/>
        </w:rPr>
        <w:t xml:space="preserve">, or group of organisations, </w:t>
      </w:r>
      <w:r w:rsidRPr="00E46717">
        <w:rPr>
          <w:rFonts w:cs="Arial"/>
          <w:sz w:val="24"/>
          <w:szCs w:val="24"/>
        </w:rPr>
        <w:t>whose other work may promote specific options</w:t>
      </w:r>
    </w:p>
    <w:p w14:paraId="76F624F9" w14:textId="1CB1AF2F" w:rsidR="005D58CF" w:rsidRPr="00E46717" w:rsidRDefault="005D58CF" w:rsidP="006D103A">
      <w:pPr>
        <w:pStyle w:val="BodyText"/>
        <w:numPr>
          <w:ilvl w:val="0"/>
          <w:numId w:val="8"/>
        </w:numPr>
        <w:spacing w:after="120"/>
        <w:rPr>
          <w:rFonts w:cs="Arial"/>
          <w:sz w:val="24"/>
          <w:szCs w:val="24"/>
        </w:rPr>
      </w:pPr>
      <w:r w:rsidRPr="00E46717">
        <w:rPr>
          <w:rFonts w:cs="Arial"/>
          <w:sz w:val="24"/>
          <w:szCs w:val="24"/>
        </w:rPr>
        <w:t xml:space="preserve">An organisation, </w:t>
      </w:r>
      <w:r w:rsidR="00A40B6B" w:rsidRPr="00E46717">
        <w:rPr>
          <w:rFonts w:cs="Arial"/>
          <w:sz w:val="24"/>
          <w:szCs w:val="24"/>
        </w:rPr>
        <w:t xml:space="preserve">or group of organisations, </w:t>
      </w:r>
      <w:r w:rsidRPr="00E46717">
        <w:rPr>
          <w:rFonts w:cs="Arial"/>
          <w:sz w:val="24"/>
          <w:szCs w:val="24"/>
        </w:rPr>
        <w:t>based on a belief system, that limits some choices as being “inappropriate”</w:t>
      </w:r>
    </w:p>
    <w:p w14:paraId="7C73A820" w14:textId="77777777" w:rsidR="00112D73" w:rsidRPr="0019515A" w:rsidRDefault="00112D73" w:rsidP="00112D73">
      <w:pPr>
        <w:pStyle w:val="BodyText"/>
        <w:numPr>
          <w:ilvl w:val="0"/>
          <w:numId w:val="0"/>
        </w:numPr>
        <w:spacing w:after="120"/>
        <w:ind w:left="567" w:hanging="567"/>
        <w:rPr>
          <w:rFonts w:cs="Arial"/>
          <w:sz w:val="24"/>
          <w:szCs w:val="24"/>
        </w:rPr>
      </w:pPr>
    </w:p>
    <w:p w14:paraId="5BF55034" w14:textId="5A3FC2D9" w:rsidR="005D58CF" w:rsidRDefault="00362DCC" w:rsidP="005D58CF">
      <w:pPr>
        <w:pStyle w:val="BodyText"/>
        <w:numPr>
          <w:ilvl w:val="0"/>
          <w:numId w:val="2"/>
        </w:numPr>
        <w:rPr>
          <w:rFonts w:cs="Arial"/>
          <w:b/>
          <w:sz w:val="24"/>
          <w:szCs w:val="24"/>
        </w:rPr>
      </w:pPr>
      <w:r>
        <w:rPr>
          <w:rFonts w:cs="Arial"/>
          <w:b/>
          <w:sz w:val="24"/>
          <w:szCs w:val="24"/>
        </w:rPr>
        <w:t xml:space="preserve">How </w:t>
      </w:r>
      <w:r w:rsidR="00A40B6B">
        <w:rPr>
          <w:rFonts w:cs="Arial"/>
          <w:b/>
          <w:sz w:val="24"/>
          <w:szCs w:val="24"/>
        </w:rPr>
        <w:t>Kaituhono/ Connectors</w:t>
      </w:r>
      <w:r w:rsidR="005D58CF" w:rsidRPr="00834FEE">
        <w:rPr>
          <w:rFonts w:cs="Arial"/>
          <w:b/>
          <w:sz w:val="24"/>
          <w:szCs w:val="24"/>
        </w:rPr>
        <w:t xml:space="preserve"> support people to live a good life: </w:t>
      </w:r>
    </w:p>
    <w:p w14:paraId="6D12BC85" w14:textId="266CAF9D"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working, and being seen to be working, in the person’s interests</w:t>
      </w:r>
      <w:r w:rsidR="00831A11">
        <w:rPr>
          <w:rFonts w:cs="Arial"/>
          <w:sz w:val="24"/>
          <w:szCs w:val="24"/>
        </w:rPr>
        <w:t>;</w:t>
      </w:r>
      <w:r w:rsidRPr="00834FEE">
        <w:rPr>
          <w:rFonts w:cs="Arial"/>
          <w:sz w:val="24"/>
          <w:szCs w:val="24"/>
        </w:rPr>
        <w:t xml:space="preserve"> </w:t>
      </w:r>
    </w:p>
    <w:p w14:paraId="02D72E29" w14:textId="74AB5E7D"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 xml:space="preserve">building intentional and trusting relationships with a disabled person, their family, aiga and </w:t>
      </w:r>
      <w:r w:rsidR="00831A11">
        <w:rPr>
          <w:rFonts w:cs="Arial"/>
          <w:sz w:val="24"/>
          <w:szCs w:val="24"/>
        </w:rPr>
        <w:t>whanau;</w:t>
      </w:r>
      <w:r w:rsidRPr="00834FEE">
        <w:rPr>
          <w:rFonts w:cs="Arial"/>
          <w:sz w:val="24"/>
          <w:szCs w:val="24"/>
        </w:rPr>
        <w:t xml:space="preserve"> </w:t>
      </w:r>
    </w:p>
    <w:p w14:paraId="1412877B" w14:textId="1676BE01"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 xml:space="preserve">exploring life opportunities with the disabled person and assisting people to create plans for building the life they </w:t>
      </w:r>
      <w:r w:rsidR="00D939AC">
        <w:rPr>
          <w:rFonts w:cs="Arial"/>
          <w:sz w:val="24"/>
          <w:szCs w:val="24"/>
        </w:rPr>
        <w:t>want</w:t>
      </w:r>
      <w:r w:rsidRPr="00834FEE">
        <w:rPr>
          <w:rFonts w:cs="Arial"/>
          <w:sz w:val="24"/>
          <w:szCs w:val="24"/>
        </w:rPr>
        <w:t xml:space="preserve">; </w:t>
      </w:r>
    </w:p>
    <w:p w14:paraId="25E43016" w14:textId="77777777"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 xml:space="preserve">providing disabled people, their family, aiga and whanāu with timely, personalised information to allow them to make informed decisions; </w:t>
      </w:r>
    </w:p>
    <w:p w14:paraId="3E158187" w14:textId="780368DE"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working with local communities, organisations</w:t>
      </w:r>
      <w:r w:rsidR="00D939AC">
        <w:rPr>
          <w:rFonts w:cs="Arial"/>
          <w:sz w:val="24"/>
          <w:szCs w:val="24"/>
        </w:rPr>
        <w:t>,</w:t>
      </w:r>
      <w:r w:rsidRPr="00834FEE">
        <w:rPr>
          <w:rFonts w:cs="Arial"/>
          <w:sz w:val="24"/>
          <w:szCs w:val="24"/>
        </w:rPr>
        <w:t xml:space="preserve"> and disabled people, their family, aiga and whanāu to build welcoming and inclusive communities so that all people belong and can contribute;</w:t>
      </w:r>
    </w:p>
    <w:p w14:paraId="5A16E119" w14:textId="5D76A829" w:rsidR="005D58CF" w:rsidRPr="00834FEE" w:rsidRDefault="005D58CF" w:rsidP="00851E50">
      <w:pPr>
        <w:pStyle w:val="BodyText2"/>
        <w:numPr>
          <w:ilvl w:val="1"/>
          <w:numId w:val="13"/>
        </w:numPr>
        <w:spacing w:after="120"/>
        <w:rPr>
          <w:rFonts w:cs="Arial"/>
          <w:sz w:val="24"/>
          <w:szCs w:val="24"/>
        </w:rPr>
      </w:pPr>
      <w:r w:rsidRPr="00834FEE">
        <w:rPr>
          <w:rFonts w:cs="Arial"/>
          <w:sz w:val="24"/>
          <w:szCs w:val="24"/>
        </w:rPr>
        <w:t>engaging with, developing and supporting disabled people’s and their aiga and families</w:t>
      </w:r>
      <w:r w:rsidR="00D939AC">
        <w:rPr>
          <w:rFonts w:cs="Arial"/>
          <w:sz w:val="24"/>
          <w:szCs w:val="24"/>
        </w:rPr>
        <w:t>’</w:t>
      </w:r>
      <w:r w:rsidRPr="00834FEE">
        <w:rPr>
          <w:rFonts w:cs="Arial"/>
          <w:sz w:val="24"/>
          <w:szCs w:val="24"/>
        </w:rPr>
        <w:t xml:space="preserve"> natural </w:t>
      </w:r>
      <w:proofErr w:type="spellStart"/>
      <w:r w:rsidRPr="00834FEE">
        <w:rPr>
          <w:rFonts w:cs="Arial"/>
          <w:sz w:val="24"/>
          <w:szCs w:val="24"/>
        </w:rPr>
        <w:t>networksand</w:t>
      </w:r>
      <w:proofErr w:type="spellEnd"/>
      <w:r w:rsidRPr="00834FEE">
        <w:rPr>
          <w:rFonts w:cs="Arial"/>
          <w:sz w:val="24"/>
          <w:szCs w:val="24"/>
        </w:rPr>
        <w:t xml:space="preserve"> community connections; </w:t>
      </w:r>
    </w:p>
    <w:p w14:paraId="3AC659BE" w14:textId="46F6A6D1" w:rsidR="005D58CF" w:rsidRDefault="005D58CF" w:rsidP="00851E50">
      <w:pPr>
        <w:pStyle w:val="BodyText2"/>
        <w:numPr>
          <w:ilvl w:val="1"/>
          <w:numId w:val="13"/>
        </w:numPr>
        <w:spacing w:after="120"/>
        <w:rPr>
          <w:rFonts w:cs="Arial"/>
          <w:sz w:val="24"/>
          <w:szCs w:val="24"/>
        </w:rPr>
      </w:pPr>
      <w:r w:rsidRPr="00834FEE">
        <w:rPr>
          <w:rFonts w:cs="Arial"/>
          <w:sz w:val="24"/>
          <w:szCs w:val="24"/>
        </w:rPr>
        <w:t>assisting disabled people, their family, aiga and whanāu to seek a range of support and services, including government</w:t>
      </w:r>
      <w:r w:rsidR="00D939AC">
        <w:rPr>
          <w:rFonts w:cs="Arial"/>
          <w:sz w:val="24"/>
          <w:szCs w:val="24"/>
        </w:rPr>
        <w:t>-</w:t>
      </w:r>
      <w:r w:rsidRPr="00834FEE">
        <w:rPr>
          <w:rFonts w:cs="Arial"/>
          <w:sz w:val="24"/>
          <w:szCs w:val="24"/>
        </w:rPr>
        <w:t>funded disability support, as required, to meet their goals; and</w:t>
      </w:r>
      <w:r w:rsidR="00D939AC">
        <w:rPr>
          <w:rFonts w:cs="Arial"/>
          <w:sz w:val="24"/>
          <w:szCs w:val="24"/>
        </w:rPr>
        <w:t>,</w:t>
      </w:r>
    </w:p>
    <w:p w14:paraId="44952276" w14:textId="77777777" w:rsidR="00EF4E82" w:rsidRPr="00834FEE" w:rsidRDefault="00EF4E82" w:rsidP="00552F56">
      <w:pPr>
        <w:pStyle w:val="BodyText2"/>
        <w:spacing w:after="120"/>
        <w:ind w:left="360"/>
        <w:rPr>
          <w:rFonts w:cs="Arial"/>
          <w:sz w:val="24"/>
          <w:szCs w:val="24"/>
        </w:rPr>
      </w:pPr>
    </w:p>
    <w:p w14:paraId="560CC9DB" w14:textId="45E6E7D1" w:rsidR="00BF3B25" w:rsidRDefault="005D58CF" w:rsidP="00EF4E82">
      <w:pPr>
        <w:pStyle w:val="BodyText2"/>
        <w:numPr>
          <w:ilvl w:val="1"/>
          <w:numId w:val="1"/>
        </w:numPr>
        <w:spacing w:after="120"/>
        <w:rPr>
          <w:rFonts w:cs="Arial"/>
          <w:sz w:val="24"/>
          <w:szCs w:val="24"/>
        </w:rPr>
      </w:pPr>
      <w:r w:rsidRPr="00834FEE">
        <w:rPr>
          <w:rFonts w:cs="Arial"/>
          <w:sz w:val="24"/>
          <w:szCs w:val="24"/>
        </w:rPr>
        <w:t xml:space="preserve">promoting and supporting self-advocacy by disabled people (which may be with the assistance of their family, aiga, whanāu or other natural supports), and facilitate access to independent advocates. </w:t>
      </w:r>
    </w:p>
    <w:p w14:paraId="46580CCD" w14:textId="77777777" w:rsidR="00EF4E82" w:rsidRPr="00EF4E82" w:rsidRDefault="00EF4E82" w:rsidP="00EF4E82">
      <w:pPr>
        <w:pStyle w:val="BodyText2"/>
        <w:spacing w:after="120"/>
        <w:ind w:left="720"/>
        <w:rPr>
          <w:rFonts w:cs="Arial"/>
          <w:sz w:val="24"/>
          <w:szCs w:val="24"/>
        </w:rPr>
      </w:pPr>
    </w:p>
    <w:p w14:paraId="1E50ED71" w14:textId="11B13361" w:rsidR="00BF3B25" w:rsidRPr="00AE0473" w:rsidRDefault="00BF3B25" w:rsidP="00851E50">
      <w:pPr>
        <w:pStyle w:val="BodyText"/>
        <w:numPr>
          <w:ilvl w:val="0"/>
          <w:numId w:val="0"/>
        </w:numPr>
        <w:ind w:left="567"/>
        <w:rPr>
          <w:rFonts w:cs="Arial"/>
          <w:b/>
          <w:sz w:val="24"/>
          <w:szCs w:val="24"/>
        </w:rPr>
      </w:pPr>
      <w:r w:rsidRPr="00AE0473">
        <w:rPr>
          <w:rFonts w:cs="Arial"/>
          <w:b/>
          <w:sz w:val="24"/>
          <w:szCs w:val="24"/>
        </w:rPr>
        <w:lastRenderedPageBreak/>
        <w:t xml:space="preserve">Disabled </w:t>
      </w:r>
      <w:r w:rsidRPr="00AC7E23">
        <w:rPr>
          <w:b/>
          <w:bCs/>
          <w:sz w:val="24"/>
          <w:szCs w:val="24"/>
        </w:rPr>
        <w:t>people</w:t>
      </w:r>
      <w:r w:rsidRPr="00AE0473">
        <w:rPr>
          <w:rFonts w:cs="Arial"/>
          <w:b/>
          <w:sz w:val="24"/>
          <w:szCs w:val="24"/>
        </w:rPr>
        <w:t xml:space="preserve"> and families should be able to describe </w:t>
      </w:r>
      <w:r>
        <w:rPr>
          <w:rFonts w:cs="Arial"/>
          <w:b/>
          <w:sz w:val="24"/>
          <w:szCs w:val="24"/>
        </w:rPr>
        <w:t xml:space="preserve">the </w:t>
      </w:r>
      <w:r w:rsidRPr="00112D73">
        <w:rPr>
          <w:rFonts w:cs="Arial"/>
          <w:b/>
          <w:bCs/>
          <w:sz w:val="24"/>
          <w:szCs w:val="24"/>
        </w:rPr>
        <w:t>Kaitūhono</w:t>
      </w:r>
      <w:r w:rsidRPr="00112D73">
        <w:rPr>
          <w:b/>
          <w:bCs/>
          <w:sz w:val="24"/>
          <w:szCs w:val="24"/>
        </w:rPr>
        <w:t>/Connector</w:t>
      </w:r>
      <w:r w:rsidRPr="00AE0473">
        <w:rPr>
          <w:rFonts w:cs="Arial"/>
          <w:sz w:val="24"/>
          <w:szCs w:val="24"/>
        </w:rPr>
        <w:t xml:space="preserve"> </w:t>
      </w:r>
      <w:r w:rsidRPr="00AE0473">
        <w:rPr>
          <w:rFonts w:cs="Arial"/>
          <w:b/>
          <w:sz w:val="24"/>
          <w:szCs w:val="24"/>
        </w:rPr>
        <w:t>as someone who:</w:t>
      </w:r>
    </w:p>
    <w:p w14:paraId="21B1CFE9" w14:textId="77777777"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Is my ally (just focussing on my interests, preferences, needs and wants)</w:t>
      </w:r>
    </w:p>
    <w:p w14:paraId="3D81D88A" w14:textId="77777777"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Can make it easier for me to explore all options</w:t>
      </w:r>
    </w:p>
    <w:p w14:paraId="395CF722" w14:textId="77777777"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Is a “safe” person to talk things through with (I am not concerned about what I say)</w:t>
      </w:r>
    </w:p>
    <w:p w14:paraId="3E819464" w14:textId="77777777"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Can explain options in a way that make sense to me</w:t>
      </w:r>
    </w:p>
    <w:p w14:paraId="0C268D48" w14:textId="77777777"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Is well connected in the community</w:t>
      </w:r>
    </w:p>
    <w:p w14:paraId="3E06CB8A" w14:textId="182F590B" w:rsidR="00BF3B25" w:rsidRPr="00AE0473" w:rsidRDefault="00BF3B25" w:rsidP="00BF3B25">
      <w:pPr>
        <w:pStyle w:val="BodyText"/>
        <w:numPr>
          <w:ilvl w:val="0"/>
          <w:numId w:val="7"/>
        </w:numPr>
        <w:spacing w:after="120"/>
        <w:rPr>
          <w:rFonts w:cs="Arial"/>
          <w:sz w:val="24"/>
          <w:szCs w:val="24"/>
        </w:rPr>
      </w:pPr>
      <w:r w:rsidRPr="00AE0473">
        <w:rPr>
          <w:rFonts w:cs="Arial"/>
          <w:sz w:val="24"/>
          <w:szCs w:val="24"/>
        </w:rPr>
        <w:t>Is able to assist me to “stretch my thinking</w:t>
      </w:r>
      <w:r w:rsidR="00D939AC">
        <w:rPr>
          <w:rFonts w:cs="Arial"/>
          <w:sz w:val="24"/>
          <w:szCs w:val="24"/>
        </w:rPr>
        <w:t>” above and beyond how things in my life are at the moment</w:t>
      </w:r>
    </w:p>
    <w:p w14:paraId="0856E9DA" w14:textId="77777777" w:rsidR="00112D73" w:rsidRPr="00834FEE" w:rsidRDefault="00112D73" w:rsidP="00112D73">
      <w:pPr>
        <w:pStyle w:val="BodyText2"/>
        <w:spacing w:after="120"/>
        <w:ind w:left="1134"/>
        <w:rPr>
          <w:rFonts w:cs="Arial"/>
          <w:sz w:val="24"/>
          <w:szCs w:val="24"/>
        </w:rPr>
      </w:pPr>
    </w:p>
    <w:p w14:paraId="18185799" w14:textId="474D35AD" w:rsidR="005D58CF" w:rsidRPr="00834FEE" w:rsidRDefault="005D58CF" w:rsidP="005D58CF">
      <w:pPr>
        <w:pStyle w:val="BodyText"/>
        <w:numPr>
          <w:ilvl w:val="0"/>
          <w:numId w:val="2"/>
        </w:numPr>
        <w:rPr>
          <w:rFonts w:cs="Arial"/>
          <w:b/>
          <w:sz w:val="24"/>
          <w:szCs w:val="24"/>
        </w:rPr>
      </w:pPr>
      <w:r w:rsidRPr="00834FEE">
        <w:rPr>
          <w:rFonts w:cs="Arial"/>
          <w:b/>
          <w:sz w:val="24"/>
          <w:szCs w:val="24"/>
        </w:rPr>
        <w:t xml:space="preserve">What </w:t>
      </w:r>
      <w:r w:rsidR="00A40B6B">
        <w:rPr>
          <w:rFonts w:cs="Arial"/>
          <w:b/>
          <w:sz w:val="24"/>
          <w:szCs w:val="24"/>
        </w:rPr>
        <w:t>Kaituhon</w:t>
      </w:r>
      <w:r w:rsidRPr="00834FEE">
        <w:rPr>
          <w:rFonts w:cs="Arial"/>
          <w:b/>
          <w:sz w:val="24"/>
          <w:szCs w:val="24"/>
        </w:rPr>
        <w:t>o</w:t>
      </w:r>
      <w:r w:rsidR="00A40B6B">
        <w:rPr>
          <w:rFonts w:cs="Arial"/>
          <w:b/>
          <w:sz w:val="24"/>
          <w:szCs w:val="24"/>
        </w:rPr>
        <w:t>/ Connectors do</w:t>
      </w:r>
    </w:p>
    <w:p w14:paraId="78E5438C" w14:textId="77777777" w:rsidR="005D58CF" w:rsidRPr="00834FEE" w:rsidRDefault="005D58CF" w:rsidP="005D58CF">
      <w:pPr>
        <w:pStyle w:val="Heading2"/>
        <w:spacing w:after="120"/>
        <w:rPr>
          <w:sz w:val="24"/>
          <w:szCs w:val="24"/>
        </w:rPr>
      </w:pPr>
      <w:r w:rsidRPr="00B9229A">
        <w:rPr>
          <w:i w:val="0"/>
          <w:sz w:val="24"/>
          <w:szCs w:val="24"/>
        </w:rPr>
        <w:t>Examples of how an independent facilitator can work include:</w:t>
      </w:r>
    </w:p>
    <w:p w14:paraId="0E5D5031" w14:textId="52334F21" w:rsidR="005D58CF" w:rsidRPr="00834FEE" w:rsidRDefault="005D58CF" w:rsidP="007146DC">
      <w:pPr>
        <w:pStyle w:val="BodyText2"/>
        <w:numPr>
          <w:ilvl w:val="0"/>
          <w:numId w:val="19"/>
        </w:numPr>
        <w:spacing w:after="120"/>
        <w:rPr>
          <w:rFonts w:cs="Arial"/>
          <w:sz w:val="24"/>
          <w:szCs w:val="24"/>
        </w:rPr>
      </w:pPr>
      <w:r w:rsidRPr="00834FEE">
        <w:rPr>
          <w:rFonts w:cs="Arial"/>
          <w:sz w:val="24"/>
          <w:szCs w:val="24"/>
        </w:rPr>
        <w:t xml:space="preserve">take the time to </w:t>
      </w:r>
      <w:r w:rsidR="00DE11A4">
        <w:rPr>
          <w:rFonts w:cs="Arial"/>
          <w:sz w:val="24"/>
          <w:szCs w:val="24"/>
        </w:rPr>
        <w:t xml:space="preserve">work with </w:t>
      </w:r>
      <w:r w:rsidRPr="00834FEE">
        <w:rPr>
          <w:rFonts w:cs="Arial"/>
          <w:sz w:val="24"/>
          <w:szCs w:val="24"/>
        </w:rPr>
        <w:t>people and</w:t>
      </w:r>
      <w:r w:rsidR="00DE11A4">
        <w:rPr>
          <w:rFonts w:cs="Arial"/>
          <w:sz w:val="24"/>
          <w:szCs w:val="24"/>
        </w:rPr>
        <w:t xml:space="preserve"> understand</w:t>
      </w:r>
      <w:r w:rsidRPr="00834FEE">
        <w:rPr>
          <w:rFonts w:cs="Arial"/>
          <w:sz w:val="24"/>
          <w:szCs w:val="24"/>
        </w:rPr>
        <w:t xml:space="preserve"> their situations</w:t>
      </w:r>
      <w:r w:rsidR="00DE11A4">
        <w:rPr>
          <w:rFonts w:cs="Arial"/>
          <w:sz w:val="24"/>
          <w:szCs w:val="24"/>
        </w:rPr>
        <w:t>;</w:t>
      </w:r>
    </w:p>
    <w:p w14:paraId="2CDA24DE" w14:textId="156F8161"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support the person to deal with their immediate situation</w:t>
      </w:r>
      <w:r w:rsidR="00DE11A4">
        <w:rPr>
          <w:rFonts w:cs="Arial"/>
          <w:sz w:val="24"/>
          <w:szCs w:val="24"/>
        </w:rPr>
        <w:t>;</w:t>
      </w:r>
    </w:p>
    <w:p w14:paraId="47C533E9" w14:textId="0241A032"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assist with planning</w:t>
      </w:r>
      <w:r w:rsidR="000352EF">
        <w:rPr>
          <w:rFonts w:cs="Arial"/>
          <w:sz w:val="24"/>
          <w:szCs w:val="24"/>
        </w:rPr>
        <w:t xml:space="preserve"> in order to </w:t>
      </w:r>
      <w:r w:rsidR="00340823">
        <w:rPr>
          <w:rFonts w:cs="Arial"/>
          <w:sz w:val="24"/>
          <w:szCs w:val="24"/>
        </w:rPr>
        <w:t>figure out what a good life looks like and what steps need to be taken to get there</w:t>
      </w:r>
      <w:r w:rsidR="00DE11A4">
        <w:rPr>
          <w:rFonts w:cs="Arial"/>
          <w:sz w:val="24"/>
          <w:szCs w:val="24"/>
        </w:rPr>
        <w:t>;</w:t>
      </w:r>
    </w:p>
    <w:p w14:paraId="7365549F" w14:textId="2AAB5BFB"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be a catalyst to the person developing relationships and building a strong network of family and friends</w:t>
      </w:r>
      <w:r w:rsidR="00DE11A4">
        <w:rPr>
          <w:rFonts w:cs="Arial"/>
          <w:sz w:val="24"/>
          <w:szCs w:val="24"/>
        </w:rPr>
        <w:t>;</w:t>
      </w:r>
      <w:r w:rsidRPr="00834FEE">
        <w:rPr>
          <w:rFonts w:cs="Arial"/>
          <w:sz w:val="24"/>
          <w:szCs w:val="24"/>
        </w:rPr>
        <w:t xml:space="preserve"> </w:t>
      </w:r>
    </w:p>
    <w:p w14:paraId="116C55F2" w14:textId="0AF48069"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ensure the person, in the context of their family and friends, is the decision maker</w:t>
      </w:r>
      <w:r w:rsidR="00DE11A4">
        <w:rPr>
          <w:rFonts w:cs="Arial"/>
          <w:sz w:val="24"/>
          <w:szCs w:val="24"/>
        </w:rPr>
        <w:t>;</w:t>
      </w:r>
      <w:r w:rsidRPr="00834FEE">
        <w:rPr>
          <w:rFonts w:cs="Arial"/>
          <w:sz w:val="24"/>
          <w:szCs w:val="24"/>
        </w:rPr>
        <w:t xml:space="preserve"> </w:t>
      </w:r>
    </w:p>
    <w:p w14:paraId="0429D3E6" w14:textId="77777777"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assist people to be good at planning and decision making; </w:t>
      </w:r>
    </w:p>
    <w:p w14:paraId="53B2CDC2" w14:textId="03C0CC8F"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know the people and places</w:t>
      </w:r>
      <w:r w:rsidR="00D939AC">
        <w:rPr>
          <w:rFonts w:cs="Arial"/>
          <w:sz w:val="24"/>
          <w:szCs w:val="24"/>
        </w:rPr>
        <w:t xml:space="preserve"> in which the person lives</w:t>
      </w:r>
      <w:r w:rsidRPr="00834FEE">
        <w:rPr>
          <w:rFonts w:cs="Arial"/>
          <w:sz w:val="24"/>
          <w:szCs w:val="24"/>
        </w:rPr>
        <w:t xml:space="preserve"> so they can assist </w:t>
      </w:r>
      <w:r w:rsidR="00D939AC">
        <w:rPr>
          <w:rFonts w:cs="Arial"/>
          <w:sz w:val="24"/>
          <w:szCs w:val="24"/>
        </w:rPr>
        <w:t>them</w:t>
      </w:r>
      <w:r w:rsidRPr="00834FEE">
        <w:rPr>
          <w:rFonts w:cs="Arial"/>
          <w:sz w:val="24"/>
          <w:szCs w:val="24"/>
        </w:rPr>
        <w:t xml:space="preserve"> to build a life in their neighbourhood and community; </w:t>
      </w:r>
    </w:p>
    <w:p w14:paraId="0D8C75F4" w14:textId="77777777"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assist people to explore natural networks and connect them with the community; </w:t>
      </w:r>
    </w:p>
    <w:p w14:paraId="6095C963" w14:textId="77777777"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help move ideas into action; </w:t>
      </w:r>
    </w:p>
    <w:p w14:paraId="6D5BBA32" w14:textId="77777777"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assist the community to include and value all people and their contributions; </w:t>
      </w:r>
    </w:p>
    <w:p w14:paraId="73030B32" w14:textId="480FA815"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assist people to explore ways to most effectively </w:t>
      </w:r>
      <w:r w:rsidR="000524D2">
        <w:rPr>
          <w:rFonts w:cs="Arial"/>
          <w:sz w:val="24"/>
          <w:szCs w:val="24"/>
        </w:rPr>
        <w:t>develop their skills to build a rich, rewarding life that meets their hopes and goals</w:t>
      </w:r>
      <w:r w:rsidR="00DE11A4">
        <w:rPr>
          <w:rFonts w:cs="Arial"/>
          <w:sz w:val="24"/>
          <w:szCs w:val="24"/>
        </w:rPr>
        <w:t>;</w:t>
      </w:r>
    </w:p>
    <w:p w14:paraId="56D160E4" w14:textId="77777777" w:rsidR="005D58CF" w:rsidRPr="00834FEE" w:rsidRDefault="005D58CF" w:rsidP="00851E50">
      <w:pPr>
        <w:pStyle w:val="BodyText2"/>
        <w:numPr>
          <w:ilvl w:val="0"/>
          <w:numId w:val="14"/>
        </w:numPr>
        <w:spacing w:after="120"/>
        <w:rPr>
          <w:rFonts w:cs="Arial"/>
          <w:sz w:val="24"/>
          <w:szCs w:val="24"/>
        </w:rPr>
      </w:pPr>
      <w:r w:rsidRPr="00834FEE">
        <w:rPr>
          <w:rFonts w:cs="Arial"/>
          <w:sz w:val="24"/>
          <w:szCs w:val="24"/>
        </w:rPr>
        <w:t xml:space="preserve">assist in safeguarding so that a person can continue to have a good life; </w:t>
      </w:r>
    </w:p>
    <w:p w14:paraId="397F020A" w14:textId="4B07392C" w:rsidR="005D58CF" w:rsidRPr="00834FEE" w:rsidRDefault="00746F29" w:rsidP="00851E50">
      <w:pPr>
        <w:pStyle w:val="BodyText2"/>
        <w:numPr>
          <w:ilvl w:val="0"/>
          <w:numId w:val="15"/>
        </w:numPr>
        <w:spacing w:after="120"/>
        <w:rPr>
          <w:rFonts w:cs="Arial"/>
          <w:sz w:val="24"/>
          <w:szCs w:val="24"/>
        </w:rPr>
      </w:pPr>
      <w:r>
        <w:rPr>
          <w:rFonts w:cs="Arial"/>
          <w:sz w:val="24"/>
          <w:szCs w:val="24"/>
        </w:rPr>
        <w:t xml:space="preserve">Enable the </w:t>
      </w:r>
      <w:r w:rsidR="005D58CF" w:rsidRPr="00834FEE">
        <w:rPr>
          <w:rFonts w:cs="Arial"/>
          <w:sz w:val="24"/>
          <w:szCs w:val="24"/>
        </w:rPr>
        <w:t>person to replace the</w:t>
      </w:r>
      <w:r w:rsidR="000F346F">
        <w:rPr>
          <w:rFonts w:cs="Arial"/>
          <w:sz w:val="24"/>
          <w:szCs w:val="24"/>
        </w:rPr>
        <w:t xml:space="preserve"> Kaituhono </w:t>
      </w:r>
      <w:r w:rsidR="005D58CF" w:rsidRPr="00834FEE">
        <w:rPr>
          <w:rFonts w:cs="Arial"/>
          <w:sz w:val="24"/>
          <w:szCs w:val="24"/>
        </w:rPr>
        <w:t xml:space="preserve">role </w:t>
      </w:r>
      <w:r w:rsidR="00A851CB">
        <w:rPr>
          <w:rFonts w:cs="Arial"/>
          <w:sz w:val="24"/>
          <w:szCs w:val="24"/>
        </w:rPr>
        <w:t>through</w:t>
      </w:r>
      <w:r w:rsidR="007B4C49">
        <w:rPr>
          <w:rFonts w:cs="Arial"/>
          <w:sz w:val="24"/>
          <w:szCs w:val="24"/>
        </w:rPr>
        <w:t xml:space="preserve"> their </w:t>
      </w:r>
      <w:r w:rsidR="006C3047">
        <w:rPr>
          <w:rFonts w:cs="Arial"/>
          <w:sz w:val="24"/>
          <w:szCs w:val="24"/>
        </w:rPr>
        <w:t>own</w:t>
      </w:r>
      <w:r w:rsidR="00B31D85">
        <w:rPr>
          <w:rFonts w:cs="Arial"/>
          <w:sz w:val="24"/>
          <w:szCs w:val="24"/>
        </w:rPr>
        <w:t xml:space="preserve"> networks, </w:t>
      </w:r>
      <w:r w:rsidR="00A851CB">
        <w:rPr>
          <w:rFonts w:cs="Arial"/>
          <w:sz w:val="24"/>
          <w:szCs w:val="24"/>
        </w:rPr>
        <w:t>community</w:t>
      </w:r>
      <w:r w:rsidR="007B4C49">
        <w:rPr>
          <w:rFonts w:cs="Arial"/>
          <w:sz w:val="24"/>
          <w:szCs w:val="24"/>
        </w:rPr>
        <w:t xml:space="preserve"> connections or mainstre</w:t>
      </w:r>
      <w:r w:rsidR="00100DF7">
        <w:rPr>
          <w:rFonts w:cs="Arial"/>
          <w:sz w:val="24"/>
          <w:szCs w:val="24"/>
        </w:rPr>
        <w:t xml:space="preserve">am service. They can also use their own funds or allocated disability </w:t>
      </w:r>
      <w:r w:rsidR="00D07AC8">
        <w:rPr>
          <w:rFonts w:cs="Arial"/>
          <w:sz w:val="24"/>
          <w:szCs w:val="24"/>
        </w:rPr>
        <w:t>support funds to buy it</w:t>
      </w:r>
      <w:r w:rsidR="00DE11A4">
        <w:rPr>
          <w:rFonts w:cs="Arial"/>
          <w:sz w:val="24"/>
          <w:szCs w:val="24"/>
        </w:rPr>
        <w:t>;</w:t>
      </w:r>
    </w:p>
    <w:p w14:paraId="587E1319" w14:textId="6F973C51" w:rsidR="005D58CF" w:rsidRDefault="005D58CF" w:rsidP="00851E50">
      <w:pPr>
        <w:pStyle w:val="BodyText2"/>
        <w:numPr>
          <w:ilvl w:val="0"/>
          <w:numId w:val="15"/>
        </w:numPr>
        <w:spacing w:after="120"/>
        <w:rPr>
          <w:rFonts w:cs="Arial"/>
          <w:sz w:val="24"/>
          <w:szCs w:val="24"/>
        </w:rPr>
      </w:pPr>
      <w:r w:rsidRPr="00834FEE">
        <w:rPr>
          <w:rFonts w:cs="Arial"/>
          <w:sz w:val="24"/>
          <w:szCs w:val="24"/>
        </w:rPr>
        <w:t>have access to small amounts of discretionary funding to support people in</w:t>
      </w:r>
      <w:r w:rsidR="0040473E">
        <w:rPr>
          <w:rFonts w:cs="Arial"/>
          <w:sz w:val="24"/>
          <w:szCs w:val="24"/>
        </w:rPr>
        <w:t xml:space="preserve"> mutually </w:t>
      </w:r>
      <w:r w:rsidRPr="00834FEE">
        <w:rPr>
          <w:rFonts w:cs="Arial"/>
          <w:sz w:val="24"/>
          <w:szCs w:val="24"/>
        </w:rPr>
        <w:t xml:space="preserve">agreed ways. </w:t>
      </w:r>
    </w:p>
    <w:p w14:paraId="33A05211" w14:textId="77777777" w:rsidR="00730722" w:rsidRPr="00834FEE" w:rsidRDefault="00730722" w:rsidP="00730722">
      <w:pPr>
        <w:pStyle w:val="BodyText2"/>
        <w:spacing w:after="120"/>
        <w:ind w:left="1287"/>
        <w:rPr>
          <w:rFonts w:cs="Arial"/>
          <w:sz w:val="24"/>
          <w:szCs w:val="24"/>
        </w:rPr>
      </w:pPr>
    </w:p>
    <w:p w14:paraId="77AF7B46" w14:textId="3A6630A0" w:rsidR="005D58CF" w:rsidRPr="00834FEE" w:rsidRDefault="005D58CF" w:rsidP="005D58CF">
      <w:pPr>
        <w:pStyle w:val="BodyText"/>
        <w:numPr>
          <w:ilvl w:val="0"/>
          <w:numId w:val="2"/>
        </w:numPr>
        <w:rPr>
          <w:rFonts w:cs="Arial"/>
          <w:b/>
          <w:sz w:val="24"/>
          <w:szCs w:val="24"/>
        </w:rPr>
      </w:pPr>
      <w:r w:rsidRPr="00834FEE">
        <w:rPr>
          <w:rFonts w:cs="Arial"/>
          <w:b/>
          <w:sz w:val="24"/>
          <w:szCs w:val="24"/>
        </w:rPr>
        <w:lastRenderedPageBreak/>
        <w:t>What</w:t>
      </w:r>
      <w:r w:rsidR="00BC1234">
        <w:rPr>
          <w:rFonts w:cs="Arial"/>
          <w:b/>
          <w:sz w:val="24"/>
          <w:szCs w:val="24"/>
        </w:rPr>
        <w:t xml:space="preserve"> </w:t>
      </w:r>
      <w:r w:rsidR="00644F59">
        <w:rPr>
          <w:rFonts w:cs="Arial"/>
          <w:b/>
          <w:sz w:val="24"/>
          <w:szCs w:val="24"/>
        </w:rPr>
        <w:t xml:space="preserve">Kaituhono/ Connectors </w:t>
      </w:r>
      <w:r w:rsidRPr="00834FEE">
        <w:rPr>
          <w:rFonts w:cs="Arial"/>
          <w:b/>
          <w:sz w:val="24"/>
          <w:szCs w:val="24"/>
        </w:rPr>
        <w:t>do not do</w:t>
      </w:r>
    </w:p>
    <w:p w14:paraId="22191A6D" w14:textId="7C25D852" w:rsidR="005D58CF" w:rsidRPr="00834FEE" w:rsidRDefault="005D58CF" w:rsidP="005D58CF">
      <w:pPr>
        <w:pStyle w:val="BodyText"/>
        <w:numPr>
          <w:ilvl w:val="0"/>
          <w:numId w:val="0"/>
        </w:numPr>
        <w:ind w:left="567" w:hanging="567"/>
        <w:rPr>
          <w:rFonts w:cs="Arial"/>
          <w:sz w:val="24"/>
          <w:szCs w:val="24"/>
        </w:rPr>
      </w:pPr>
      <w:r w:rsidRPr="00834FEE">
        <w:rPr>
          <w:rFonts w:cs="Arial"/>
          <w:sz w:val="24"/>
          <w:szCs w:val="24"/>
        </w:rPr>
        <w:t xml:space="preserve">Limits to the role: </w:t>
      </w:r>
    </w:p>
    <w:p w14:paraId="381793F3" w14:textId="0886B18D" w:rsidR="005D58CF" w:rsidRPr="00834FEE" w:rsidRDefault="005D58CF" w:rsidP="00851E50">
      <w:pPr>
        <w:pStyle w:val="BodyText2"/>
        <w:numPr>
          <w:ilvl w:val="0"/>
          <w:numId w:val="16"/>
        </w:numPr>
        <w:spacing w:after="120"/>
        <w:rPr>
          <w:rFonts w:cs="Arial"/>
          <w:sz w:val="24"/>
          <w:szCs w:val="24"/>
        </w:rPr>
      </w:pPr>
      <w:r w:rsidRPr="00834FEE">
        <w:rPr>
          <w:rFonts w:cs="Arial"/>
          <w:sz w:val="24"/>
          <w:szCs w:val="24"/>
        </w:rPr>
        <w:t>they should not be responsible for determining the level of government disability support funding</w:t>
      </w:r>
      <w:r w:rsidR="00644F59">
        <w:rPr>
          <w:rFonts w:cs="Arial"/>
          <w:sz w:val="24"/>
          <w:szCs w:val="24"/>
        </w:rPr>
        <w:t>/personal budget</w:t>
      </w:r>
      <w:r w:rsidRPr="00834FEE">
        <w:rPr>
          <w:rFonts w:cs="Arial"/>
          <w:sz w:val="24"/>
          <w:szCs w:val="24"/>
        </w:rPr>
        <w:t xml:space="preserve"> that a disabled person is allocated; </w:t>
      </w:r>
    </w:p>
    <w:p w14:paraId="7B93AEA2" w14:textId="501DC73A" w:rsidR="005D58CF" w:rsidRPr="00834FEE" w:rsidRDefault="005D58CF" w:rsidP="00851E50">
      <w:pPr>
        <w:pStyle w:val="BodyText2"/>
        <w:numPr>
          <w:ilvl w:val="0"/>
          <w:numId w:val="16"/>
        </w:numPr>
        <w:spacing w:after="120"/>
        <w:rPr>
          <w:rFonts w:cs="Arial"/>
          <w:sz w:val="24"/>
          <w:szCs w:val="24"/>
        </w:rPr>
      </w:pPr>
      <w:r w:rsidRPr="00834FEE">
        <w:rPr>
          <w:rFonts w:cs="Arial"/>
          <w:sz w:val="24"/>
          <w:szCs w:val="24"/>
        </w:rPr>
        <w:t>they do not assist disabled people and their family by directly managing the government disability support funding</w:t>
      </w:r>
      <w:r w:rsidR="00644F59">
        <w:rPr>
          <w:rFonts w:cs="Arial"/>
          <w:sz w:val="24"/>
          <w:szCs w:val="24"/>
        </w:rPr>
        <w:t>/ personal budget</w:t>
      </w:r>
      <w:r w:rsidRPr="00834FEE">
        <w:rPr>
          <w:rFonts w:cs="Arial"/>
          <w:sz w:val="24"/>
          <w:szCs w:val="24"/>
        </w:rPr>
        <w:t xml:space="preserve"> they are allocated</w:t>
      </w:r>
      <w:r w:rsidR="00644F59">
        <w:rPr>
          <w:rFonts w:cs="Arial"/>
          <w:sz w:val="24"/>
          <w:szCs w:val="24"/>
        </w:rPr>
        <w:t>,</w:t>
      </w:r>
      <w:r w:rsidRPr="00834FEE">
        <w:rPr>
          <w:rFonts w:cs="Arial"/>
          <w:sz w:val="24"/>
          <w:szCs w:val="24"/>
        </w:rPr>
        <w:t xml:space="preserve"> o</w:t>
      </w:r>
      <w:r w:rsidR="00644F59">
        <w:rPr>
          <w:rFonts w:cs="Arial"/>
          <w:sz w:val="24"/>
          <w:szCs w:val="24"/>
        </w:rPr>
        <w:t>r purchase,</w:t>
      </w:r>
      <w:r w:rsidRPr="00834FEE">
        <w:rPr>
          <w:rFonts w:cs="Arial"/>
          <w:sz w:val="24"/>
          <w:szCs w:val="24"/>
        </w:rPr>
        <w:t xml:space="preserve"> or deliver the support paid for with that funding; </w:t>
      </w:r>
    </w:p>
    <w:p w14:paraId="6B9F897D" w14:textId="77777777" w:rsidR="005D58CF" w:rsidRPr="00834FEE" w:rsidRDefault="005D58CF" w:rsidP="00851E50">
      <w:pPr>
        <w:pStyle w:val="BodyText2"/>
        <w:numPr>
          <w:ilvl w:val="0"/>
          <w:numId w:val="16"/>
        </w:numPr>
        <w:spacing w:after="120"/>
        <w:rPr>
          <w:rFonts w:cs="Arial"/>
          <w:sz w:val="24"/>
          <w:szCs w:val="24"/>
        </w:rPr>
      </w:pPr>
      <w:r w:rsidRPr="00834FEE">
        <w:rPr>
          <w:rFonts w:cs="Arial"/>
          <w:sz w:val="24"/>
          <w:szCs w:val="24"/>
        </w:rPr>
        <w:t xml:space="preserve">they do not advocate, on their own volition, for the disabled person; </w:t>
      </w:r>
    </w:p>
    <w:p w14:paraId="626A7E5D" w14:textId="77777777" w:rsidR="005D58CF" w:rsidRPr="00834FEE" w:rsidRDefault="005D58CF" w:rsidP="00851E50">
      <w:pPr>
        <w:pStyle w:val="BodyText2"/>
        <w:numPr>
          <w:ilvl w:val="0"/>
          <w:numId w:val="16"/>
        </w:numPr>
        <w:spacing w:after="120"/>
        <w:rPr>
          <w:rFonts w:cs="Arial"/>
          <w:sz w:val="24"/>
          <w:szCs w:val="24"/>
        </w:rPr>
      </w:pPr>
      <w:r w:rsidRPr="00834FEE">
        <w:rPr>
          <w:rFonts w:cs="Arial"/>
          <w:sz w:val="24"/>
          <w:szCs w:val="24"/>
        </w:rPr>
        <w:t xml:space="preserve">they do not have roles or responsibilities that conflict with the disabled person’s choices; and </w:t>
      </w:r>
    </w:p>
    <w:p w14:paraId="2A7E9CAA" w14:textId="287915B7" w:rsidR="005D58CF" w:rsidRDefault="005D58CF" w:rsidP="00851E50">
      <w:pPr>
        <w:pStyle w:val="BodyText2"/>
        <w:numPr>
          <w:ilvl w:val="0"/>
          <w:numId w:val="16"/>
        </w:numPr>
        <w:spacing w:after="120"/>
        <w:rPr>
          <w:rFonts w:cs="Arial"/>
          <w:sz w:val="24"/>
          <w:szCs w:val="24"/>
        </w:rPr>
      </w:pPr>
      <w:r w:rsidRPr="00834FEE">
        <w:rPr>
          <w:rFonts w:cs="Arial"/>
          <w:sz w:val="24"/>
          <w:szCs w:val="24"/>
        </w:rPr>
        <w:t xml:space="preserve">they are not “support workers” who carry out activities with, or on behalf of, the disabled person. </w:t>
      </w:r>
    </w:p>
    <w:p w14:paraId="4842E885" w14:textId="77777777" w:rsidR="00730722" w:rsidRPr="00834FEE" w:rsidRDefault="00730722" w:rsidP="00730722">
      <w:pPr>
        <w:pStyle w:val="BodyText2"/>
        <w:spacing w:after="120"/>
        <w:ind w:left="1287"/>
        <w:rPr>
          <w:rFonts w:cs="Arial"/>
          <w:sz w:val="24"/>
          <w:szCs w:val="24"/>
        </w:rPr>
      </w:pPr>
    </w:p>
    <w:p w14:paraId="564CE84B" w14:textId="77777777" w:rsidR="005D58CF" w:rsidRPr="00834FEE" w:rsidRDefault="005D58CF" w:rsidP="005D58CF">
      <w:pPr>
        <w:pStyle w:val="Heading2"/>
        <w:numPr>
          <w:ilvl w:val="0"/>
          <w:numId w:val="2"/>
        </w:numPr>
        <w:spacing w:after="120"/>
        <w:rPr>
          <w:b/>
          <w:i w:val="0"/>
          <w:sz w:val="24"/>
          <w:szCs w:val="24"/>
        </w:rPr>
      </w:pPr>
      <w:r w:rsidRPr="00834FEE">
        <w:rPr>
          <w:b/>
          <w:i w:val="0"/>
          <w:sz w:val="24"/>
          <w:szCs w:val="24"/>
        </w:rPr>
        <w:t xml:space="preserve">Requirements for success </w:t>
      </w:r>
    </w:p>
    <w:p w14:paraId="5F786A79" w14:textId="183CC07A" w:rsidR="005D58CF" w:rsidRPr="00834FEE" w:rsidRDefault="00644F59" w:rsidP="00851E50">
      <w:pPr>
        <w:pStyle w:val="BodyText2"/>
        <w:numPr>
          <w:ilvl w:val="0"/>
          <w:numId w:val="17"/>
        </w:numPr>
        <w:spacing w:after="120"/>
        <w:rPr>
          <w:rFonts w:cs="Arial"/>
          <w:sz w:val="24"/>
          <w:szCs w:val="24"/>
        </w:rPr>
      </w:pPr>
      <w:r>
        <w:rPr>
          <w:rFonts w:cs="Arial"/>
          <w:sz w:val="24"/>
          <w:szCs w:val="24"/>
        </w:rPr>
        <w:t>Kaituhono/ Connectors</w:t>
      </w:r>
      <w:r w:rsidR="005D58CF" w:rsidRPr="00834FEE">
        <w:rPr>
          <w:rFonts w:cs="Arial"/>
          <w:sz w:val="24"/>
          <w:szCs w:val="24"/>
        </w:rPr>
        <w:t xml:space="preserve"> should respond to the particular situations and wishes of disabled people and their family, aiga and whanāu. This means that the particular things that are done are agreed from time to time, and based on principles rather than being specified in a prescriptive task based ‘role description’ or limited by funding or administrative rules. </w:t>
      </w:r>
    </w:p>
    <w:p w14:paraId="29998D02" w14:textId="3AEFE013" w:rsidR="005D58CF" w:rsidRPr="00834FEE" w:rsidRDefault="005D58CF" w:rsidP="00851E50">
      <w:pPr>
        <w:pStyle w:val="BodyText2"/>
        <w:numPr>
          <w:ilvl w:val="0"/>
          <w:numId w:val="17"/>
        </w:numPr>
        <w:rPr>
          <w:rFonts w:cs="Arial"/>
          <w:sz w:val="24"/>
          <w:szCs w:val="24"/>
        </w:rPr>
      </w:pPr>
      <w:r w:rsidRPr="00834FEE">
        <w:rPr>
          <w:rFonts w:cs="Arial"/>
          <w:sz w:val="24"/>
          <w:szCs w:val="24"/>
        </w:rPr>
        <w:t xml:space="preserve">Strong leadership by disabled people and families, aiga and </w:t>
      </w:r>
      <w:proofErr w:type="spellStart"/>
      <w:r w:rsidRPr="00834FEE">
        <w:rPr>
          <w:rFonts w:cs="Arial"/>
          <w:sz w:val="24"/>
          <w:szCs w:val="24"/>
        </w:rPr>
        <w:t>whanāu</w:t>
      </w:r>
      <w:proofErr w:type="spellEnd"/>
      <w:r w:rsidR="007C1F11">
        <w:rPr>
          <w:rFonts w:cs="Arial"/>
          <w:sz w:val="24"/>
          <w:szCs w:val="24"/>
        </w:rPr>
        <w:t xml:space="preserve"> to</w:t>
      </w:r>
      <w:r w:rsidR="005205DA">
        <w:rPr>
          <w:rFonts w:cs="Arial"/>
          <w:sz w:val="24"/>
          <w:szCs w:val="24"/>
        </w:rPr>
        <w:t xml:space="preserve"> drive communities to be genuinely inclusive of disabled people.</w:t>
      </w:r>
    </w:p>
    <w:p w14:paraId="02C35288" w14:textId="16744C1D" w:rsidR="005D58CF" w:rsidRPr="00834FEE" w:rsidRDefault="00362DCC" w:rsidP="00851E50">
      <w:pPr>
        <w:pStyle w:val="BodyText2"/>
        <w:numPr>
          <w:ilvl w:val="0"/>
          <w:numId w:val="17"/>
        </w:numPr>
        <w:spacing w:after="120"/>
        <w:rPr>
          <w:rFonts w:cs="Arial"/>
          <w:sz w:val="24"/>
          <w:szCs w:val="24"/>
        </w:rPr>
      </w:pPr>
      <w:r>
        <w:rPr>
          <w:rFonts w:cs="Arial"/>
          <w:sz w:val="24"/>
          <w:szCs w:val="24"/>
        </w:rPr>
        <w:t>I</w:t>
      </w:r>
      <w:r w:rsidR="005D58CF" w:rsidRPr="00834FEE">
        <w:rPr>
          <w:rFonts w:cs="Arial"/>
          <w:sz w:val="24"/>
          <w:szCs w:val="24"/>
        </w:rPr>
        <w:t xml:space="preserve">nformed and supportive management, who understand and own the underpinning principles, are clear about the role and its limits </w:t>
      </w:r>
    </w:p>
    <w:p w14:paraId="1A41E5DA" w14:textId="47A9F476" w:rsidR="005D58CF" w:rsidRPr="00834FEE" w:rsidRDefault="005D58CF" w:rsidP="00851E50">
      <w:pPr>
        <w:pStyle w:val="BodyText2"/>
        <w:numPr>
          <w:ilvl w:val="0"/>
          <w:numId w:val="17"/>
        </w:numPr>
        <w:spacing w:after="120"/>
        <w:rPr>
          <w:rFonts w:cs="Arial"/>
          <w:sz w:val="24"/>
          <w:szCs w:val="24"/>
        </w:rPr>
      </w:pPr>
      <w:r w:rsidRPr="00834FEE">
        <w:rPr>
          <w:rFonts w:cs="Arial"/>
          <w:sz w:val="24"/>
          <w:szCs w:val="24"/>
        </w:rPr>
        <w:t xml:space="preserve">A consistent national approach that also enables local </w:t>
      </w:r>
      <w:r w:rsidR="00644F59">
        <w:rPr>
          <w:rFonts w:cs="Arial"/>
          <w:sz w:val="24"/>
          <w:szCs w:val="24"/>
        </w:rPr>
        <w:t xml:space="preserve">and regional </w:t>
      </w:r>
      <w:r w:rsidRPr="00834FEE">
        <w:rPr>
          <w:rFonts w:cs="Arial"/>
          <w:sz w:val="24"/>
          <w:szCs w:val="24"/>
        </w:rPr>
        <w:t xml:space="preserve">variation. </w:t>
      </w:r>
    </w:p>
    <w:p w14:paraId="6D1BA9BF" w14:textId="233E58EA" w:rsidR="002A4561" w:rsidRPr="00F04083" w:rsidRDefault="00CC6B36" w:rsidP="00851E50">
      <w:pPr>
        <w:pStyle w:val="BodyText2"/>
        <w:numPr>
          <w:ilvl w:val="0"/>
          <w:numId w:val="17"/>
        </w:numPr>
        <w:spacing w:after="120"/>
      </w:pPr>
      <w:r>
        <w:rPr>
          <w:rFonts w:cs="Arial"/>
          <w:sz w:val="24"/>
          <w:szCs w:val="24"/>
        </w:rPr>
        <w:t xml:space="preserve">People in Independent Facilitator (Kaituhono/ Connectors) roles walk alongside disabled people, their families, aiga and whanau to </w:t>
      </w:r>
      <w:r w:rsidR="005D58CF" w:rsidRPr="005D58CF">
        <w:rPr>
          <w:rFonts w:cs="Arial"/>
          <w:sz w:val="24"/>
          <w:szCs w:val="24"/>
        </w:rPr>
        <w:t xml:space="preserve">inform, and </w:t>
      </w:r>
      <w:r>
        <w:rPr>
          <w:rFonts w:cs="Arial"/>
          <w:sz w:val="24"/>
          <w:szCs w:val="24"/>
        </w:rPr>
        <w:t>be</w:t>
      </w:r>
      <w:r w:rsidR="005D58CF" w:rsidRPr="005D58CF">
        <w:rPr>
          <w:rFonts w:cs="Arial"/>
          <w:sz w:val="24"/>
          <w:szCs w:val="24"/>
        </w:rPr>
        <w:t xml:space="preserve"> part of, a broader system transformation that is guided by the EGL principles. </w:t>
      </w:r>
    </w:p>
    <w:p w14:paraId="2B550AB6" w14:textId="77777777" w:rsidR="00F04083" w:rsidRPr="000A68C5" w:rsidRDefault="00F04083" w:rsidP="00F04083">
      <w:pPr>
        <w:pStyle w:val="BodyText2"/>
        <w:spacing w:after="120"/>
        <w:ind w:left="1080"/>
      </w:pPr>
    </w:p>
    <w:p w14:paraId="20A341C0" w14:textId="2D343831" w:rsidR="008A13C0" w:rsidRPr="00A91003" w:rsidRDefault="008A13C0" w:rsidP="000A68C5">
      <w:pPr>
        <w:pStyle w:val="BodyText2"/>
        <w:numPr>
          <w:ilvl w:val="0"/>
          <w:numId w:val="2"/>
        </w:numPr>
        <w:spacing w:after="120"/>
        <w:rPr>
          <w:b/>
          <w:bCs/>
          <w:sz w:val="24"/>
          <w:szCs w:val="24"/>
        </w:rPr>
      </w:pPr>
      <w:r w:rsidRPr="00A91003">
        <w:rPr>
          <w:b/>
          <w:bCs/>
          <w:sz w:val="24"/>
          <w:szCs w:val="24"/>
        </w:rPr>
        <w:t xml:space="preserve">What ‘qualifies’ people to be a </w:t>
      </w:r>
      <w:r w:rsidR="00CC6B36" w:rsidRPr="00A91003">
        <w:rPr>
          <w:b/>
          <w:bCs/>
          <w:sz w:val="24"/>
          <w:szCs w:val="24"/>
        </w:rPr>
        <w:t>Kaituhono</w:t>
      </w:r>
      <w:r w:rsidR="0016356D" w:rsidRPr="00A91003">
        <w:rPr>
          <w:b/>
          <w:bCs/>
          <w:sz w:val="24"/>
          <w:szCs w:val="24"/>
        </w:rPr>
        <w:t>/</w:t>
      </w:r>
      <w:r w:rsidR="00CC6B36" w:rsidRPr="00A91003">
        <w:rPr>
          <w:b/>
          <w:bCs/>
          <w:sz w:val="24"/>
          <w:szCs w:val="24"/>
        </w:rPr>
        <w:t>Connector</w:t>
      </w:r>
      <w:r w:rsidR="0016356D" w:rsidRPr="00A91003">
        <w:rPr>
          <w:b/>
          <w:bCs/>
          <w:sz w:val="24"/>
          <w:szCs w:val="24"/>
        </w:rPr>
        <w:t xml:space="preserve"> </w:t>
      </w:r>
    </w:p>
    <w:p w14:paraId="32CC1DE4" w14:textId="694C86FD" w:rsidR="008A13C0" w:rsidRDefault="008A13C0" w:rsidP="008A13C0">
      <w:pPr>
        <w:pStyle w:val="BodyText2"/>
        <w:spacing w:after="120"/>
        <w:ind w:left="1134" w:hanging="567"/>
        <w:rPr>
          <w:b/>
          <w:bCs/>
        </w:rPr>
      </w:pPr>
    </w:p>
    <w:p w14:paraId="5100D608" w14:textId="0698B6ED" w:rsidR="00362DCC" w:rsidRDefault="008A13C0" w:rsidP="005949FE">
      <w:pPr>
        <w:pStyle w:val="BodyText2"/>
        <w:spacing w:after="120"/>
        <w:ind w:left="567"/>
        <w:rPr>
          <w:sz w:val="24"/>
          <w:szCs w:val="24"/>
        </w:rPr>
      </w:pPr>
      <w:r w:rsidRPr="005949FE">
        <w:rPr>
          <w:sz w:val="24"/>
          <w:szCs w:val="24"/>
        </w:rPr>
        <w:t xml:space="preserve">The </w:t>
      </w:r>
      <w:r w:rsidRPr="005949FE">
        <w:rPr>
          <w:rFonts w:cs="Arial"/>
          <w:sz w:val="24"/>
          <w:szCs w:val="24"/>
        </w:rPr>
        <w:t>Kaitūhono</w:t>
      </w:r>
      <w:r w:rsidRPr="005949FE">
        <w:rPr>
          <w:sz w:val="24"/>
          <w:szCs w:val="24"/>
        </w:rPr>
        <w:t>/Connector role is a values</w:t>
      </w:r>
      <w:r w:rsidR="007937E1">
        <w:rPr>
          <w:sz w:val="24"/>
          <w:szCs w:val="24"/>
        </w:rPr>
        <w:t>,</w:t>
      </w:r>
      <w:r w:rsidRPr="005949FE">
        <w:rPr>
          <w:sz w:val="24"/>
          <w:szCs w:val="24"/>
        </w:rPr>
        <w:t xml:space="preserve"> and skills based</w:t>
      </w:r>
      <w:r w:rsidR="007937E1">
        <w:rPr>
          <w:sz w:val="24"/>
          <w:szCs w:val="24"/>
        </w:rPr>
        <w:t>,</w:t>
      </w:r>
      <w:r w:rsidRPr="005949FE">
        <w:rPr>
          <w:sz w:val="24"/>
          <w:szCs w:val="24"/>
        </w:rPr>
        <w:t xml:space="preserve"> role</w:t>
      </w:r>
      <w:r w:rsidR="009F200B" w:rsidRPr="005949FE">
        <w:rPr>
          <w:sz w:val="24"/>
          <w:szCs w:val="24"/>
        </w:rPr>
        <w:t xml:space="preserve">. The effectiveness of the role relies heavily on a </w:t>
      </w:r>
      <w:r w:rsidR="005949FE" w:rsidRPr="005949FE">
        <w:rPr>
          <w:sz w:val="24"/>
          <w:szCs w:val="24"/>
        </w:rPr>
        <w:t>person’s</w:t>
      </w:r>
      <w:r w:rsidR="009F200B" w:rsidRPr="005949FE">
        <w:rPr>
          <w:sz w:val="24"/>
          <w:szCs w:val="24"/>
        </w:rPr>
        <w:t xml:space="preserve"> ability to quickly build a trusting relationship</w:t>
      </w:r>
      <w:r w:rsidR="00CC6B36">
        <w:rPr>
          <w:sz w:val="24"/>
          <w:szCs w:val="24"/>
        </w:rPr>
        <w:t xml:space="preserve"> with</w:t>
      </w:r>
      <w:r w:rsidR="00871DA4">
        <w:rPr>
          <w:sz w:val="24"/>
          <w:szCs w:val="24"/>
        </w:rPr>
        <w:t>,</w:t>
      </w:r>
      <w:r w:rsidR="005949FE">
        <w:rPr>
          <w:sz w:val="24"/>
          <w:szCs w:val="24"/>
        </w:rPr>
        <w:t xml:space="preserve"> and be led by</w:t>
      </w:r>
      <w:r w:rsidR="00871DA4">
        <w:rPr>
          <w:sz w:val="24"/>
          <w:szCs w:val="24"/>
        </w:rPr>
        <w:t>,</w:t>
      </w:r>
      <w:r w:rsidR="005949FE">
        <w:rPr>
          <w:sz w:val="24"/>
          <w:szCs w:val="24"/>
        </w:rPr>
        <w:t xml:space="preserve"> the </w:t>
      </w:r>
      <w:r w:rsidR="00CC6B36">
        <w:rPr>
          <w:sz w:val="24"/>
          <w:szCs w:val="24"/>
        </w:rPr>
        <w:t xml:space="preserve">disabled </w:t>
      </w:r>
      <w:r w:rsidR="005949FE">
        <w:rPr>
          <w:sz w:val="24"/>
          <w:szCs w:val="24"/>
        </w:rPr>
        <w:t>people</w:t>
      </w:r>
      <w:r w:rsidR="00CC6B36">
        <w:rPr>
          <w:sz w:val="24"/>
          <w:szCs w:val="24"/>
        </w:rPr>
        <w:t>, family, aiga and wh</w:t>
      </w:r>
      <w:r w:rsidR="007937E1">
        <w:rPr>
          <w:rFonts w:cs="Arial"/>
          <w:sz w:val="24"/>
          <w:szCs w:val="24"/>
        </w:rPr>
        <w:t>ā</w:t>
      </w:r>
      <w:r w:rsidR="00CC6B36">
        <w:rPr>
          <w:sz w:val="24"/>
          <w:szCs w:val="24"/>
        </w:rPr>
        <w:t>nau</w:t>
      </w:r>
      <w:r w:rsidR="005949FE">
        <w:rPr>
          <w:sz w:val="24"/>
          <w:szCs w:val="24"/>
        </w:rPr>
        <w:t xml:space="preserve"> </w:t>
      </w:r>
      <w:r w:rsidR="00871DA4">
        <w:rPr>
          <w:sz w:val="24"/>
          <w:szCs w:val="24"/>
        </w:rPr>
        <w:t>they</w:t>
      </w:r>
      <w:r w:rsidR="005949FE">
        <w:rPr>
          <w:sz w:val="24"/>
          <w:szCs w:val="24"/>
        </w:rPr>
        <w:t xml:space="preserve"> are working with</w:t>
      </w:r>
      <w:r w:rsidR="009F200B" w:rsidRPr="005949FE">
        <w:rPr>
          <w:sz w:val="24"/>
          <w:szCs w:val="24"/>
        </w:rPr>
        <w:t xml:space="preserve">. </w:t>
      </w:r>
    </w:p>
    <w:p w14:paraId="6A8714A2" w14:textId="5099B62A" w:rsidR="005F5ED8" w:rsidRDefault="009F200B" w:rsidP="005949FE">
      <w:pPr>
        <w:pStyle w:val="BodyText2"/>
        <w:spacing w:after="120"/>
        <w:ind w:left="567"/>
        <w:rPr>
          <w:sz w:val="24"/>
          <w:szCs w:val="24"/>
        </w:rPr>
      </w:pPr>
      <w:r w:rsidRPr="005949FE">
        <w:rPr>
          <w:sz w:val="24"/>
          <w:szCs w:val="24"/>
        </w:rPr>
        <w:t>The EGL National Leadership Group believe</w:t>
      </w:r>
      <w:r w:rsidR="00A91003">
        <w:rPr>
          <w:sz w:val="24"/>
          <w:szCs w:val="24"/>
        </w:rPr>
        <w:t xml:space="preserve"> </w:t>
      </w:r>
      <w:r w:rsidRPr="005949FE">
        <w:rPr>
          <w:sz w:val="24"/>
          <w:szCs w:val="24"/>
        </w:rPr>
        <w:t>the experiences many disabled people and wh</w:t>
      </w:r>
      <w:r w:rsidR="00362DCC">
        <w:rPr>
          <w:rFonts w:cs="Arial"/>
          <w:sz w:val="24"/>
          <w:szCs w:val="24"/>
        </w:rPr>
        <w:t>ā</w:t>
      </w:r>
      <w:r w:rsidRPr="005949FE">
        <w:rPr>
          <w:sz w:val="24"/>
          <w:szCs w:val="24"/>
        </w:rPr>
        <w:t>nau have can be a</w:t>
      </w:r>
      <w:r w:rsidR="00CC6B36">
        <w:rPr>
          <w:sz w:val="24"/>
          <w:szCs w:val="24"/>
        </w:rPr>
        <w:t>n invaluable</w:t>
      </w:r>
      <w:r w:rsidRPr="005949FE">
        <w:rPr>
          <w:sz w:val="24"/>
          <w:szCs w:val="24"/>
        </w:rPr>
        <w:t xml:space="preserve"> foundation </w:t>
      </w:r>
      <w:r w:rsidR="007937E1">
        <w:rPr>
          <w:sz w:val="24"/>
          <w:szCs w:val="24"/>
        </w:rPr>
        <w:t>from which success in the role can be built.</w:t>
      </w:r>
      <w:r w:rsidRPr="005949FE">
        <w:rPr>
          <w:sz w:val="24"/>
          <w:szCs w:val="24"/>
        </w:rPr>
        <w:t xml:space="preserve"> </w:t>
      </w:r>
      <w:r w:rsidR="007937E1">
        <w:rPr>
          <w:sz w:val="24"/>
          <w:szCs w:val="24"/>
        </w:rPr>
        <w:t>Disabled people and wh</w:t>
      </w:r>
      <w:r w:rsidR="00FE5666">
        <w:rPr>
          <w:rFonts w:cs="Arial"/>
          <w:sz w:val="24"/>
          <w:szCs w:val="24"/>
        </w:rPr>
        <w:t>ā</w:t>
      </w:r>
      <w:r w:rsidR="007937E1">
        <w:rPr>
          <w:sz w:val="24"/>
          <w:szCs w:val="24"/>
        </w:rPr>
        <w:t xml:space="preserve">nau are </w:t>
      </w:r>
      <w:r w:rsidRPr="005949FE">
        <w:rPr>
          <w:sz w:val="24"/>
          <w:szCs w:val="24"/>
        </w:rPr>
        <w:t xml:space="preserve">equipped </w:t>
      </w:r>
      <w:r w:rsidR="007937E1">
        <w:rPr>
          <w:sz w:val="24"/>
          <w:szCs w:val="24"/>
        </w:rPr>
        <w:t xml:space="preserve">with skills and </w:t>
      </w:r>
      <w:r w:rsidR="007937E1">
        <w:rPr>
          <w:sz w:val="24"/>
          <w:szCs w:val="24"/>
        </w:rPr>
        <w:lastRenderedPageBreak/>
        <w:t xml:space="preserve">knowledge about the experience of </w:t>
      </w:r>
      <w:r w:rsidR="005F5ED8">
        <w:rPr>
          <w:sz w:val="24"/>
          <w:szCs w:val="24"/>
        </w:rPr>
        <w:t xml:space="preserve">disability and </w:t>
      </w:r>
      <w:r w:rsidR="00FE5666">
        <w:rPr>
          <w:sz w:val="24"/>
          <w:szCs w:val="24"/>
        </w:rPr>
        <w:t xml:space="preserve">the experience of </w:t>
      </w:r>
      <w:r w:rsidR="007937E1">
        <w:rPr>
          <w:sz w:val="24"/>
          <w:szCs w:val="24"/>
        </w:rPr>
        <w:t xml:space="preserve">navigating </w:t>
      </w:r>
      <w:r w:rsidR="005F5ED8">
        <w:rPr>
          <w:sz w:val="24"/>
          <w:szCs w:val="24"/>
        </w:rPr>
        <w:t>disabling systems that are required for</w:t>
      </w:r>
      <w:r w:rsidR="00CC6B36">
        <w:rPr>
          <w:sz w:val="24"/>
          <w:szCs w:val="24"/>
        </w:rPr>
        <w:t xml:space="preserve"> </w:t>
      </w:r>
      <w:r w:rsidRPr="005949FE">
        <w:rPr>
          <w:sz w:val="24"/>
          <w:szCs w:val="24"/>
        </w:rPr>
        <w:t>success</w:t>
      </w:r>
      <w:r w:rsidR="005949FE">
        <w:rPr>
          <w:sz w:val="24"/>
          <w:szCs w:val="24"/>
        </w:rPr>
        <w:t xml:space="preserve"> in this role.  </w:t>
      </w:r>
    </w:p>
    <w:p w14:paraId="2B7356D2" w14:textId="078F89B5" w:rsidR="008A13C0" w:rsidRDefault="005949FE" w:rsidP="00230280">
      <w:pPr>
        <w:pStyle w:val="BodyText2"/>
        <w:spacing w:after="120"/>
        <w:ind w:left="567"/>
        <w:rPr>
          <w:b/>
          <w:bCs/>
        </w:rPr>
      </w:pPr>
      <w:r>
        <w:rPr>
          <w:sz w:val="24"/>
          <w:szCs w:val="24"/>
        </w:rPr>
        <w:t xml:space="preserve">NEGL believes this is an </w:t>
      </w:r>
      <w:r w:rsidR="00FE5666">
        <w:rPr>
          <w:sz w:val="24"/>
          <w:szCs w:val="24"/>
        </w:rPr>
        <w:t>‘</w:t>
      </w:r>
      <w:r>
        <w:rPr>
          <w:sz w:val="24"/>
          <w:szCs w:val="24"/>
        </w:rPr>
        <w:t>attributes</w:t>
      </w:r>
      <w:r w:rsidR="00FE5666">
        <w:rPr>
          <w:sz w:val="24"/>
          <w:szCs w:val="24"/>
        </w:rPr>
        <w:t>’</w:t>
      </w:r>
      <w:r>
        <w:rPr>
          <w:sz w:val="24"/>
          <w:szCs w:val="24"/>
        </w:rPr>
        <w:t xml:space="preserve"> and ‘skills based’ role and </w:t>
      </w:r>
      <w:r w:rsidRPr="00CC6B36">
        <w:rPr>
          <w:b/>
          <w:bCs/>
          <w:sz w:val="24"/>
          <w:szCs w:val="24"/>
        </w:rPr>
        <w:t>not</w:t>
      </w:r>
      <w:r>
        <w:rPr>
          <w:sz w:val="24"/>
          <w:szCs w:val="24"/>
        </w:rPr>
        <w:t xml:space="preserve"> a ‘qualifications based’ role.</w:t>
      </w:r>
      <w:r w:rsidR="0016356D">
        <w:rPr>
          <w:sz w:val="24"/>
          <w:szCs w:val="24"/>
        </w:rPr>
        <w:t xml:space="preserve"> It is critical that the lived experience of being disabled, or </w:t>
      </w:r>
      <w:r w:rsidR="005F5ED8">
        <w:rPr>
          <w:sz w:val="24"/>
          <w:szCs w:val="24"/>
        </w:rPr>
        <w:t>the experience of being</w:t>
      </w:r>
      <w:r w:rsidR="0016356D">
        <w:rPr>
          <w:sz w:val="24"/>
          <w:szCs w:val="24"/>
        </w:rPr>
        <w:t xml:space="preserve"> a family, aiga or wh</w:t>
      </w:r>
      <w:r w:rsidR="005F5ED8">
        <w:rPr>
          <w:rFonts w:cs="Arial"/>
          <w:sz w:val="24"/>
          <w:szCs w:val="24"/>
        </w:rPr>
        <w:t>ā</w:t>
      </w:r>
      <w:r w:rsidR="0016356D">
        <w:rPr>
          <w:sz w:val="24"/>
          <w:szCs w:val="24"/>
        </w:rPr>
        <w:t>nau member</w:t>
      </w:r>
      <w:r w:rsidR="005F5ED8">
        <w:rPr>
          <w:sz w:val="24"/>
          <w:szCs w:val="24"/>
        </w:rPr>
        <w:t xml:space="preserve"> of a disabled person</w:t>
      </w:r>
      <w:r w:rsidR="0016356D">
        <w:rPr>
          <w:sz w:val="24"/>
          <w:szCs w:val="24"/>
        </w:rPr>
        <w:t>, underpins the practice of this role now and in the future.</w:t>
      </w:r>
    </w:p>
    <w:p w14:paraId="2AEABAF7" w14:textId="77777777" w:rsidR="00A91003" w:rsidRPr="008A13C0" w:rsidRDefault="00A91003" w:rsidP="008A13C0">
      <w:pPr>
        <w:pStyle w:val="BodyText2"/>
        <w:spacing w:after="120"/>
        <w:ind w:left="1134" w:hanging="567"/>
        <w:rPr>
          <w:b/>
          <w:bCs/>
        </w:rPr>
      </w:pPr>
    </w:p>
    <w:p w14:paraId="7CFB7313" w14:textId="5155CE23" w:rsidR="000A68C5" w:rsidRPr="00F04083" w:rsidRDefault="000A68C5" w:rsidP="000A68C5">
      <w:pPr>
        <w:pStyle w:val="BodyText2"/>
        <w:numPr>
          <w:ilvl w:val="0"/>
          <w:numId w:val="2"/>
        </w:numPr>
        <w:spacing w:after="120"/>
        <w:rPr>
          <w:b/>
          <w:bCs/>
        </w:rPr>
      </w:pPr>
      <w:r w:rsidRPr="00F04083">
        <w:rPr>
          <w:rFonts w:cs="Arial"/>
          <w:b/>
          <w:bCs/>
          <w:sz w:val="24"/>
          <w:szCs w:val="24"/>
        </w:rPr>
        <w:t>Who might employ</w:t>
      </w:r>
      <w:r w:rsidR="00F04083" w:rsidRPr="00F04083">
        <w:rPr>
          <w:rFonts w:cs="Arial"/>
          <w:b/>
          <w:bCs/>
          <w:sz w:val="24"/>
          <w:szCs w:val="24"/>
        </w:rPr>
        <w:t xml:space="preserve"> Kaitūhono</w:t>
      </w:r>
      <w:r w:rsidR="00F04083" w:rsidRPr="00F04083">
        <w:rPr>
          <w:b/>
          <w:bCs/>
          <w:sz w:val="24"/>
          <w:szCs w:val="24"/>
        </w:rPr>
        <w:t xml:space="preserve">/Connectors </w:t>
      </w:r>
    </w:p>
    <w:p w14:paraId="149A691E" w14:textId="02BF4F49" w:rsidR="00C85605" w:rsidRPr="00F04083" w:rsidRDefault="00C85605" w:rsidP="00C85605">
      <w:pPr>
        <w:pStyle w:val="BodyText2"/>
        <w:spacing w:after="120"/>
        <w:ind w:left="1134" w:hanging="567"/>
        <w:rPr>
          <w:rFonts w:cs="Arial"/>
          <w:sz w:val="24"/>
          <w:szCs w:val="24"/>
        </w:rPr>
      </w:pPr>
    </w:p>
    <w:p w14:paraId="16D968E1" w14:textId="586D3D4A" w:rsidR="005F5ED8" w:rsidRDefault="00F04083" w:rsidP="00F04083">
      <w:pPr>
        <w:pStyle w:val="BodyText2"/>
        <w:spacing w:after="120"/>
        <w:ind w:left="567"/>
        <w:rPr>
          <w:sz w:val="24"/>
          <w:szCs w:val="24"/>
        </w:rPr>
      </w:pPr>
      <w:r w:rsidRPr="00F04083">
        <w:rPr>
          <w:rFonts w:cs="Arial"/>
          <w:sz w:val="24"/>
          <w:szCs w:val="24"/>
        </w:rPr>
        <w:t xml:space="preserve">The </w:t>
      </w:r>
      <w:r w:rsidR="00C85605" w:rsidRPr="00F04083">
        <w:rPr>
          <w:rFonts w:cs="Arial"/>
          <w:sz w:val="24"/>
          <w:szCs w:val="24"/>
        </w:rPr>
        <w:t xml:space="preserve">EGL approach </w:t>
      </w:r>
      <w:r w:rsidRPr="00F04083">
        <w:rPr>
          <w:rFonts w:cs="Arial"/>
          <w:sz w:val="24"/>
          <w:szCs w:val="24"/>
        </w:rPr>
        <w:t>emphasises</w:t>
      </w:r>
      <w:r w:rsidR="00C85605" w:rsidRPr="00F04083">
        <w:rPr>
          <w:rFonts w:cs="Arial"/>
          <w:sz w:val="24"/>
          <w:szCs w:val="24"/>
        </w:rPr>
        <w:t xml:space="preserve"> leadership by disabled people</w:t>
      </w:r>
      <w:r w:rsidR="00466F7E">
        <w:rPr>
          <w:rFonts w:cs="Arial"/>
          <w:sz w:val="24"/>
          <w:szCs w:val="24"/>
        </w:rPr>
        <w:t>, their families, aiga</w:t>
      </w:r>
      <w:r w:rsidR="00C85605" w:rsidRPr="00F04083">
        <w:rPr>
          <w:rFonts w:cs="Arial"/>
          <w:sz w:val="24"/>
          <w:szCs w:val="24"/>
        </w:rPr>
        <w:t xml:space="preserve"> and wh</w:t>
      </w:r>
      <w:r w:rsidR="005F5ED8">
        <w:rPr>
          <w:rFonts w:cs="Arial"/>
          <w:sz w:val="24"/>
          <w:szCs w:val="24"/>
        </w:rPr>
        <w:t>ā</w:t>
      </w:r>
      <w:r w:rsidR="00C85605" w:rsidRPr="00F04083">
        <w:rPr>
          <w:rFonts w:cs="Arial"/>
          <w:sz w:val="24"/>
          <w:szCs w:val="24"/>
        </w:rPr>
        <w:t>nau</w:t>
      </w:r>
      <w:r w:rsidR="008C2DFC" w:rsidRPr="00F04083">
        <w:rPr>
          <w:rFonts w:cs="Arial"/>
          <w:sz w:val="24"/>
          <w:szCs w:val="24"/>
        </w:rPr>
        <w:t>. The EGL National Leadership strongly support</w:t>
      </w:r>
      <w:r w:rsidRPr="00F04083">
        <w:rPr>
          <w:rFonts w:cs="Arial"/>
          <w:sz w:val="24"/>
          <w:szCs w:val="24"/>
        </w:rPr>
        <w:t>s</w:t>
      </w:r>
      <w:r w:rsidR="008C2DFC" w:rsidRPr="00F04083">
        <w:rPr>
          <w:rFonts w:cs="Arial"/>
          <w:sz w:val="24"/>
          <w:szCs w:val="24"/>
        </w:rPr>
        <w:t xml:space="preserve"> </w:t>
      </w:r>
      <w:bookmarkStart w:id="3" w:name="_Hlk98508965"/>
      <w:r w:rsidR="008C2DFC" w:rsidRPr="00F04083">
        <w:rPr>
          <w:rFonts w:cs="Arial"/>
          <w:sz w:val="24"/>
          <w:szCs w:val="24"/>
        </w:rPr>
        <w:t>Kaitūhono</w:t>
      </w:r>
      <w:r w:rsidR="008C2DFC" w:rsidRPr="00526C07">
        <w:rPr>
          <w:sz w:val="24"/>
          <w:szCs w:val="24"/>
        </w:rPr>
        <w:t>/Connectors</w:t>
      </w:r>
      <w:r w:rsidR="008C2DFC">
        <w:rPr>
          <w:sz w:val="24"/>
          <w:szCs w:val="24"/>
        </w:rPr>
        <w:t xml:space="preserve"> </w:t>
      </w:r>
      <w:bookmarkEnd w:id="3"/>
      <w:r w:rsidR="008C2DFC">
        <w:rPr>
          <w:sz w:val="24"/>
          <w:szCs w:val="24"/>
        </w:rPr>
        <w:t>being employed by organisations governed</w:t>
      </w:r>
      <w:r w:rsidR="00466F7E">
        <w:rPr>
          <w:sz w:val="24"/>
          <w:szCs w:val="24"/>
        </w:rPr>
        <w:t>,</w:t>
      </w:r>
      <w:r w:rsidR="008C2DFC">
        <w:rPr>
          <w:sz w:val="24"/>
          <w:szCs w:val="24"/>
        </w:rPr>
        <w:t xml:space="preserve"> managed</w:t>
      </w:r>
      <w:r w:rsidR="005F5ED8">
        <w:rPr>
          <w:sz w:val="24"/>
          <w:szCs w:val="24"/>
        </w:rPr>
        <w:t>,</w:t>
      </w:r>
      <w:r w:rsidR="008C2DFC">
        <w:rPr>
          <w:sz w:val="24"/>
          <w:szCs w:val="24"/>
        </w:rPr>
        <w:t xml:space="preserve"> </w:t>
      </w:r>
      <w:r w:rsidR="00466F7E">
        <w:rPr>
          <w:sz w:val="24"/>
          <w:szCs w:val="24"/>
        </w:rPr>
        <w:t xml:space="preserve">and staffed </w:t>
      </w:r>
      <w:r w:rsidR="008C2DFC">
        <w:rPr>
          <w:sz w:val="24"/>
          <w:szCs w:val="24"/>
        </w:rPr>
        <w:t>by</w:t>
      </w:r>
      <w:r w:rsidR="009F5B32">
        <w:rPr>
          <w:sz w:val="24"/>
          <w:szCs w:val="24"/>
        </w:rPr>
        <w:t xml:space="preserve"> disabled people</w:t>
      </w:r>
      <w:r w:rsidR="00BC1234">
        <w:rPr>
          <w:sz w:val="24"/>
          <w:szCs w:val="24"/>
        </w:rPr>
        <w:t xml:space="preserve"> and/or </w:t>
      </w:r>
      <w:r w:rsidR="009B61B1">
        <w:rPr>
          <w:sz w:val="24"/>
          <w:szCs w:val="24"/>
        </w:rPr>
        <w:t>their families</w:t>
      </w:r>
      <w:r w:rsidR="009C1355">
        <w:rPr>
          <w:rStyle w:val="FootnoteReference"/>
          <w:sz w:val="24"/>
          <w:szCs w:val="24"/>
        </w:rPr>
        <w:footnoteReference w:id="2"/>
      </w:r>
      <w:r>
        <w:rPr>
          <w:sz w:val="24"/>
          <w:szCs w:val="24"/>
        </w:rPr>
        <w:t>.</w:t>
      </w:r>
      <w:r w:rsidR="008C2DFC">
        <w:rPr>
          <w:sz w:val="24"/>
          <w:szCs w:val="24"/>
        </w:rPr>
        <w:t xml:space="preserve"> </w:t>
      </w:r>
      <w:r w:rsidR="00DE7EDC">
        <w:rPr>
          <w:sz w:val="24"/>
          <w:szCs w:val="24"/>
        </w:rPr>
        <w:t xml:space="preserve"> </w:t>
      </w:r>
    </w:p>
    <w:p w14:paraId="00515D85" w14:textId="1FB50734" w:rsidR="00C85605" w:rsidRPr="000A68C5" w:rsidRDefault="00DE7EDC" w:rsidP="00F04083">
      <w:pPr>
        <w:pStyle w:val="BodyText2"/>
        <w:spacing w:after="120"/>
        <w:ind w:left="567"/>
        <w:rPr>
          <w:highlight w:val="cyan"/>
        </w:rPr>
      </w:pPr>
      <w:r>
        <w:rPr>
          <w:sz w:val="24"/>
          <w:szCs w:val="24"/>
        </w:rPr>
        <w:t>N</w:t>
      </w:r>
      <w:r w:rsidR="009B61B1">
        <w:rPr>
          <w:sz w:val="24"/>
          <w:szCs w:val="24"/>
        </w:rPr>
        <w:t xml:space="preserve">ational </w:t>
      </w:r>
      <w:r>
        <w:rPr>
          <w:sz w:val="24"/>
          <w:szCs w:val="24"/>
        </w:rPr>
        <w:t>EGL</w:t>
      </w:r>
      <w:r w:rsidR="009B61B1">
        <w:rPr>
          <w:sz w:val="24"/>
          <w:szCs w:val="24"/>
        </w:rPr>
        <w:t xml:space="preserve"> Leadership Group</w:t>
      </w:r>
      <w:r>
        <w:rPr>
          <w:sz w:val="24"/>
          <w:szCs w:val="24"/>
        </w:rPr>
        <w:t xml:space="preserve"> encourages any organisation, who will </w:t>
      </w:r>
      <w:r w:rsidR="00BC1234">
        <w:rPr>
          <w:sz w:val="24"/>
          <w:szCs w:val="24"/>
        </w:rPr>
        <w:t>employ Kaitūhono</w:t>
      </w:r>
      <w:r w:rsidRPr="00526C07">
        <w:rPr>
          <w:sz w:val="24"/>
          <w:szCs w:val="24"/>
        </w:rPr>
        <w:t>/Connectors</w:t>
      </w:r>
      <w:r>
        <w:rPr>
          <w:sz w:val="24"/>
          <w:szCs w:val="24"/>
        </w:rPr>
        <w:t xml:space="preserve">, to have a comprehensive approach to equipping and supporting </w:t>
      </w:r>
      <w:r w:rsidR="005F5ED8">
        <w:rPr>
          <w:sz w:val="24"/>
          <w:szCs w:val="24"/>
        </w:rPr>
        <w:t>disabled people and/or family, aiga or wh</w:t>
      </w:r>
      <w:r w:rsidR="005F5ED8">
        <w:rPr>
          <w:rFonts w:cs="Arial"/>
          <w:sz w:val="24"/>
          <w:szCs w:val="24"/>
        </w:rPr>
        <w:t>ā</w:t>
      </w:r>
      <w:r w:rsidR="005F5ED8">
        <w:rPr>
          <w:sz w:val="24"/>
          <w:szCs w:val="24"/>
        </w:rPr>
        <w:t xml:space="preserve">nau </w:t>
      </w:r>
      <w:r>
        <w:rPr>
          <w:sz w:val="24"/>
          <w:szCs w:val="24"/>
        </w:rPr>
        <w:t>to be successful in the role.</w:t>
      </w:r>
      <w:bookmarkEnd w:id="0"/>
    </w:p>
    <w:sectPr w:rsidR="00C85605" w:rsidRPr="000A68C5" w:rsidSect="00325AD8">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3329" w14:textId="77777777" w:rsidR="00003B5A" w:rsidRDefault="00003B5A" w:rsidP="005D58CF">
      <w:pPr>
        <w:spacing w:after="0" w:line="240" w:lineRule="auto"/>
      </w:pPr>
      <w:r>
        <w:separator/>
      </w:r>
    </w:p>
  </w:endnote>
  <w:endnote w:type="continuationSeparator" w:id="0">
    <w:p w14:paraId="0C2DAE62" w14:textId="77777777" w:rsidR="00003B5A" w:rsidRDefault="00003B5A" w:rsidP="005D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F96D" w14:textId="18B518A5" w:rsidR="00730722" w:rsidRPr="00DE11A4" w:rsidRDefault="00730722" w:rsidP="00DE11A4">
    <w:pPr>
      <w:pStyle w:val="Header"/>
      <w:jc w:val="right"/>
      <w:rPr>
        <w:rFonts w:ascii="Arial" w:hAnsi="Arial" w:cs="Arial"/>
        <w:sz w:val="16"/>
        <w:szCs w:val="16"/>
      </w:rPr>
    </w:pPr>
    <w:r>
      <w:rPr>
        <w:rFonts w:ascii="Arial" w:hAnsi="Arial" w:cs="Arial"/>
        <w:sz w:val="16"/>
        <w:szCs w:val="16"/>
      </w:rPr>
      <w:t xml:space="preserve">EGL National Leadership Group Guidance 2016. </w:t>
    </w:r>
    <w:r>
      <w:rPr>
        <w:rFonts w:ascii="Arial" w:hAnsi="Arial" w:cs="Arial"/>
        <w:sz w:val="16"/>
        <w:szCs w:val="16"/>
      </w:rPr>
      <w:t xml:space="preserve">Revised 2022 </w:t>
    </w:r>
    <w:r w:rsidR="00DE11A4">
      <w:rPr>
        <w:rFonts w:ascii="Arial" w:hAnsi="Arial" w:cs="Arial"/>
        <w:sz w:val="16"/>
        <w:szCs w:val="16"/>
      </w:rPr>
      <w:t>1205</w:t>
    </w:r>
    <w:r w:rsidR="009C1355">
      <w:rPr>
        <w:rFonts w:ascii="Arial" w:hAnsi="Arial" w:cs="Arial"/>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E3BA" w14:textId="77777777" w:rsidR="00003B5A" w:rsidRDefault="00003B5A" w:rsidP="005D58CF">
      <w:pPr>
        <w:spacing w:after="0" w:line="240" w:lineRule="auto"/>
      </w:pPr>
      <w:r>
        <w:separator/>
      </w:r>
    </w:p>
  </w:footnote>
  <w:footnote w:type="continuationSeparator" w:id="0">
    <w:p w14:paraId="3C503E05" w14:textId="77777777" w:rsidR="00003B5A" w:rsidRDefault="00003B5A" w:rsidP="005D58CF">
      <w:pPr>
        <w:spacing w:after="0" w:line="240" w:lineRule="auto"/>
      </w:pPr>
      <w:r>
        <w:continuationSeparator/>
      </w:r>
    </w:p>
  </w:footnote>
  <w:footnote w:id="1">
    <w:p w14:paraId="39F1FF7F" w14:textId="0506ACB8" w:rsidR="00B11F5A" w:rsidRDefault="00B11F5A">
      <w:pPr>
        <w:pStyle w:val="FootnoteText"/>
      </w:pPr>
      <w:r>
        <w:rPr>
          <w:rStyle w:val="FootnoteReference"/>
        </w:rPr>
        <w:footnoteRef/>
      </w:r>
      <w:r>
        <w:t xml:space="preserve"> </w:t>
      </w:r>
      <w:r w:rsidRPr="00B11F5A">
        <w:rPr>
          <w:sz w:val="16"/>
          <w:szCs w:val="16"/>
        </w:rPr>
        <w:t xml:space="preserve">The </w:t>
      </w:r>
      <w:proofErr w:type="spellStart"/>
      <w:r w:rsidRPr="00B11F5A">
        <w:rPr>
          <w:rFonts w:cs="Arial"/>
          <w:sz w:val="16"/>
          <w:szCs w:val="16"/>
        </w:rPr>
        <w:t>Kaitūhono</w:t>
      </w:r>
      <w:proofErr w:type="spellEnd"/>
      <w:r w:rsidRPr="00B11F5A">
        <w:rPr>
          <w:sz w:val="16"/>
          <w:szCs w:val="16"/>
        </w:rPr>
        <w:t>/Connector role was initially referred to as an Independent Facilitator. Other names that have been associated with this role have been Local Area Co-ordinator and Navigator</w:t>
      </w:r>
      <w:r w:rsidR="00EF4E82">
        <w:rPr>
          <w:sz w:val="16"/>
          <w:szCs w:val="16"/>
        </w:rPr>
        <w:t>.</w:t>
      </w:r>
    </w:p>
  </w:footnote>
  <w:footnote w:id="2">
    <w:p w14:paraId="359DC15E" w14:textId="5480F505" w:rsidR="009C1355" w:rsidRDefault="009C1355">
      <w:pPr>
        <w:pStyle w:val="FootnoteText"/>
      </w:pPr>
      <w:r>
        <w:rPr>
          <w:rStyle w:val="FootnoteReference"/>
        </w:rPr>
        <w:footnoteRef/>
      </w:r>
      <w:r>
        <w:t xml:space="preserve"> </w:t>
      </w:r>
      <w:r w:rsidRPr="00DE11A4">
        <w:rPr>
          <w:sz w:val="16"/>
          <w:szCs w:val="16"/>
        </w:rPr>
        <w:t>It is possible the Ministry may need to grandparent or host organisations until the needed infrastructure and skilled staff are in place</w:t>
      </w:r>
      <w:r w:rsidR="00DE11A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C1A1" w14:textId="333AF423" w:rsidR="00730722" w:rsidRDefault="00730722" w:rsidP="00730722">
    <w:pPr>
      <w:pStyle w:val="Header"/>
    </w:pPr>
  </w:p>
  <w:p w14:paraId="23891F2B" w14:textId="77777777" w:rsidR="00730722" w:rsidRDefault="00730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310A" w14:textId="6CAF59E0" w:rsidR="00325AD8" w:rsidRDefault="00325AD8">
    <w:pPr>
      <w:pStyle w:val="Header"/>
    </w:pPr>
    <w:r>
      <w:rPr>
        <w:noProof/>
      </w:rPr>
      <w:drawing>
        <wp:inline distT="0" distB="0" distL="0" distR="0" wp14:anchorId="1E17D4E6" wp14:editId="78B0D687">
          <wp:extent cx="5731510" cy="1106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11068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A78"/>
    <w:multiLevelType w:val="hybridMultilevel"/>
    <w:tmpl w:val="965CC776"/>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 w15:restartNumberingAfterBreak="0">
    <w:nsid w:val="1B4A135A"/>
    <w:multiLevelType w:val="hybridMultilevel"/>
    <w:tmpl w:val="08D2E5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C7725C0"/>
    <w:multiLevelType w:val="hybridMultilevel"/>
    <w:tmpl w:val="F42247E2"/>
    <w:lvl w:ilvl="0" w:tplc="1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2ACC0D44"/>
    <w:multiLevelType w:val="hybridMultilevel"/>
    <w:tmpl w:val="160E5D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AD1B8A"/>
    <w:multiLevelType w:val="hybridMultilevel"/>
    <w:tmpl w:val="5BC623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6290B4E"/>
    <w:multiLevelType w:val="hybridMultilevel"/>
    <w:tmpl w:val="9C863E30"/>
    <w:lvl w:ilvl="0" w:tplc="FFFFFFFF">
      <w:start w:val="1"/>
      <w:numFmt w:val="decimal"/>
      <w:lvlText w:val="%1"/>
      <w:lvlJc w:val="left"/>
      <w:pPr>
        <w:ind w:left="720" w:hanging="360"/>
      </w:pPr>
      <w:rPr>
        <w:rFonts w:hint="default"/>
      </w:rPr>
    </w:lvl>
    <w:lvl w:ilvl="1" w:tplc="14090001">
      <w:start w:val="1"/>
      <w:numFmt w:val="bullet"/>
      <w:lvlText w:val=""/>
      <w:lvlJc w:val="left"/>
      <w:pPr>
        <w:ind w:left="720" w:hanging="360"/>
      </w:pPr>
      <w:rPr>
        <w:rFonts w:ascii="Symbol" w:hAnsi="Symbol" w:hint="default"/>
      </w:r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DD0C0B"/>
    <w:multiLevelType w:val="hybridMultilevel"/>
    <w:tmpl w:val="71BA8532"/>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40FC411D"/>
    <w:multiLevelType w:val="hybridMultilevel"/>
    <w:tmpl w:val="850EDA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5E06610"/>
    <w:multiLevelType w:val="hybridMultilevel"/>
    <w:tmpl w:val="83BADF9A"/>
    <w:lvl w:ilvl="0" w:tplc="1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515866AF"/>
    <w:multiLevelType w:val="hybridMultilevel"/>
    <w:tmpl w:val="38F0DD26"/>
    <w:lvl w:ilvl="0" w:tplc="0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0" w15:restartNumberingAfterBreak="0">
    <w:nsid w:val="5C254126"/>
    <w:multiLevelType w:val="hybridMultilevel"/>
    <w:tmpl w:val="FDF2C2E0"/>
    <w:lvl w:ilvl="0" w:tplc="1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EA35ABA"/>
    <w:multiLevelType w:val="hybridMultilevel"/>
    <w:tmpl w:val="CB3C5DE6"/>
    <w:lvl w:ilvl="0" w:tplc="1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64431EB0"/>
    <w:multiLevelType w:val="hybridMultilevel"/>
    <w:tmpl w:val="DD0A6470"/>
    <w:lvl w:ilvl="0" w:tplc="04090017">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64FB2D02"/>
    <w:multiLevelType w:val="hybridMultilevel"/>
    <w:tmpl w:val="D9F4F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8D6354E"/>
    <w:multiLevelType w:val="hybridMultilevel"/>
    <w:tmpl w:val="0F9ACF2E"/>
    <w:lvl w:ilvl="0" w:tplc="810C0968">
      <w:start w:val="1"/>
      <w:numFmt w:val="decimal"/>
      <w:pStyle w:val="BodyText"/>
      <w:lvlText w:val="%1"/>
      <w:lvlJc w:val="left"/>
      <w:pPr>
        <w:ind w:left="720" w:hanging="360"/>
      </w:pPr>
      <w:rPr>
        <w:rFonts w:hint="default"/>
      </w:rPr>
    </w:lvl>
    <w:lvl w:ilvl="1" w:tplc="14090001">
      <w:start w:val="1"/>
      <w:numFmt w:val="bullet"/>
      <w:lvlText w:val=""/>
      <w:lvlJc w:val="left"/>
      <w:pPr>
        <w:ind w:left="720" w:hanging="360"/>
      </w:pPr>
      <w:rPr>
        <w:rFonts w:ascii="Symbol" w:hAnsi="Symbol" w:hint="default"/>
      </w:rPr>
    </w:lvl>
    <w:lvl w:ilvl="2" w:tplc="880CA77A">
      <w:start w:val="1"/>
      <w:numFmt w:val="lowerRoman"/>
      <w:lvlText w:val="%3."/>
      <w:lvlJc w:val="left"/>
      <w:pPr>
        <w:ind w:left="2160" w:hanging="18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BDB7657"/>
    <w:multiLevelType w:val="hybridMultilevel"/>
    <w:tmpl w:val="6D3AA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1E36E4"/>
    <w:multiLevelType w:val="multilevel"/>
    <w:tmpl w:val="EB92F0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81778974">
    <w:abstractNumId w:val="14"/>
  </w:num>
  <w:num w:numId="2" w16cid:durableId="1489790269">
    <w:abstractNumId w:val="1"/>
  </w:num>
  <w:num w:numId="3" w16cid:durableId="1707827385">
    <w:abstractNumId w:val="6"/>
  </w:num>
  <w:num w:numId="4" w16cid:durableId="1834952776">
    <w:abstractNumId w:val="12"/>
  </w:num>
  <w:num w:numId="5" w16cid:durableId="1790516232">
    <w:abstractNumId w:val="9"/>
  </w:num>
  <w:num w:numId="6" w16cid:durableId="544366769">
    <w:abstractNumId w:val="3"/>
  </w:num>
  <w:num w:numId="7" w16cid:durableId="1250576757">
    <w:abstractNumId w:val="13"/>
  </w:num>
  <w:num w:numId="8" w16cid:durableId="1911572678">
    <w:abstractNumId w:val="4"/>
  </w:num>
  <w:num w:numId="9" w16cid:durableId="881750138">
    <w:abstractNumId w:val="16"/>
  </w:num>
  <w:num w:numId="10" w16cid:durableId="1788115752">
    <w:abstractNumId w:val="15"/>
  </w:num>
  <w:num w:numId="11" w16cid:durableId="1070690713">
    <w:abstractNumId w:val="14"/>
  </w:num>
  <w:num w:numId="12" w16cid:durableId="81492989">
    <w:abstractNumId w:val="14"/>
  </w:num>
  <w:num w:numId="13" w16cid:durableId="1620645200">
    <w:abstractNumId w:val="5"/>
  </w:num>
  <w:num w:numId="14" w16cid:durableId="1638533373">
    <w:abstractNumId w:val="8"/>
  </w:num>
  <w:num w:numId="15" w16cid:durableId="1667438148">
    <w:abstractNumId w:val="11"/>
  </w:num>
  <w:num w:numId="16" w16cid:durableId="1278021701">
    <w:abstractNumId w:val="2"/>
  </w:num>
  <w:num w:numId="17" w16cid:durableId="317074631">
    <w:abstractNumId w:val="10"/>
  </w:num>
  <w:num w:numId="18" w16cid:durableId="71465001">
    <w:abstractNumId w:val="0"/>
  </w:num>
  <w:num w:numId="19" w16cid:durableId="95413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CF"/>
    <w:rsid w:val="00003B5A"/>
    <w:rsid w:val="000352EF"/>
    <w:rsid w:val="000524D2"/>
    <w:rsid w:val="0009039B"/>
    <w:rsid w:val="00091FD5"/>
    <w:rsid w:val="000A68C5"/>
    <w:rsid w:val="000B10B7"/>
    <w:rsid w:val="000E06DE"/>
    <w:rsid w:val="000F346F"/>
    <w:rsid w:val="000F5B0B"/>
    <w:rsid w:val="00100DF7"/>
    <w:rsid w:val="001110E3"/>
    <w:rsid w:val="00112D73"/>
    <w:rsid w:val="0016356D"/>
    <w:rsid w:val="001C19A4"/>
    <w:rsid w:val="00214D98"/>
    <w:rsid w:val="00230280"/>
    <w:rsid w:val="002612AA"/>
    <w:rsid w:val="002A42C2"/>
    <w:rsid w:val="002A4561"/>
    <w:rsid w:val="002D2FEE"/>
    <w:rsid w:val="00325AD8"/>
    <w:rsid w:val="00331D0C"/>
    <w:rsid w:val="00340823"/>
    <w:rsid w:val="0034104F"/>
    <w:rsid w:val="00362DCC"/>
    <w:rsid w:val="003B4E8D"/>
    <w:rsid w:val="003C7706"/>
    <w:rsid w:val="0040473E"/>
    <w:rsid w:val="00426C71"/>
    <w:rsid w:val="00466F7E"/>
    <w:rsid w:val="004B2C9A"/>
    <w:rsid w:val="004C77A4"/>
    <w:rsid w:val="005205DA"/>
    <w:rsid w:val="00526C07"/>
    <w:rsid w:val="00535D97"/>
    <w:rsid w:val="00552F56"/>
    <w:rsid w:val="005949FE"/>
    <w:rsid w:val="005D58CF"/>
    <w:rsid w:val="005D58DF"/>
    <w:rsid w:val="005F5ED8"/>
    <w:rsid w:val="00604F0F"/>
    <w:rsid w:val="00614F00"/>
    <w:rsid w:val="00644F59"/>
    <w:rsid w:val="0069716C"/>
    <w:rsid w:val="006C3047"/>
    <w:rsid w:val="006D48B9"/>
    <w:rsid w:val="007103D9"/>
    <w:rsid w:val="007146DC"/>
    <w:rsid w:val="00730722"/>
    <w:rsid w:val="00746F29"/>
    <w:rsid w:val="00753331"/>
    <w:rsid w:val="007937E1"/>
    <w:rsid w:val="007B4C49"/>
    <w:rsid w:val="007C1F11"/>
    <w:rsid w:val="00813CF8"/>
    <w:rsid w:val="00826399"/>
    <w:rsid w:val="00831A11"/>
    <w:rsid w:val="00831E21"/>
    <w:rsid w:val="008376C2"/>
    <w:rsid w:val="00851E50"/>
    <w:rsid w:val="00871DA4"/>
    <w:rsid w:val="008A13C0"/>
    <w:rsid w:val="008C2DFC"/>
    <w:rsid w:val="00930684"/>
    <w:rsid w:val="009B61B1"/>
    <w:rsid w:val="009C1355"/>
    <w:rsid w:val="009F200B"/>
    <w:rsid w:val="009F5B32"/>
    <w:rsid w:val="00A071C8"/>
    <w:rsid w:val="00A40B6B"/>
    <w:rsid w:val="00A53B88"/>
    <w:rsid w:val="00A851CB"/>
    <w:rsid w:val="00A91003"/>
    <w:rsid w:val="00AA43C4"/>
    <w:rsid w:val="00AC7E23"/>
    <w:rsid w:val="00AD4406"/>
    <w:rsid w:val="00B11F5A"/>
    <w:rsid w:val="00B31D85"/>
    <w:rsid w:val="00BB73E5"/>
    <w:rsid w:val="00BC1234"/>
    <w:rsid w:val="00BE3870"/>
    <w:rsid w:val="00BF3B25"/>
    <w:rsid w:val="00C85605"/>
    <w:rsid w:val="00CC6B36"/>
    <w:rsid w:val="00D07AC8"/>
    <w:rsid w:val="00D10B25"/>
    <w:rsid w:val="00D246C8"/>
    <w:rsid w:val="00D31858"/>
    <w:rsid w:val="00D41B71"/>
    <w:rsid w:val="00D9235F"/>
    <w:rsid w:val="00D939AC"/>
    <w:rsid w:val="00D978D0"/>
    <w:rsid w:val="00DE11A4"/>
    <w:rsid w:val="00DE7EDC"/>
    <w:rsid w:val="00E27230"/>
    <w:rsid w:val="00E46717"/>
    <w:rsid w:val="00EF4E82"/>
    <w:rsid w:val="00F04083"/>
    <w:rsid w:val="00F12E86"/>
    <w:rsid w:val="00F9068D"/>
    <w:rsid w:val="00FB1C45"/>
    <w:rsid w:val="00FE566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497A"/>
  <w15:chartTrackingRefBased/>
  <w15:docId w15:val="{9619E77E-A6C4-4B13-A57F-61937EE5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CF"/>
    <w:pPr>
      <w:spacing w:after="200" w:line="276" w:lineRule="auto"/>
    </w:pPr>
  </w:style>
  <w:style w:type="paragraph" w:styleId="Heading2">
    <w:name w:val="heading 2"/>
    <w:basedOn w:val="Normal"/>
    <w:next w:val="BodyText"/>
    <w:link w:val="Heading2Char"/>
    <w:qFormat/>
    <w:rsid w:val="005D58CF"/>
    <w:pPr>
      <w:keepNext/>
      <w:spacing w:before="240" w:after="60" w:line="240" w:lineRule="auto"/>
      <w:outlineLvl w:val="1"/>
    </w:pPr>
    <w:rPr>
      <w:rFonts w:ascii="Arial" w:eastAsia="Times New Roman" w:hAnsi="Arial" w:cs="Arial"/>
      <w:bCs/>
      <w:i/>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58CF"/>
    <w:rPr>
      <w:rFonts w:ascii="Arial" w:eastAsia="Times New Roman" w:hAnsi="Arial" w:cs="Arial"/>
      <w:bCs/>
      <w:i/>
      <w:iCs/>
      <w:szCs w:val="28"/>
      <w:lang w:eastAsia="en-GB"/>
    </w:rPr>
  </w:style>
  <w:style w:type="paragraph" w:styleId="BodyText">
    <w:name w:val="Body Text"/>
    <w:basedOn w:val="Normal"/>
    <w:link w:val="BodyTextChar"/>
    <w:qFormat/>
    <w:rsid w:val="005D58CF"/>
    <w:pPr>
      <w:numPr>
        <w:numId w:val="1"/>
      </w:numPr>
      <w:spacing w:after="240" w:line="240" w:lineRule="auto"/>
      <w:jc w:val="both"/>
    </w:pPr>
    <w:rPr>
      <w:rFonts w:ascii="Arial" w:eastAsia="Times New Roman" w:hAnsi="Arial" w:cs="Times"/>
      <w:lang w:eastAsia="en-GB"/>
    </w:rPr>
  </w:style>
  <w:style w:type="character" w:customStyle="1" w:styleId="BodyTextChar">
    <w:name w:val="Body Text Char"/>
    <w:basedOn w:val="DefaultParagraphFont"/>
    <w:link w:val="BodyText"/>
    <w:rsid w:val="005D58CF"/>
    <w:rPr>
      <w:rFonts w:ascii="Arial" w:eastAsia="Times New Roman" w:hAnsi="Arial" w:cs="Times"/>
      <w:lang w:eastAsia="en-GB"/>
    </w:rPr>
  </w:style>
  <w:style w:type="paragraph" w:styleId="BodyText2">
    <w:name w:val="Body Text 2"/>
    <w:basedOn w:val="BodyText"/>
    <w:link w:val="BodyText2Char"/>
    <w:qFormat/>
    <w:rsid w:val="005D58CF"/>
    <w:pPr>
      <w:numPr>
        <w:numId w:val="0"/>
      </w:numPr>
    </w:pPr>
  </w:style>
  <w:style w:type="character" w:customStyle="1" w:styleId="BodyText2Char">
    <w:name w:val="Body Text 2 Char"/>
    <w:basedOn w:val="DefaultParagraphFont"/>
    <w:link w:val="BodyText2"/>
    <w:rsid w:val="005D58CF"/>
    <w:rPr>
      <w:rFonts w:ascii="Arial" w:eastAsia="Times New Roman" w:hAnsi="Arial" w:cs="Times"/>
      <w:lang w:eastAsia="en-GB"/>
    </w:rPr>
  </w:style>
  <w:style w:type="paragraph" w:styleId="BodyText3">
    <w:name w:val="Body Text 3"/>
    <w:basedOn w:val="BodyText2"/>
    <w:link w:val="BodyText3Char"/>
    <w:qFormat/>
    <w:rsid w:val="005D58CF"/>
    <w:pPr>
      <w:numPr>
        <w:ilvl w:val="2"/>
      </w:numPr>
      <w:ind w:left="1701" w:hanging="567"/>
    </w:pPr>
  </w:style>
  <w:style w:type="character" w:customStyle="1" w:styleId="BodyText3Char">
    <w:name w:val="Body Text 3 Char"/>
    <w:basedOn w:val="DefaultParagraphFont"/>
    <w:link w:val="BodyText3"/>
    <w:rsid w:val="005D58CF"/>
    <w:rPr>
      <w:rFonts w:ascii="Arial" w:eastAsia="Times New Roman" w:hAnsi="Arial" w:cs="Times"/>
      <w:lang w:eastAsia="en-GB"/>
    </w:rPr>
  </w:style>
  <w:style w:type="paragraph" w:styleId="FootnoteText">
    <w:name w:val="footnote text"/>
    <w:basedOn w:val="Normal"/>
    <w:link w:val="FootnoteTextChar"/>
    <w:rsid w:val="005D58CF"/>
    <w:pPr>
      <w:spacing w:after="0" w:line="240" w:lineRule="auto"/>
    </w:pPr>
    <w:rPr>
      <w:rFonts w:ascii="Arial" w:eastAsia="Times New Roman" w:hAnsi="Arial" w:cs="Times"/>
      <w:sz w:val="20"/>
      <w:szCs w:val="20"/>
      <w:lang w:eastAsia="en-GB"/>
    </w:rPr>
  </w:style>
  <w:style w:type="character" w:customStyle="1" w:styleId="FootnoteTextChar">
    <w:name w:val="Footnote Text Char"/>
    <w:basedOn w:val="DefaultParagraphFont"/>
    <w:link w:val="FootnoteText"/>
    <w:rsid w:val="005D58CF"/>
    <w:rPr>
      <w:rFonts w:ascii="Arial" w:eastAsia="Times New Roman" w:hAnsi="Arial" w:cs="Times"/>
      <w:sz w:val="20"/>
      <w:szCs w:val="20"/>
      <w:lang w:eastAsia="en-GB"/>
    </w:rPr>
  </w:style>
  <w:style w:type="character" w:styleId="FootnoteReference">
    <w:name w:val="footnote reference"/>
    <w:basedOn w:val="DefaultParagraphFont"/>
    <w:rsid w:val="005D58CF"/>
    <w:rPr>
      <w:vertAlign w:val="superscript"/>
    </w:rPr>
  </w:style>
  <w:style w:type="paragraph" w:styleId="Header">
    <w:name w:val="header"/>
    <w:basedOn w:val="Normal"/>
    <w:link w:val="HeaderChar"/>
    <w:uiPriority w:val="99"/>
    <w:unhideWhenUsed/>
    <w:rsid w:val="005D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8CF"/>
  </w:style>
  <w:style w:type="paragraph" w:styleId="Footer">
    <w:name w:val="footer"/>
    <w:basedOn w:val="Normal"/>
    <w:link w:val="FooterChar"/>
    <w:uiPriority w:val="99"/>
    <w:unhideWhenUsed/>
    <w:rsid w:val="005D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8CF"/>
  </w:style>
  <w:style w:type="character" w:styleId="CommentReference">
    <w:name w:val="annotation reference"/>
    <w:basedOn w:val="DefaultParagraphFont"/>
    <w:uiPriority w:val="99"/>
    <w:semiHidden/>
    <w:unhideWhenUsed/>
    <w:rsid w:val="00E27230"/>
    <w:rPr>
      <w:sz w:val="16"/>
      <w:szCs w:val="16"/>
    </w:rPr>
  </w:style>
  <w:style w:type="paragraph" w:styleId="CommentText">
    <w:name w:val="annotation text"/>
    <w:basedOn w:val="Normal"/>
    <w:link w:val="CommentTextChar"/>
    <w:uiPriority w:val="99"/>
    <w:semiHidden/>
    <w:unhideWhenUsed/>
    <w:rsid w:val="00E27230"/>
    <w:pPr>
      <w:spacing w:line="240" w:lineRule="auto"/>
    </w:pPr>
    <w:rPr>
      <w:sz w:val="20"/>
      <w:szCs w:val="20"/>
    </w:rPr>
  </w:style>
  <w:style w:type="character" w:customStyle="1" w:styleId="CommentTextChar">
    <w:name w:val="Comment Text Char"/>
    <w:basedOn w:val="DefaultParagraphFont"/>
    <w:link w:val="CommentText"/>
    <w:uiPriority w:val="99"/>
    <w:semiHidden/>
    <w:rsid w:val="00E27230"/>
    <w:rPr>
      <w:sz w:val="20"/>
      <w:szCs w:val="20"/>
    </w:rPr>
  </w:style>
  <w:style w:type="paragraph" w:styleId="CommentSubject">
    <w:name w:val="annotation subject"/>
    <w:basedOn w:val="CommentText"/>
    <w:next w:val="CommentText"/>
    <w:link w:val="CommentSubjectChar"/>
    <w:uiPriority w:val="99"/>
    <w:semiHidden/>
    <w:unhideWhenUsed/>
    <w:rsid w:val="00E27230"/>
    <w:rPr>
      <w:b/>
      <w:bCs/>
    </w:rPr>
  </w:style>
  <w:style w:type="character" w:customStyle="1" w:styleId="CommentSubjectChar">
    <w:name w:val="Comment Subject Char"/>
    <w:basedOn w:val="CommentTextChar"/>
    <w:link w:val="CommentSubject"/>
    <w:uiPriority w:val="99"/>
    <w:semiHidden/>
    <w:rsid w:val="00E27230"/>
    <w:rPr>
      <w:b/>
      <w:bCs/>
      <w:sz w:val="20"/>
      <w:szCs w:val="20"/>
    </w:rPr>
  </w:style>
  <w:style w:type="paragraph" w:customStyle="1" w:styleId="xmsonormal">
    <w:name w:val="x_msonormal"/>
    <w:basedOn w:val="Normal"/>
    <w:rsid w:val="0093068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AC7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65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2321-C1C9-4745-B433-C9798321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Jade Farrar</cp:lastModifiedBy>
  <cp:revision>3</cp:revision>
  <cp:lastPrinted>2022-03-22T03:24:00Z</cp:lastPrinted>
  <dcterms:created xsi:type="dcterms:W3CDTF">2022-05-17T22:51:00Z</dcterms:created>
  <dcterms:modified xsi:type="dcterms:W3CDTF">2022-05-17T22:52:00Z</dcterms:modified>
</cp:coreProperties>
</file>